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B1976" w14:textId="77777777" w:rsidR="00E941FC" w:rsidRPr="00FB57C7" w:rsidRDefault="00E941FC" w:rsidP="00E941FC">
      <w:pPr>
        <w:widowControl/>
        <w:spacing w:before="120" w:after="120" w:line="276" w:lineRule="auto"/>
        <w:contextualSpacing/>
        <w:jc w:val="center"/>
        <w:rPr>
          <w:rFonts w:ascii="Verdana" w:hAnsi="Verdana"/>
          <w:b/>
          <w:sz w:val="20"/>
          <w:szCs w:val="20"/>
          <w:lang w:eastAsia="ar-SA"/>
        </w:rPr>
      </w:pPr>
      <w:r w:rsidRPr="0022194B">
        <w:rPr>
          <w:rFonts w:ascii="Verdana" w:hAnsi="Verdana"/>
          <w:b/>
          <w:sz w:val="20"/>
          <w:szCs w:val="20"/>
          <w:lang w:eastAsia="ar-SA"/>
        </w:rPr>
        <w:t>GENERALN</w:t>
      </w:r>
      <w:r w:rsidRPr="00FB57C7">
        <w:rPr>
          <w:rFonts w:ascii="Verdana" w:hAnsi="Verdana"/>
          <w:b/>
          <w:sz w:val="20"/>
          <w:szCs w:val="20"/>
          <w:lang w:eastAsia="ar-SA"/>
        </w:rPr>
        <w:t>A DYREKCJA DRÓG KRAJOWYCH I AUTOSTRAD</w:t>
      </w:r>
    </w:p>
    <w:p w14:paraId="769CB2AF" w14:textId="77777777" w:rsidR="00E941FC" w:rsidRPr="00FB57C7" w:rsidRDefault="00E941FC" w:rsidP="00E941FC">
      <w:pPr>
        <w:widowControl/>
        <w:spacing w:before="120" w:after="120" w:line="276" w:lineRule="auto"/>
        <w:contextualSpacing/>
        <w:jc w:val="center"/>
        <w:rPr>
          <w:rFonts w:ascii="Verdana" w:hAnsi="Verdana"/>
          <w:sz w:val="20"/>
          <w:szCs w:val="20"/>
          <w:lang w:eastAsia="ar-SA"/>
        </w:rPr>
      </w:pPr>
    </w:p>
    <w:p w14:paraId="747FD636" w14:textId="77777777" w:rsidR="00E941FC" w:rsidRPr="00FB57C7" w:rsidRDefault="00E941FC" w:rsidP="00E941FC">
      <w:pPr>
        <w:widowControl/>
        <w:spacing w:before="120" w:after="120" w:line="276" w:lineRule="auto"/>
        <w:contextualSpacing/>
        <w:jc w:val="center"/>
        <w:rPr>
          <w:rFonts w:ascii="Verdana" w:hAnsi="Verdana"/>
          <w:sz w:val="20"/>
          <w:szCs w:val="20"/>
          <w:lang w:eastAsia="ar-SA"/>
        </w:rPr>
      </w:pPr>
    </w:p>
    <w:p w14:paraId="6749D285" w14:textId="77777777" w:rsidR="00E941FC" w:rsidRPr="00FB57C7" w:rsidRDefault="00E941FC" w:rsidP="00E941FC">
      <w:pPr>
        <w:widowControl/>
        <w:spacing w:before="120" w:after="120" w:line="276" w:lineRule="auto"/>
        <w:contextualSpacing/>
        <w:jc w:val="center"/>
        <w:rPr>
          <w:rFonts w:ascii="Verdana" w:hAnsi="Verdana"/>
          <w:sz w:val="20"/>
          <w:szCs w:val="20"/>
          <w:lang w:eastAsia="ar-SA"/>
        </w:rPr>
      </w:pPr>
    </w:p>
    <w:p w14:paraId="161E30BB" w14:textId="77777777" w:rsidR="00E941FC" w:rsidRPr="00FB57C7" w:rsidRDefault="00E941FC" w:rsidP="00E941FC">
      <w:pPr>
        <w:widowControl/>
        <w:spacing w:before="120" w:after="120" w:line="276" w:lineRule="auto"/>
        <w:contextualSpacing/>
        <w:jc w:val="center"/>
        <w:rPr>
          <w:rFonts w:ascii="Verdana" w:hAnsi="Verdana"/>
          <w:sz w:val="20"/>
          <w:szCs w:val="20"/>
          <w:lang w:eastAsia="ar-SA"/>
        </w:rPr>
      </w:pPr>
    </w:p>
    <w:p w14:paraId="1F402571" w14:textId="77777777" w:rsidR="00E941FC" w:rsidRPr="00FB57C7" w:rsidRDefault="00E941FC" w:rsidP="00E941FC">
      <w:pPr>
        <w:widowControl/>
        <w:spacing w:before="120" w:after="120" w:line="276" w:lineRule="auto"/>
        <w:contextualSpacing/>
        <w:jc w:val="center"/>
        <w:rPr>
          <w:rFonts w:ascii="Verdana" w:hAnsi="Verdana"/>
          <w:sz w:val="20"/>
          <w:szCs w:val="20"/>
          <w:lang w:eastAsia="ar-SA"/>
        </w:rPr>
      </w:pPr>
    </w:p>
    <w:p w14:paraId="7AE919AB" w14:textId="77777777" w:rsidR="00E941FC" w:rsidRPr="00FB57C7" w:rsidRDefault="00E941FC" w:rsidP="00E941FC">
      <w:pPr>
        <w:widowControl/>
        <w:spacing w:before="120" w:after="120" w:line="276" w:lineRule="auto"/>
        <w:contextualSpacing/>
        <w:jc w:val="center"/>
        <w:rPr>
          <w:rFonts w:ascii="Verdana" w:hAnsi="Verdana"/>
          <w:sz w:val="20"/>
          <w:szCs w:val="20"/>
          <w:lang w:eastAsia="ar-SA"/>
        </w:rPr>
      </w:pPr>
      <w:r w:rsidRPr="00FB57C7">
        <w:rPr>
          <w:rFonts w:ascii="Verdana" w:hAnsi="Verdana"/>
          <w:sz w:val="20"/>
          <w:szCs w:val="20"/>
          <w:lang w:eastAsia="ar-SA"/>
        </w:rPr>
        <w:t>WARUNKI WYKONANIA I ODBIORU ROBÓT BUDOWLANYCH</w:t>
      </w:r>
    </w:p>
    <w:p w14:paraId="5B8AA91C"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718677E7"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4EB2C5DD"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77E22CC2" w14:textId="1779FD96" w:rsidR="00AE558B" w:rsidRPr="00FB57C7" w:rsidRDefault="00E941FC" w:rsidP="00AE558B">
      <w:pPr>
        <w:spacing w:before="120" w:after="120"/>
        <w:contextualSpacing/>
        <w:jc w:val="center"/>
        <w:rPr>
          <w:rFonts w:ascii="Verdana" w:hAnsi="Verdana"/>
          <w:b/>
          <w:sz w:val="20"/>
          <w:szCs w:val="20"/>
        </w:rPr>
      </w:pPr>
      <w:r w:rsidRPr="00FB57C7">
        <w:rPr>
          <w:rFonts w:ascii="Verdana" w:hAnsi="Verdana"/>
          <w:b/>
          <w:sz w:val="20"/>
          <w:szCs w:val="20"/>
        </w:rPr>
        <w:t>D-02.00.01</w:t>
      </w:r>
    </w:p>
    <w:p w14:paraId="3ADC0AEF" w14:textId="4A5FF078" w:rsidR="00AE558B" w:rsidRPr="00FB57C7" w:rsidRDefault="003D01BB" w:rsidP="00AE558B">
      <w:pPr>
        <w:spacing w:before="120" w:after="120"/>
        <w:contextualSpacing/>
        <w:jc w:val="center"/>
        <w:rPr>
          <w:rFonts w:ascii="Verdana" w:hAnsi="Verdana"/>
          <w:b/>
          <w:sz w:val="20"/>
          <w:szCs w:val="20"/>
        </w:rPr>
      </w:pPr>
      <w:r w:rsidRPr="00FB57C7">
        <w:rPr>
          <w:rFonts w:ascii="Verdana" w:hAnsi="Verdana"/>
          <w:b/>
          <w:sz w:val="20"/>
          <w:szCs w:val="20"/>
        </w:rPr>
        <w:t>v05</w:t>
      </w:r>
    </w:p>
    <w:p w14:paraId="269C4CF7" w14:textId="77777777" w:rsidR="00AE558B" w:rsidRPr="00FB57C7" w:rsidRDefault="00AE558B" w:rsidP="00AE558B">
      <w:pPr>
        <w:spacing w:before="120" w:after="120"/>
        <w:contextualSpacing/>
        <w:jc w:val="center"/>
        <w:rPr>
          <w:rFonts w:ascii="Verdana" w:hAnsi="Verdana"/>
          <w:b/>
          <w:sz w:val="20"/>
          <w:szCs w:val="20"/>
        </w:rPr>
      </w:pPr>
    </w:p>
    <w:p w14:paraId="554166E9" w14:textId="7A77D78F" w:rsidR="00AE558B" w:rsidRPr="00FB57C7" w:rsidRDefault="00AE558B" w:rsidP="00AE558B">
      <w:pPr>
        <w:spacing w:before="120" w:after="120"/>
        <w:contextualSpacing/>
        <w:jc w:val="center"/>
        <w:rPr>
          <w:rFonts w:ascii="Verdana" w:hAnsi="Verdana"/>
          <w:b/>
          <w:sz w:val="20"/>
          <w:szCs w:val="20"/>
        </w:rPr>
      </w:pPr>
      <w:r w:rsidRPr="00FB57C7">
        <w:rPr>
          <w:rFonts w:ascii="Verdana" w:hAnsi="Verdana"/>
          <w:b/>
          <w:sz w:val="20"/>
          <w:szCs w:val="20"/>
        </w:rPr>
        <w:t>ROBOTY ZIEMNE. WYMAGANIA OGÓLNE</w:t>
      </w:r>
    </w:p>
    <w:p w14:paraId="7AF1C081"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27730E19"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03F0AB07" w14:textId="1417A84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6A9F5DEB" w14:textId="40ABC9FD"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1970D8DD"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42DDEC22"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038CBBAB" w14:textId="77777777" w:rsidR="00E941FC" w:rsidRDefault="00E941FC" w:rsidP="00E941FC">
      <w:pPr>
        <w:widowControl/>
        <w:suppressAutoHyphens w:val="0"/>
        <w:autoSpaceDN/>
        <w:spacing w:before="120" w:after="120" w:line="276" w:lineRule="auto"/>
        <w:contextualSpacing/>
        <w:jc w:val="center"/>
        <w:textAlignment w:val="auto"/>
        <w:rPr>
          <w:rFonts w:ascii="Verdana" w:hAnsi="Verdana"/>
          <w:kern w:val="0"/>
          <w:sz w:val="20"/>
          <w:szCs w:val="20"/>
        </w:rPr>
      </w:pPr>
    </w:p>
    <w:p w14:paraId="2033AE77" w14:textId="77777777" w:rsidR="00954101" w:rsidRPr="00FB57C7" w:rsidRDefault="00954101"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4908522F"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5F459E5A"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0CD8D544"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757A3AC3"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6D2D395B"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7AFE5543"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0A19D943"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1CB0A4CD"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3FAF0E8F"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39CE65BB"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3E219259"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28F82AE3"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5392160A"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266453BA"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71ECD518"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25B7E159"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1A4CCEE7"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0FAA36E8"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10092499"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49CDAB8B"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723AC28B"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53464089"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4926B34B"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6CB910D2"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12C73A8F"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001E3394"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21AD6E03"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r w:rsidRPr="00FB57C7">
        <w:rPr>
          <w:rFonts w:ascii="Verdana" w:hAnsi="Verdana"/>
          <w:b/>
          <w:kern w:val="0"/>
          <w:sz w:val="20"/>
          <w:szCs w:val="20"/>
        </w:rPr>
        <w:t>Warszawa</w:t>
      </w:r>
    </w:p>
    <w:p w14:paraId="15623A3E" w14:textId="3F77DCDC" w:rsidR="00E941FC" w:rsidRPr="00FB57C7" w:rsidRDefault="0063199B" w:rsidP="00E941FC">
      <w:pPr>
        <w:widowControl/>
        <w:suppressAutoHyphens w:val="0"/>
        <w:autoSpaceDN/>
        <w:spacing w:before="120" w:after="120" w:line="276" w:lineRule="auto"/>
        <w:contextualSpacing/>
        <w:jc w:val="center"/>
        <w:textAlignment w:val="auto"/>
        <w:rPr>
          <w:rFonts w:ascii="Verdana" w:hAnsi="Verdana"/>
          <w:kern w:val="0"/>
          <w:sz w:val="20"/>
          <w:szCs w:val="20"/>
        </w:rPr>
      </w:pPr>
      <w:r>
        <w:rPr>
          <w:rFonts w:ascii="Verdana" w:hAnsi="Verdana"/>
          <w:kern w:val="0"/>
          <w:sz w:val="20"/>
          <w:szCs w:val="20"/>
        </w:rPr>
        <w:t>24</w:t>
      </w:r>
      <w:r w:rsidR="00977C40">
        <w:rPr>
          <w:rFonts w:ascii="Verdana" w:hAnsi="Verdana"/>
          <w:kern w:val="0"/>
          <w:sz w:val="20"/>
          <w:szCs w:val="20"/>
        </w:rPr>
        <w:t xml:space="preserve"> </w:t>
      </w:r>
      <w:r w:rsidR="00FB57C7" w:rsidRPr="00FB57C7">
        <w:rPr>
          <w:rFonts w:ascii="Verdana" w:hAnsi="Verdana"/>
          <w:kern w:val="0"/>
          <w:sz w:val="20"/>
          <w:szCs w:val="20"/>
        </w:rPr>
        <w:t>kwiecień 2024</w:t>
      </w:r>
    </w:p>
    <w:p w14:paraId="74611385" w14:textId="77777777" w:rsidR="00E941FC" w:rsidRPr="00FB57C7" w:rsidRDefault="00E941FC" w:rsidP="00E941FC">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lang w:eastAsia="en-US"/>
        </w:rPr>
      </w:pPr>
    </w:p>
    <w:p w14:paraId="4B36BB98" w14:textId="77777777" w:rsidR="00E941FC" w:rsidRPr="00FB57C7" w:rsidRDefault="00E941FC" w:rsidP="00E941FC">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0DC78DD0" w14:textId="77777777" w:rsidR="00E941FC" w:rsidRPr="00FB57C7" w:rsidRDefault="00E941FC" w:rsidP="00E941FC">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3B982500" w14:textId="77777777" w:rsidR="00E941FC" w:rsidRPr="00FB57C7" w:rsidRDefault="00E941FC" w:rsidP="00E941FC">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56D052EE" w14:textId="77777777" w:rsidR="00E941FC" w:rsidRPr="00FB57C7" w:rsidRDefault="00E941FC" w:rsidP="00E941FC">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110A5DD0" w14:textId="77777777" w:rsidR="00E941FC" w:rsidRPr="00FB57C7" w:rsidRDefault="00E941FC" w:rsidP="00E941FC">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55BDB6DF" w14:textId="77777777" w:rsidR="00E941FC" w:rsidRPr="00FB57C7" w:rsidRDefault="00E941FC" w:rsidP="00E941FC">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6A1D7FB2" w14:textId="77777777" w:rsidR="00E941FC" w:rsidRPr="00FB57C7" w:rsidRDefault="00E941FC" w:rsidP="00E941FC">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08B8C515" w14:textId="77777777" w:rsidR="00E941FC" w:rsidRPr="00FB57C7" w:rsidRDefault="00E941FC" w:rsidP="00E941FC">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336D5BF2" w14:textId="77777777" w:rsidR="00E941FC" w:rsidRPr="00FB57C7" w:rsidRDefault="00E941FC" w:rsidP="00E941FC">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056D17ED" w14:textId="77777777" w:rsidR="00E941FC" w:rsidRPr="00FB57C7" w:rsidRDefault="00E941FC" w:rsidP="00E941FC">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453B9DBD" w14:textId="77777777" w:rsidR="00E941FC" w:rsidRPr="00FB57C7" w:rsidRDefault="00E941FC" w:rsidP="00E941FC">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1B1F2FCF" w14:textId="77777777" w:rsidR="00E941FC" w:rsidRPr="00FB57C7" w:rsidRDefault="00E941FC" w:rsidP="00E941FC">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1679CB01" w14:textId="77777777" w:rsidR="00E941FC" w:rsidRPr="00FB57C7" w:rsidRDefault="00E941FC" w:rsidP="00E941FC">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596D9EAF" w14:textId="77777777" w:rsidR="00E941FC" w:rsidRPr="00FB57C7" w:rsidRDefault="00E941FC" w:rsidP="00E941FC">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5D6D77B0" w14:textId="77777777" w:rsidR="00E941FC" w:rsidRPr="00FB57C7" w:rsidRDefault="00E941FC" w:rsidP="00E941FC">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4B958C27" w14:textId="77777777" w:rsidR="00E941FC" w:rsidRPr="00FB57C7" w:rsidRDefault="00E941FC" w:rsidP="00E941FC">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432E9F9E" w14:textId="77777777" w:rsidR="00E941FC" w:rsidRPr="00FB57C7" w:rsidRDefault="00E941FC" w:rsidP="00E941FC">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3CFA4FDF" w14:textId="77777777" w:rsidR="00E941FC" w:rsidRPr="00FB57C7" w:rsidRDefault="00E941FC" w:rsidP="00AC5A88">
      <w:pPr>
        <w:widowControl/>
        <w:suppressAutoHyphens w:val="0"/>
        <w:autoSpaceDN/>
        <w:spacing w:before="120" w:after="120" w:line="276" w:lineRule="auto"/>
        <w:contextualSpacing/>
        <w:jc w:val="both"/>
        <w:textAlignment w:val="auto"/>
        <w:rPr>
          <w:rFonts w:ascii="Verdana" w:eastAsia="Calibri" w:hAnsi="Verdana"/>
          <w:kern w:val="0"/>
          <w:sz w:val="20"/>
          <w:szCs w:val="20"/>
        </w:rPr>
      </w:pPr>
    </w:p>
    <w:p w14:paraId="18858F87" w14:textId="1C5890C8" w:rsidR="00E941FC" w:rsidRPr="00FB57C7" w:rsidRDefault="00E941FC" w:rsidP="00AC5A88">
      <w:pPr>
        <w:widowControl/>
        <w:suppressAutoHyphens w:val="0"/>
        <w:autoSpaceDN/>
        <w:spacing w:before="120" w:after="120" w:line="276" w:lineRule="auto"/>
        <w:contextualSpacing/>
        <w:jc w:val="both"/>
        <w:textAlignment w:val="auto"/>
        <w:rPr>
          <w:rFonts w:ascii="Verdana" w:eastAsia="Calibri" w:hAnsi="Verdana"/>
          <w:kern w:val="0"/>
          <w:sz w:val="20"/>
          <w:szCs w:val="20"/>
        </w:rPr>
      </w:pPr>
    </w:p>
    <w:p w14:paraId="56DFE3EA" w14:textId="77777777" w:rsidR="00E941FC" w:rsidRPr="00FB57C7" w:rsidRDefault="00E941FC" w:rsidP="00E941FC">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663778D9" w14:textId="77777777" w:rsidR="00E941FC" w:rsidRPr="00FB57C7" w:rsidRDefault="00E941FC" w:rsidP="00E941FC">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tbl>
      <w:tblPr>
        <w:tblW w:w="24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1"/>
        <w:gridCol w:w="2353"/>
      </w:tblGrid>
      <w:tr w:rsidR="00FB57C7" w:rsidRPr="00FB57C7" w14:paraId="4E6BC637" w14:textId="77777777" w:rsidTr="00AA290B">
        <w:trPr>
          <w:trHeight w:val="237"/>
          <w:jc w:val="center"/>
        </w:trPr>
        <w:tc>
          <w:tcPr>
            <w:tcW w:w="2292" w:type="dxa"/>
            <w:tcMar>
              <w:top w:w="0" w:type="dxa"/>
              <w:left w:w="108" w:type="dxa"/>
              <w:bottom w:w="0" w:type="dxa"/>
              <w:right w:w="108" w:type="dxa"/>
            </w:tcMar>
            <w:vAlign w:val="center"/>
            <w:hideMark/>
          </w:tcPr>
          <w:p w14:paraId="79240BCC" w14:textId="77777777" w:rsidR="00E941FC" w:rsidRPr="00FB57C7" w:rsidRDefault="00E941FC" w:rsidP="00E941FC">
            <w:pPr>
              <w:widowControl/>
              <w:suppressAutoHyphens w:val="0"/>
              <w:autoSpaceDN/>
              <w:spacing w:before="120" w:after="60" w:line="276" w:lineRule="auto"/>
              <w:jc w:val="center"/>
              <w:textAlignment w:val="auto"/>
              <w:rPr>
                <w:rFonts w:ascii="Verdana" w:eastAsia="Calibri" w:hAnsi="Verdana"/>
                <w:b/>
                <w:bCs/>
                <w:kern w:val="0"/>
                <w:sz w:val="20"/>
                <w:szCs w:val="20"/>
                <w:lang w:val="en-GB" w:eastAsia="en-US"/>
              </w:rPr>
            </w:pPr>
            <w:proofErr w:type="spellStart"/>
            <w:r w:rsidRPr="00FB57C7">
              <w:rPr>
                <w:rFonts w:ascii="Verdana" w:eastAsia="Calibri" w:hAnsi="Verdana"/>
                <w:kern w:val="0"/>
                <w:sz w:val="20"/>
                <w:szCs w:val="20"/>
                <w:lang w:val="en-GB" w:eastAsia="en-US"/>
              </w:rPr>
              <w:t>Numer</w:t>
            </w:r>
            <w:proofErr w:type="spellEnd"/>
            <w:r w:rsidRPr="00FB57C7">
              <w:rPr>
                <w:rFonts w:ascii="Verdana" w:eastAsia="Calibri" w:hAnsi="Verdana"/>
                <w:kern w:val="0"/>
                <w:sz w:val="20"/>
                <w:szCs w:val="20"/>
                <w:lang w:val="en-GB" w:eastAsia="en-US"/>
              </w:rPr>
              <w:t xml:space="preserve"> </w:t>
            </w:r>
            <w:proofErr w:type="spellStart"/>
            <w:r w:rsidRPr="00FB57C7">
              <w:rPr>
                <w:rFonts w:ascii="Verdana" w:eastAsia="Calibri" w:hAnsi="Verdana"/>
                <w:kern w:val="0"/>
                <w:sz w:val="20"/>
                <w:szCs w:val="20"/>
                <w:lang w:val="en-GB" w:eastAsia="en-US"/>
              </w:rPr>
              <w:t>wydania</w:t>
            </w:r>
            <w:proofErr w:type="spellEnd"/>
          </w:p>
          <w:p w14:paraId="76E591AF" w14:textId="77777777" w:rsidR="00E941FC" w:rsidRPr="00FB57C7" w:rsidRDefault="00E941FC" w:rsidP="00E941FC">
            <w:pPr>
              <w:widowControl/>
              <w:suppressAutoHyphens w:val="0"/>
              <w:autoSpaceDN/>
              <w:spacing w:before="120" w:after="60" w:line="276" w:lineRule="auto"/>
              <w:jc w:val="center"/>
              <w:textAlignment w:val="auto"/>
              <w:rPr>
                <w:rFonts w:ascii="Verdana" w:eastAsia="Calibri" w:hAnsi="Verdana"/>
                <w:kern w:val="0"/>
                <w:sz w:val="20"/>
                <w:szCs w:val="20"/>
                <w:lang w:val="en-GB" w:eastAsia="en-US"/>
              </w:rPr>
            </w:pPr>
            <w:r w:rsidRPr="00FB57C7">
              <w:rPr>
                <w:rFonts w:ascii="Verdana" w:eastAsia="Calibri" w:hAnsi="Verdana"/>
                <w:kern w:val="0"/>
                <w:sz w:val="20"/>
                <w:szCs w:val="20"/>
                <w:lang w:val="en-GB" w:eastAsia="en-US"/>
              </w:rPr>
              <w:t>Data</w:t>
            </w:r>
          </w:p>
        </w:tc>
        <w:tc>
          <w:tcPr>
            <w:tcW w:w="2284" w:type="dxa"/>
            <w:tcMar>
              <w:top w:w="0" w:type="dxa"/>
              <w:left w:w="108" w:type="dxa"/>
              <w:bottom w:w="0" w:type="dxa"/>
              <w:right w:w="108" w:type="dxa"/>
            </w:tcMar>
            <w:vAlign w:val="center"/>
            <w:hideMark/>
          </w:tcPr>
          <w:p w14:paraId="6012DB16" w14:textId="77777777" w:rsidR="00E941FC" w:rsidRPr="00FB57C7" w:rsidRDefault="00E941FC" w:rsidP="00E941FC">
            <w:pPr>
              <w:widowControl/>
              <w:suppressAutoHyphens w:val="0"/>
              <w:autoSpaceDN/>
              <w:spacing w:before="120" w:after="60" w:line="276" w:lineRule="auto"/>
              <w:jc w:val="center"/>
              <w:textAlignment w:val="auto"/>
              <w:rPr>
                <w:rFonts w:ascii="Verdana" w:eastAsia="Calibri" w:hAnsi="Verdana"/>
                <w:b/>
                <w:bCs/>
                <w:kern w:val="0"/>
                <w:sz w:val="20"/>
                <w:szCs w:val="20"/>
                <w:lang w:val="en-GB" w:eastAsia="en-US"/>
              </w:rPr>
            </w:pPr>
            <w:proofErr w:type="spellStart"/>
            <w:r w:rsidRPr="00FB57C7">
              <w:rPr>
                <w:rFonts w:ascii="Verdana" w:eastAsia="Calibri" w:hAnsi="Verdana"/>
                <w:kern w:val="0"/>
                <w:sz w:val="20"/>
                <w:szCs w:val="20"/>
                <w:lang w:val="en-GB" w:eastAsia="en-US"/>
              </w:rPr>
              <w:t>Opis</w:t>
            </w:r>
            <w:proofErr w:type="spellEnd"/>
            <w:r w:rsidRPr="00FB57C7">
              <w:rPr>
                <w:rFonts w:ascii="Verdana" w:eastAsia="Calibri" w:hAnsi="Verdana"/>
                <w:kern w:val="0"/>
                <w:sz w:val="20"/>
                <w:szCs w:val="20"/>
                <w:lang w:val="en-GB" w:eastAsia="en-US"/>
              </w:rPr>
              <w:t xml:space="preserve"> </w:t>
            </w:r>
            <w:proofErr w:type="spellStart"/>
            <w:r w:rsidRPr="00FB57C7">
              <w:rPr>
                <w:rFonts w:ascii="Verdana" w:eastAsia="Calibri" w:hAnsi="Verdana"/>
                <w:kern w:val="0"/>
                <w:sz w:val="20"/>
                <w:szCs w:val="20"/>
                <w:lang w:val="en-GB" w:eastAsia="en-US"/>
              </w:rPr>
              <w:t>zmiany</w:t>
            </w:r>
            <w:proofErr w:type="spellEnd"/>
          </w:p>
        </w:tc>
      </w:tr>
      <w:tr w:rsidR="00FB57C7" w:rsidRPr="00FB57C7" w14:paraId="0845DACE" w14:textId="77777777" w:rsidTr="00AA290B">
        <w:trPr>
          <w:trHeight w:val="237"/>
          <w:jc w:val="center"/>
        </w:trPr>
        <w:tc>
          <w:tcPr>
            <w:tcW w:w="2292" w:type="dxa"/>
            <w:tcMar>
              <w:top w:w="0" w:type="dxa"/>
              <w:left w:w="108" w:type="dxa"/>
              <w:bottom w:w="0" w:type="dxa"/>
              <w:right w:w="108" w:type="dxa"/>
            </w:tcMar>
            <w:vAlign w:val="center"/>
            <w:hideMark/>
          </w:tcPr>
          <w:p w14:paraId="17A0030D" w14:textId="08C333BE" w:rsidR="00E941FC" w:rsidRPr="00FB57C7" w:rsidRDefault="00E941FC" w:rsidP="00E941FC">
            <w:pPr>
              <w:widowControl/>
              <w:suppressAutoHyphens w:val="0"/>
              <w:autoSpaceDN/>
              <w:spacing w:before="120" w:after="60" w:line="276" w:lineRule="auto"/>
              <w:jc w:val="center"/>
              <w:textAlignment w:val="auto"/>
              <w:rPr>
                <w:rFonts w:ascii="Verdana" w:eastAsia="Calibri" w:hAnsi="Verdana"/>
                <w:b/>
                <w:bCs/>
                <w:kern w:val="0"/>
                <w:sz w:val="20"/>
                <w:szCs w:val="24"/>
                <w:lang w:val="en-GB" w:eastAsia="en-US"/>
              </w:rPr>
            </w:pPr>
            <w:r w:rsidRPr="00FB57C7">
              <w:rPr>
                <w:rFonts w:ascii="Verdana" w:eastAsia="Calibri" w:hAnsi="Verdana"/>
                <w:b/>
                <w:bCs/>
                <w:kern w:val="0"/>
                <w:sz w:val="20"/>
                <w:szCs w:val="24"/>
                <w:lang w:val="en-GB" w:eastAsia="en-US"/>
              </w:rPr>
              <w:t>V01</w:t>
            </w:r>
            <w:r w:rsidRPr="00FB57C7">
              <w:rPr>
                <w:rFonts w:ascii="Verdana" w:eastAsia="Calibri" w:hAnsi="Verdana"/>
                <w:b/>
                <w:bCs/>
                <w:kern w:val="0"/>
                <w:sz w:val="20"/>
                <w:szCs w:val="24"/>
                <w:lang w:val="en-GB" w:eastAsia="en-US"/>
              </w:rPr>
              <w:br/>
            </w:r>
            <w:r w:rsidR="00CF12AB" w:rsidRPr="00FB57C7">
              <w:rPr>
                <w:rFonts w:ascii="Verdana" w:eastAsia="Calibri" w:hAnsi="Verdana"/>
                <w:b/>
                <w:bCs/>
                <w:sz w:val="20"/>
                <w:szCs w:val="24"/>
                <w:lang w:val="en-GB"/>
              </w:rPr>
              <w:t>12.03</w:t>
            </w:r>
            <w:r w:rsidRPr="00FB57C7">
              <w:rPr>
                <w:rFonts w:ascii="Verdana" w:eastAsia="Calibri" w:hAnsi="Verdana"/>
                <w:b/>
                <w:bCs/>
                <w:kern w:val="0"/>
                <w:sz w:val="20"/>
                <w:szCs w:val="24"/>
                <w:lang w:val="en-GB" w:eastAsia="en-US"/>
              </w:rPr>
              <w:t>.2019</w:t>
            </w:r>
          </w:p>
        </w:tc>
        <w:tc>
          <w:tcPr>
            <w:tcW w:w="2284" w:type="dxa"/>
            <w:tcMar>
              <w:top w:w="0" w:type="dxa"/>
              <w:left w:w="108" w:type="dxa"/>
              <w:bottom w:w="0" w:type="dxa"/>
              <w:right w:w="108" w:type="dxa"/>
            </w:tcMar>
            <w:vAlign w:val="center"/>
            <w:hideMark/>
          </w:tcPr>
          <w:p w14:paraId="70A1BFBE" w14:textId="77777777" w:rsidR="00E941FC" w:rsidRPr="00FB57C7" w:rsidRDefault="00E941FC" w:rsidP="00E941FC">
            <w:pPr>
              <w:widowControl/>
              <w:suppressAutoHyphens w:val="0"/>
              <w:autoSpaceDN/>
              <w:spacing w:before="120" w:after="60" w:line="276" w:lineRule="auto"/>
              <w:jc w:val="center"/>
              <w:textAlignment w:val="auto"/>
              <w:rPr>
                <w:rFonts w:ascii="Verdana" w:eastAsia="Calibri" w:hAnsi="Verdana"/>
                <w:kern w:val="0"/>
                <w:sz w:val="20"/>
                <w:szCs w:val="24"/>
                <w:lang w:val="en-GB" w:eastAsia="en-US"/>
              </w:rPr>
            </w:pPr>
            <w:proofErr w:type="spellStart"/>
            <w:r w:rsidRPr="00FB57C7">
              <w:rPr>
                <w:rFonts w:ascii="Verdana" w:eastAsia="Calibri" w:hAnsi="Verdana"/>
                <w:kern w:val="0"/>
                <w:sz w:val="20"/>
                <w:szCs w:val="24"/>
                <w:lang w:val="en-GB" w:eastAsia="en-US"/>
              </w:rPr>
              <w:t>Utworzenie</w:t>
            </w:r>
            <w:proofErr w:type="spellEnd"/>
            <w:r w:rsidRPr="00FB57C7">
              <w:rPr>
                <w:rFonts w:ascii="Verdana" w:eastAsia="Calibri" w:hAnsi="Verdana"/>
                <w:kern w:val="0"/>
                <w:sz w:val="20"/>
                <w:szCs w:val="24"/>
                <w:lang w:val="en-GB" w:eastAsia="en-US"/>
              </w:rPr>
              <w:t xml:space="preserve"> </w:t>
            </w:r>
            <w:proofErr w:type="spellStart"/>
            <w:r w:rsidRPr="00FB57C7">
              <w:rPr>
                <w:rFonts w:ascii="Verdana" w:eastAsia="Calibri" w:hAnsi="Verdana"/>
                <w:kern w:val="0"/>
                <w:sz w:val="20"/>
                <w:szCs w:val="24"/>
                <w:lang w:val="en-GB" w:eastAsia="en-US"/>
              </w:rPr>
              <w:t>dokumentu</w:t>
            </w:r>
            <w:proofErr w:type="spellEnd"/>
          </w:p>
        </w:tc>
      </w:tr>
      <w:tr w:rsidR="00FB57C7" w:rsidRPr="00FB57C7" w14:paraId="10BBE509" w14:textId="77777777" w:rsidTr="00AA290B">
        <w:trPr>
          <w:trHeight w:val="237"/>
          <w:jc w:val="center"/>
        </w:trPr>
        <w:tc>
          <w:tcPr>
            <w:tcW w:w="2292" w:type="dxa"/>
            <w:tcMar>
              <w:top w:w="0" w:type="dxa"/>
              <w:left w:w="108" w:type="dxa"/>
              <w:bottom w:w="0" w:type="dxa"/>
              <w:right w:w="108" w:type="dxa"/>
            </w:tcMar>
            <w:vAlign w:val="center"/>
            <w:hideMark/>
          </w:tcPr>
          <w:p w14:paraId="7AE7D132" w14:textId="35C27E37" w:rsidR="00E941FC" w:rsidRPr="00FB57C7" w:rsidRDefault="00CF12AB" w:rsidP="00CF12AB">
            <w:pPr>
              <w:widowControl/>
              <w:suppressAutoHyphens w:val="0"/>
              <w:autoSpaceDN/>
              <w:spacing w:before="120" w:after="60" w:line="276" w:lineRule="auto"/>
              <w:jc w:val="center"/>
              <w:textAlignment w:val="auto"/>
              <w:rPr>
                <w:rFonts w:ascii="Verdana" w:eastAsia="Calibri" w:hAnsi="Verdana"/>
                <w:b/>
                <w:bCs/>
                <w:kern w:val="0"/>
                <w:sz w:val="20"/>
                <w:szCs w:val="24"/>
                <w:lang w:val="en-GB" w:eastAsia="en-US"/>
              </w:rPr>
            </w:pPr>
            <w:r w:rsidRPr="00FB57C7">
              <w:rPr>
                <w:rFonts w:ascii="Verdana" w:eastAsia="Calibri" w:hAnsi="Verdana"/>
                <w:b/>
                <w:bCs/>
                <w:kern w:val="0"/>
                <w:sz w:val="20"/>
                <w:szCs w:val="24"/>
                <w:lang w:val="en-GB" w:eastAsia="en-US"/>
              </w:rPr>
              <w:t>V02</w:t>
            </w:r>
            <w:r w:rsidRPr="00FB57C7">
              <w:rPr>
                <w:rFonts w:ascii="Verdana" w:eastAsia="Calibri" w:hAnsi="Verdana"/>
                <w:b/>
                <w:bCs/>
                <w:kern w:val="0"/>
                <w:sz w:val="20"/>
                <w:szCs w:val="24"/>
                <w:lang w:val="en-GB" w:eastAsia="en-US"/>
              </w:rPr>
              <w:br/>
              <w:t>10.05.2019</w:t>
            </w:r>
          </w:p>
        </w:tc>
        <w:tc>
          <w:tcPr>
            <w:tcW w:w="2284" w:type="dxa"/>
            <w:tcMar>
              <w:top w:w="0" w:type="dxa"/>
              <w:left w:w="108" w:type="dxa"/>
              <w:bottom w:w="0" w:type="dxa"/>
              <w:right w:w="108" w:type="dxa"/>
            </w:tcMar>
            <w:vAlign w:val="center"/>
            <w:hideMark/>
          </w:tcPr>
          <w:p w14:paraId="2A516C7E" w14:textId="77777777" w:rsidR="00E941FC" w:rsidRPr="00FB57C7" w:rsidRDefault="00E941FC" w:rsidP="00E941FC">
            <w:pPr>
              <w:widowControl/>
              <w:suppressAutoHyphens w:val="0"/>
              <w:autoSpaceDN/>
              <w:spacing w:before="120" w:after="60" w:line="276" w:lineRule="auto"/>
              <w:jc w:val="center"/>
              <w:textAlignment w:val="auto"/>
              <w:rPr>
                <w:rFonts w:ascii="Verdana" w:eastAsia="Calibri" w:hAnsi="Verdana"/>
                <w:kern w:val="0"/>
                <w:sz w:val="20"/>
                <w:szCs w:val="24"/>
                <w:lang w:val="en-GB" w:eastAsia="en-US"/>
              </w:rPr>
            </w:pPr>
            <w:proofErr w:type="spellStart"/>
            <w:r w:rsidRPr="00FB57C7">
              <w:rPr>
                <w:rFonts w:ascii="Verdana" w:eastAsia="Calibri" w:hAnsi="Verdana"/>
                <w:kern w:val="0"/>
                <w:sz w:val="20"/>
                <w:szCs w:val="24"/>
                <w:lang w:val="en-GB" w:eastAsia="en-US"/>
              </w:rPr>
              <w:t>Aktualizacja</w:t>
            </w:r>
            <w:proofErr w:type="spellEnd"/>
          </w:p>
        </w:tc>
      </w:tr>
      <w:tr w:rsidR="00FB57C7" w:rsidRPr="00FB57C7" w14:paraId="4BCF129B" w14:textId="77777777" w:rsidTr="00AA290B">
        <w:trPr>
          <w:trHeight w:val="237"/>
          <w:jc w:val="center"/>
        </w:trPr>
        <w:tc>
          <w:tcPr>
            <w:tcW w:w="2292" w:type="dxa"/>
            <w:tcMar>
              <w:top w:w="0" w:type="dxa"/>
              <w:left w:w="108" w:type="dxa"/>
              <w:bottom w:w="0" w:type="dxa"/>
              <w:right w:w="108" w:type="dxa"/>
            </w:tcMar>
            <w:vAlign w:val="center"/>
          </w:tcPr>
          <w:p w14:paraId="1EB820D2" w14:textId="77777777" w:rsidR="008704A0" w:rsidRPr="00FB57C7" w:rsidRDefault="008704A0" w:rsidP="00CF12AB">
            <w:pPr>
              <w:widowControl/>
              <w:suppressAutoHyphens w:val="0"/>
              <w:autoSpaceDN/>
              <w:spacing w:before="120" w:after="60" w:line="276" w:lineRule="auto"/>
              <w:jc w:val="center"/>
              <w:textAlignment w:val="auto"/>
              <w:rPr>
                <w:rFonts w:ascii="Verdana" w:eastAsia="Calibri" w:hAnsi="Verdana"/>
                <w:b/>
                <w:bCs/>
                <w:kern w:val="0"/>
                <w:sz w:val="20"/>
                <w:szCs w:val="24"/>
                <w:lang w:val="en-GB" w:eastAsia="en-US"/>
              </w:rPr>
            </w:pPr>
            <w:r w:rsidRPr="00FB57C7">
              <w:rPr>
                <w:rFonts w:ascii="Verdana" w:eastAsia="Calibri" w:hAnsi="Verdana"/>
                <w:b/>
                <w:bCs/>
                <w:kern w:val="0"/>
                <w:sz w:val="20"/>
                <w:szCs w:val="24"/>
                <w:lang w:val="en-GB" w:eastAsia="en-US"/>
              </w:rPr>
              <w:t>V03</w:t>
            </w:r>
          </w:p>
          <w:p w14:paraId="28DA3416" w14:textId="4A44060E" w:rsidR="008704A0" w:rsidRPr="00FB57C7" w:rsidRDefault="00332633" w:rsidP="00332633">
            <w:pPr>
              <w:widowControl/>
              <w:suppressAutoHyphens w:val="0"/>
              <w:autoSpaceDN/>
              <w:spacing w:before="120" w:after="60" w:line="276" w:lineRule="auto"/>
              <w:jc w:val="center"/>
              <w:textAlignment w:val="auto"/>
              <w:rPr>
                <w:rFonts w:ascii="Verdana" w:eastAsia="Calibri" w:hAnsi="Verdana"/>
                <w:b/>
                <w:bCs/>
                <w:kern w:val="0"/>
                <w:sz w:val="20"/>
                <w:szCs w:val="24"/>
                <w:lang w:val="en-GB" w:eastAsia="en-US"/>
              </w:rPr>
            </w:pPr>
            <w:r w:rsidRPr="00FB57C7">
              <w:rPr>
                <w:rFonts w:ascii="Verdana" w:eastAsia="Calibri" w:hAnsi="Verdana"/>
                <w:b/>
                <w:bCs/>
                <w:kern w:val="0"/>
                <w:sz w:val="20"/>
                <w:szCs w:val="24"/>
                <w:lang w:val="en-GB" w:eastAsia="en-US"/>
              </w:rPr>
              <w:t>30.09</w:t>
            </w:r>
            <w:r w:rsidR="008704A0" w:rsidRPr="00FB57C7">
              <w:rPr>
                <w:rFonts w:ascii="Verdana" w:eastAsia="Calibri" w:hAnsi="Verdana"/>
                <w:b/>
                <w:bCs/>
                <w:kern w:val="0"/>
                <w:sz w:val="20"/>
                <w:szCs w:val="24"/>
                <w:lang w:val="en-GB" w:eastAsia="en-US"/>
              </w:rPr>
              <w:t>.2019</w:t>
            </w:r>
          </w:p>
        </w:tc>
        <w:tc>
          <w:tcPr>
            <w:tcW w:w="2284" w:type="dxa"/>
            <w:tcMar>
              <w:top w:w="0" w:type="dxa"/>
              <w:left w:w="108" w:type="dxa"/>
              <w:bottom w:w="0" w:type="dxa"/>
              <w:right w:w="108" w:type="dxa"/>
            </w:tcMar>
            <w:vAlign w:val="center"/>
          </w:tcPr>
          <w:p w14:paraId="560D003D" w14:textId="1CF21597" w:rsidR="008704A0" w:rsidRPr="00FB57C7" w:rsidRDefault="008704A0" w:rsidP="00E941FC">
            <w:pPr>
              <w:widowControl/>
              <w:suppressAutoHyphens w:val="0"/>
              <w:autoSpaceDN/>
              <w:spacing w:before="120" w:after="60" w:line="276" w:lineRule="auto"/>
              <w:jc w:val="center"/>
              <w:textAlignment w:val="auto"/>
              <w:rPr>
                <w:rFonts w:ascii="Verdana" w:eastAsia="Calibri" w:hAnsi="Verdana"/>
                <w:kern w:val="0"/>
                <w:sz w:val="20"/>
                <w:szCs w:val="24"/>
                <w:lang w:val="en-GB" w:eastAsia="en-US"/>
              </w:rPr>
            </w:pPr>
            <w:proofErr w:type="spellStart"/>
            <w:r w:rsidRPr="00FB57C7">
              <w:rPr>
                <w:rFonts w:ascii="Verdana" w:eastAsia="Calibri" w:hAnsi="Verdana"/>
                <w:kern w:val="0"/>
                <w:sz w:val="20"/>
                <w:szCs w:val="24"/>
                <w:lang w:val="en-GB" w:eastAsia="en-US"/>
              </w:rPr>
              <w:t>Aktualizacja</w:t>
            </w:r>
            <w:proofErr w:type="spellEnd"/>
          </w:p>
        </w:tc>
      </w:tr>
      <w:tr w:rsidR="00FB57C7" w:rsidRPr="00FB57C7" w14:paraId="54CD917D" w14:textId="77777777" w:rsidTr="00AA290B">
        <w:trPr>
          <w:trHeight w:val="237"/>
          <w:jc w:val="center"/>
        </w:trPr>
        <w:tc>
          <w:tcPr>
            <w:tcW w:w="2292" w:type="dxa"/>
            <w:tcMar>
              <w:top w:w="0" w:type="dxa"/>
              <w:left w:w="108" w:type="dxa"/>
              <w:bottom w:w="0" w:type="dxa"/>
              <w:right w:w="108" w:type="dxa"/>
            </w:tcMar>
            <w:vAlign w:val="center"/>
          </w:tcPr>
          <w:p w14:paraId="50BA2267" w14:textId="2290E01A" w:rsidR="003D01BB" w:rsidRPr="00FB57C7" w:rsidRDefault="003D01BB" w:rsidP="003D01BB">
            <w:pPr>
              <w:widowControl/>
              <w:suppressAutoHyphens w:val="0"/>
              <w:autoSpaceDN/>
              <w:spacing w:before="120" w:after="60" w:line="276" w:lineRule="auto"/>
              <w:jc w:val="center"/>
              <w:textAlignment w:val="auto"/>
              <w:rPr>
                <w:rFonts w:ascii="Verdana" w:eastAsia="Calibri" w:hAnsi="Verdana"/>
                <w:b/>
                <w:bCs/>
                <w:kern w:val="0"/>
                <w:sz w:val="20"/>
                <w:szCs w:val="24"/>
                <w:lang w:val="en-GB" w:eastAsia="en-US"/>
              </w:rPr>
            </w:pPr>
            <w:r w:rsidRPr="00FB57C7">
              <w:rPr>
                <w:rFonts w:ascii="Verdana" w:eastAsia="Calibri" w:hAnsi="Verdana"/>
                <w:b/>
                <w:bCs/>
                <w:sz w:val="20"/>
                <w:szCs w:val="24"/>
                <w:lang w:val="en-GB"/>
              </w:rPr>
              <w:t>V04</w:t>
            </w:r>
            <w:r w:rsidRPr="00FB57C7">
              <w:rPr>
                <w:rFonts w:ascii="Verdana" w:eastAsia="Calibri" w:hAnsi="Verdana"/>
                <w:b/>
                <w:bCs/>
                <w:sz w:val="20"/>
                <w:szCs w:val="24"/>
                <w:lang w:val="en-GB"/>
              </w:rPr>
              <w:br/>
            </w:r>
            <w:r w:rsidR="007B73CC" w:rsidRPr="00FB57C7">
              <w:rPr>
                <w:rFonts w:ascii="Verdana" w:eastAsia="Calibri" w:hAnsi="Verdana"/>
                <w:b/>
                <w:bCs/>
                <w:sz w:val="20"/>
                <w:szCs w:val="24"/>
                <w:lang w:val="en-GB"/>
              </w:rPr>
              <w:t>18</w:t>
            </w:r>
            <w:r w:rsidRPr="00FB57C7">
              <w:rPr>
                <w:rFonts w:ascii="Verdana" w:eastAsia="Calibri" w:hAnsi="Verdana"/>
                <w:b/>
                <w:bCs/>
                <w:sz w:val="20"/>
                <w:szCs w:val="24"/>
                <w:lang w:val="en-GB"/>
              </w:rPr>
              <w:t>.02.2021</w:t>
            </w:r>
          </w:p>
        </w:tc>
        <w:tc>
          <w:tcPr>
            <w:tcW w:w="2284" w:type="dxa"/>
            <w:tcMar>
              <w:top w:w="0" w:type="dxa"/>
              <w:left w:w="108" w:type="dxa"/>
              <w:bottom w:w="0" w:type="dxa"/>
              <w:right w:w="108" w:type="dxa"/>
            </w:tcMar>
            <w:vAlign w:val="center"/>
          </w:tcPr>
          <w:p w14:paraId="0AF009E8" w14:textId="77777777" w:rsidR="003D01BB" w:rsidRPr="00FB57C7" w:rsidRDefault="003D01BB" w:rsidP="003D01BB">
            <w:pPr>
              <w:spacing w:before="120" w:after="60"/>
              <w:jc w:val="center"/>
              <w:rPr>
                <w:rFonts w:ascii="Verdana" w:eastAsia="Calibri" w:hAnsi="Verdana"/>
                <w:sz w:val="20"/>
                <w:szCs w:val="24"/>
                <w:lang w:val="en-GB"/>
              </w:rPr>
            </w:pPr>
            <w:proofErr w:type="spellStart"/>
            <w:r w:rsidRPr="00FB57C7">
              <w:rPr>
                <w:rFonts w:ascii="Verdana" w:eastAsia="Calibri" w:hAnsi="Verdana"/>
                <w:sz w:val="20"/>
                <w:szCs w:val="24"/>
                <w:lang w:val="en-GB"/>
              </w:rPr>
              <w:t>Aktualizacja</w:t>
            </w:r>
            <w:proofErr w:type="spellEnd"/>
            <w:r w:rsidRPr="00FB57C7">
              <w:rPr>
                <w:rFonts w:ascii="Verdana" w:eastAsia="Calibri" w:hAnsi="Verdana"/>
                <w:sz w:val="20"/>
                <w:szCs w:val="24"/>
                <w:lang w:val="en-GB"/>
              </w:rPr>
              <w:t xml:space="preserve"> </w:t>
            </w:r>
          </w:p>
          <w:p w14:paraId="0FC6B2FF" w14:textId="67877942" w:rsidR="003D01BB" w:rsidRPr="00FB57C7" w:rsidRDefault="003D01BB" w:rsidP="003D01BB">
            <w:pPr>
              <w:widowControl/>
              <w:suppressAutoHyphens w:val="0"/>
              <w:autoSpaceDN/>
              <w:spacing w:before="120" w:after="60" w:line="276" w:lineRule="auto"/>
              <w:jc w:val="center"/>
              <w:textAlignment w:val="auto"/>
              <w:rPr>
                <w:rFonts w:ascii="Verdana" w:eastAsia="Calibri" w:hAnsi="Verdana"/>
                <w:kern w:val="0"/>
                <w:sz w:val="20"/>
                <w:szCs w:val="24"/>
                <w:lang w:val="en-GB" w:eastAsia="en-US"/>
              </w:rPr>
            </w:pPr>
            <w:r w:rsidRPr="00FB57C7">
              <w:rPr>
                <w:rFonts w:ascii="Verdana" w:eastAsia="Calibri" w:hAnsi="Verdana"/>
                <w:sz w:val="20"/>
                <w:szCs w:val="24"/>
                <w:lang w:val="en-GB"/>
              </w:rPr>
              <w:t xml:space="preserve">w </w:t>
            </w:r>
            <w:proofErr w:type="spellStart"/>
            <w:r w:rsidRPr="00FB57C7">
              <w:rPr>
                <w:rFonts w:ascii="Verdana" w:eastAsia="Calibri" w:hAnsi="Verdana"/>
                <w:sz w:val="20"/>
                <w:szCs w:val="24"/>
                <w:lang w:val="en-GB"/>
              </w:rPr>
              <w:t>zakresie</w:t>
            </w:r>
            <w:proofErr w:type="spellEnd"/>
            <w:r w:rsidRPr="00FB57C7">
              <w:rPr>
                <w:rFonts w:ascii="Verdana" w:eastAsia="Calibri" w:hAnsi="Verdana"/>
                <w:sz w:val="20"/>
                <w:szCs w:val="24"/>
                <w:lang w:val="en-GB"/>
              </w:rPr>
              <w:t xml:space="preserve"> </w:t>
            </w:r>
            <w:proofErr w:type="spellStart"/>
            <w:r w:rsidRPr="00FB57C7">
              <w:rPr>
                <w:rFonts w:ascii="Verdana" w:eastAsia="Calibri" w:hAnsi="Verdana"/>
                <w:sz w:val="20"/>
                <w:szCs w:val="24"/>
                <w:lang w:val="en-GB"/>
              </w:rPr>
              <w:t>pkt</w:t>
            </w:r>
            <w:proofErr w:type="spellEnd"/>
            <w:r w:rsidRPr="00FB57C7">
              <w:rPr>
                <w:rFonts w:ascii="Verdana" w:eastAsia="Calibri" w:hAnsi="Verdana"/>
                <w:sz w:val="20"/>
                <w:szCs w:val="24"/>
                <w:lang w:val="en-GB"/>
              </w:rPr>
              <w:t xml:space="preserve"> 6</w:t>
            </w:r>
          </w:p>
        </w:tc>
      </w:tr>
      <w:tr w:rsidR="003D01BB" w:rsidRPr="00FB57C7" w14:paraId="39DBB865" w14:textId="77777777" w:rsidTr="00AA290B">
        <w:trPr>
          <w:trHeight w:val="237"/>
          <w:jc w:val="center"/>
        </w:trPr>
        <w:tc>
          <w:tcPr>
            <w:tcW w:w="2292" w:type="dxa"/>
            <w:tcMar>
              <w:top w:w="0" w:type="dxa"/>
              <w:left w:w="108" w:type="dxa"/>
              <w:bottom w:w="0" w:type="dxa"/>
              <w:right w:w="108" w:type="dxa"/>
            </w:tcMar>
            <w:vAlign w:val="center"/>
          </w:tcPr>
          <w:p w14:paraId="4EF687B9" w14:textId="29BD654F" w:rsidR="003D01BB" w:rsidRPr="00FB57C7" w:rsidRDefault="003D01BB" w:rsidP="0063199B">
            <w:pPr>
              <w:widowControl/>
              <w:suppressAutoHyphens w:val="0"/>
              <w:autoSpaceDN/>
              <w:spacing w:before="120" w:after="60" w:line="276" w:lineRule="auto"/>
              <w:jc w:val="center"/>
              <w:textAlignment w:val="auto"/>
              <w:rPr>
                <w:rFonts w:ascii="Verdana" w:eastAsia="Calibri" w:hAnsi="Verdana"/>
                <w:b/>
                <w:bCs/>
                <w:sz w:val="20"/>
                <w:szCs w:val="24"/>
                <w:lang w:val="en-GB"/>
              </w:rPr>
            </w:pPr>
            <w:r w:rsidRPr="00FB57C7">
              <w:rPr>
                <w:rFonts w:ascii="Verdana" w:eastAsia="Calibri" w:hAnsi="Verdana"/>
                <w:b/>
                <w:bCs/>
                <w:sz w:val="20"/>
                <w:szCs w:val="24"/>
                <w:lang w:val="en-GB"/>
              </w:rPr>
              <w:t>V05</w:t>
            </w:r>
            <w:r w:rsidRPr="00FB57C7">
              <w:rPr>
                <w:rFonts w:ascii="Verdana" w:eastAsia="Calibri" w:hAnsi="Verdana"/>
                <w:b/>
                <w:bCs/>
                <w:sz w:val="20"/>
                <w:szCs w:val="24"/>
                <w:lang w:val="en-GB"/>
              </w:rPr>
              <w:br/>
            </w:r>
            <w:r w:rsidR="0063199B">
              <w:rPr>
                <w:rFonts w:ascii="Verdana" w:eastAsia="Calibri" w:hAnsi="Verdana"/>
                <w:b/>
                <w:bCs/>
                <w:sz w:val="20"/>
                <w:szCs w:val="24"/>
                <w:lang w:val="en-GB"/>
              </w:rPr>
              <w:t>24</w:t>
            </w:r>
            <w:r w:rsidR="00977C40">
              <w:rPr>
                <w:rFonts w:ascii="Verdana" w:eastAsia="Calibri" w:hAnsi="Verdana"/>
                <w:b/>
                <w:bCs/>
                <w:sz w:val="20"/>
                <w:szCs w:val="24"/>
                <w:lang w:val="en-GB"/>
              </w:rPr>
              <w:t>.</w:t>
            </w:r>
            <w:r w:rsidR="00FB57C7" w:rsidRPr="00FB57C7">
              <w:rPr>
                <w:rFonts w:ascii="Verdana" w:eastAsia="Calibri" w:hAnsi="Verdana"/>
                <w:b/>
                <w:bCs/>
                <w:sz w:val="20"/>
                <w:szCs w:val="24"/>
                <w:lang w:val="en-GB"/>
              </w:rPr>
              <w:t>04.2024</w:t>
            </w:r>
          </w:p>
        </w:tc>
        <w:tc>
          <w:tcPr>
            <w:tcW w:w="2284" w:type="dxa"/>
            <w:tcMar>
              <w:top w:w="0" w:type="dxa"/>
              <w:left w:w="108" w:type="dxa"/>
              <w:bottom w:w="0" w:type="dxa"/>
              <w:right w:w="108" w:type="dxa"/>
            </w:tcMar>
            <w:vAlign w:val="center"/>
          </w:tcPr>
          <w:p w14:paraId="62C1A4CA" w14:textId="44F0C4C0" w:rsidR="003D01BB" w:rsidRPr="00FB57C7" w:rsidRDefault="003D01BB" w:rsidP="003D01BB">
            <w:pPr>
              <w:spacing w:before="120" w:after="60"/>
              <w:jc w:val="center"/>
              <w:rPr>
                <w:rFonts w:ascii="Verdana" w:eastAsia="Calibri" w:hAnsi="Verdana"/>
                <w:sz w:val="20"/>
                <w:szCs w:val="24"/>
                <w:lang w:val="en-GB"/>
              </w:rPr>
            </w:pPr>
            <w:proofErr w:type="spellStart"/>
            <w:r w:rsidRPr="00FB57C7">
              <w:rPr>
                <w:rFonts w:ascii="Verdana" w:eastAsia="Calibri" w:hAnsi="Verdana"/>
                <w:sz w:val="20"/>
                <w:szCs w:val="24"/>
                <w:lang w:val="en-GB"/>
              </w:rPr>
              <w:t>Aktualizacja</w:t>
            </w:r>
            <w:proofErr w:type="spellEnd"/>
            <w:r w:rsidRPr="00FB57C7">
              <w:rPr>
                <w:rFonts w:ascii="Verdana" w:eastAsia="Calibri" w:hAnsi="Verdana"/>
                <w:sz w:val="20"/>
                <w:szCs w:val="24"/>
                <w:lang w:val="en-GB"/>
              </w:rPr>
              <w:t xml:space="preserve"> </w:t>
            </w:r>
          </w:p>
        </w:tc>
      </w:tr>
    </w:tbl>
    <w:p w14:paraId="134E33C8" w14:textId="77777777" w:rsidR="00E941FC" w:rsidRPr="00FB57C7" w:rsidRDefault="00E941FC" w:rsidP="00E941FC">
      <w:pPr>
        <w:widowControl/>
        <w:suppressAutoHyphens w:val="0"/>
        <w:autoSpaceDN/>
        <w:spacing w:before="120" w:after="120" w:line="276" w:lineRule="auto"/>
        <w:jc w:val="both"/>
        <w:textAlignment w:val="auto"/>
        <w:rPr>
          <w:rFonts w:ascii="Verdana" w:eastAsia="Calibri" w:hAnsi="Verdana"/>
          <w:kern w:val="0"/>
          <w:sz w:val="20"/>
          <w:szCs w:val="20"/>
          <w:lang w:eastAsia="en-US"/>
        </w:rPr>
      </w:pPr>
    </w:p>
    <w:p w14:paraId="3A254B42" w14:textId="77777777" w:rsidR="00E941FC" w:rsidRPr="00FB57C7" w:rsidRDefault="00E941FC" w:rsidP="00E941FC">
      <w:pPr>
        <w:widowControl/>
        <w:suppressAutoHyphens w:val="0"/>
        <w:autoSpaceDN/>
        <w:spacing w:before="120" w:after="120" w:line="276" w:lineRule="auto"/>
        <w:jc w:val="both"/>
        <w:textAlignment w:val="auto"/>
        <w:rPr>
          <w:rFonts w:ascii="Verdana" w:eastAsia="Calibri" w:hAnsi="Verdana"/>
          <w:kern w:val="0"/>
          <w:sz w:val="20"/>
          <w:szCs w:val="20"/>
          <w:lang w:eastAsia="en-US"/>
        </w:rPr>
      </w:pPr>
    </w:p>
    <w:p w14:paraId="43C50761" w14:textId="77777777" w:rsidR="00E941FC" w:rsidRPr="00FB57C7" w:rsidRDefault="00E941FC" w:rsidP="00E941FC">
      <w:pPr>
        <w:widowControl/>
        <w:suppressAutoHyphens w:val="0"/>
        <w:autoSpaceDN/>
        <w:spacing w:before="120" w:after="120" w:line="276" w:lineRule="auto"/>
        <w:jc w:val="both"/>
        <w:textAlignment w:val="auto"/>
        <w:rPr>
          <w:rFonts w:ascii="Verdana" w:eastAsia="Calibri" w:hAnsi="Verdana"/>
          <w:kern w:val="0"/>
          <w:sz w:val="20"/>
          <w:szCs w:val="20"/>
          <w:lang w:eastAsia="en-US"/>
        </w:rPr>
      </w:pPr>
    </w:p>
    <w:p w14:paraId="78B8FD5C" w14:textId="77777777" w:rsidR="00E941FC" w:rsidRPr="00FB57C7" w:rsidRDefault="00E941FC" w:rsidP="00E941FC">
      <w:pPr>
        <w:widowControl/>
        <w:tabs>
          <w:tab w:val="left" w:pos="6920"/>
        </w:tabs>
        <w:autoSpaceDE w:val="0"/>
        <w:adjustRightInd w:val="0"/>
        <w:spacing w:before="120" w:line="288" w:lineRule="auto"/>
        <w:jc w:val="right"/>
        <w:textAlignment w:val="auto"/>
        <w:rPr>
          <w:rFonts w:ascii="Verdana" w:hAnsi="Verdana"/>
          <w:bCs/>
          <w:kern w:val="0"/>
          <w:sz w:val="20"/>
          <w:szCs w:val="20"/>
          <w:lang w:eastAsia="en-US"/>
        </w:rPr>
      </w:pPr>
      <w:r w:rsidRPr="00FB57C7">
        <w:rPr>
          <w:rFonts w:ascii="Verdana" w:hAnsi="Verdana"/>
          <w:bCs/>
          <w:kern w:val="0"/>
          <w:sz w:val="20"/>
          <w:szCs w:val="20"/>
          <w:lang w:eastAsia="en-US"/>
        </w:rPr>
        <w:t>Opracowano</w:t>
      </w:r>
    </w:p>
    <w:p w14:paraId="6BDCAC8D" w14:textId="77777777" w:rsidR="00E941FC" w:rsidRPr="00FB57C7" w:rsidRDefault="00E941FC" w:rsidP="00E941FC">
      <w:pPr>
        <w:widowControl/>
        <w:tabs>
          <w:tab w:val="left" w:pos="6920"/>
        </w:tabs>
        <w:autoSpaceDE w:val="0"/>
        <w:adjustRightInd w:val="0"/>
        <w:spacing w:before="120" w:line="288" w:lineRule="auto"/>
        <w:jc w:val="right"/>
        <w:textAlignment w:val="auto"/>
        <w:rPr>
          <w:rFonts w:ascii="Verdana" w:hAnsi="Verdana"/>
          <w:bCs/>
          <w:kern w:val="0"/>
          <w:sz w:val="20"/>
          <w:szCs w:val="20"/>
          <w:lang w:eastAsia="en-US"/>
        </w:rPr>
      </w:pPr>
      <w:r w:rsidRPr="00FB57C7">
        <w:rPr>
          <w:rFonts w:ascii="Verdana" w:hAnsi="Verdana"/>
          <w:bCs/>
          <w:kern w:val="0"/>
          <w:sz w:val="20"/>
          <w:szCs w:val="20"/>
          <w:lang w:eastAsia="en-US"/>
        </w:rPr>
        <w:t>w Departamencie Technologii Budowy Dróg GDDKiA</w:t>
      </w:r>
    </w:p>
    <w:p w14:paraId="0BD4A06D" w14:textId="77777777" w:rsidR="00E941FC" w:rsidRPr="00FB57C7" w:rsidRDefault="00E941FC" w:rsidP="00E941FC">
      <w:pPr>
        <w:widowControl/>
        <w:suppressAutoHyphens w:val="0"/>
        <w:autoSpaceDE w:val="0"/>
        <w:adjustRightInd w:val="0"/>
        <w:spacing w:before="120" w:line="288" w:lineRule="auto"/>
        <w:jc w:val="right"/>
        <w:textAlignment w:val="auto"/>
        <w:rPr>
          <w:rFonts w:ascii="Verdana" w:hAnsi="Verdana"/>
          <w:kern w:val="0"/>
          <w:sz w:val="20"/>
          <w:szCs w:val="20"/>
          <w:lang w:eastAsia="en-US"/>
        </w:rPr>
      </w:pPr>
      <w:r w:rsidRPr="00FB57C7">
        <w:rPr>
          <w:rFonts w:ascii="Verdana" w:hAnsi="Verdana"/>
          <w:kern w:val="0"/>
          <w:sz w:val="20"/>
          <w:szCs w:val="20"/>
          <w:lang w:eastAsia="en-US"/>
        </w:rPr>
        <w:t>we współpracy</w:t>
      </w:r>
    </w:p>
    <w:p w14:paraId="771B2B2B" w14:textId="02D469D3" w:rsidR="00E941FC" w:rsidRPr="00FB57C7" w:rsidRDefault="00E941FC" w:rsidP="00E941FC">
      <w:pPr>
        <w:widowControl/>
        <w:suppressAutoHyphens w:val="0"/>
        <w:autoSpaceDE w:val="0"/>
        <w:adjustRightInd w:val="0"/>
        <w:spacing w:before="120" w:line="288" w:lineRule="auto"/>
        <w:jc w:val="right"/>
        <w:textAlignment w:val="auto"/>
        <w:rPr>
          <w:rFonts w:ascii="Verdana" w:eastAsia="Cambria" w:hAnsi="Verdana" w:cs="Cambria"/>
          <w:b/>
          <w:kern w:val="0"/>
          <w:sz w:val="20"/>
          <w:szCs w:val="20"/>
        </w:rPr>
      </w:pPr>
      <w:r w:rsidRPr="00FB57C7">
        <w:rPr>
          <w:rFonts w:ascii="Verdana" w:hAnsi="Verdana"/>
          <w:kern w:val="0"/>
          <w:sz w:val="20"/>
          <w:szCs w:val="20"/>
          <w:lang w:eastAsia="en-US"/>
        </w:rPr>
        <w:t xml:space="preserve">z </w:t>
      </w:r>
      <w:r w:rsidR="00FB57C7" w:rsidRPr="00FB57C7">
        <w:rPr>
          <w:rFonts w:ascii="Verdana" w:hAnsi="Verdana"/>
          <w:kern w:val="0"/>
          <w:sz w:val="20"/>
          <w:szCs w:val="20"/>
          <w:lang w:eastAsia="en-US"/>
        </w:rPr>
        <w:t xml:space="preserve">Wydziałami Technologii i Jakości Budowy Dróg - </w:t>
      </w:r>
      <w:r w:rsidRPr="00FB57C7">
        <w:rPr>
          <w:rFonts w:ascii="Verdana" w:hAnsi="Verdana"/>
          <w:kern w:val="0"/>
          <w:sz w:val="20"/>
          <w:szCs w:val="20"/>
          <w:lang w:eastAsia="en-US"/>
        </w:rPr>
        <w:t xml:space="preserve">Laboratoriami Drogowymi </w:t>
      </w:r>
      <w:r w:rsidRPr="00FB57C7">
        <w:rPr>
          <w:rFonts w:ascii="Verdana" w:hAnsi="Verdana"/>
          <w:kern w:val="0"/>
          <w:sz w:val="20"/>
          <w:szCs w:val="20"/>
        </w:rPr>
        <w:t>GDDKiA</w:t>
      </w:r>
    </w:p>
    <w:p w14:paraId="68540BF3" w14:textId="77777777" w:rsidR="00E941FC" w:rsidRPr="00FB57C7" w:rsidRDefault="00E941FC" w:rsidP="00E941FC">
      <w:pPr>
        <w:widowControl/>
        <w:suppressAutoHyphens w:val="0"/>
        <w:autoSpaceDN/>
        <w:spacing w:before="120" w:after="120" w:line="276" w:lineRule="auto"/>
        <w:jc w:val="both"/>
        <w:textAlignment w:val="auto"/>
        <w:rPr>
          <w:rFonts w:ascii="Verdana" w:eastAsia="Calibri" w:hAnsi="Verdana"/>
          <w:kern w:val="0"/>
          <w:sz w:val="20"/>
          <w:szCs w:val="20"/>
          <w:lang w:eastAsia="en-US"/>
        </w:rPr>
      </w:pPr>
      <w:r w:rsidRPr="00FB57C7">
        <w:rPr>
          <w:rFonts w:ascii="Verdana" w:eastAsia="Calibri" w:hAnsi="Verdana"/>
          <w:kern w:val="0"/>
          <w:sz w:val="20"/>
          <w:szCs w:val="20"/>
          <w:lang w:eastAsia="en-US"/>
        </w:rPr>
        <w:lastRenderedPageBreak/>
        <w:br w:type="page"/>
      </w:r>
    </w:p>
    <w:bookmarkStart w:id="0" w:name="_Toc8213927" w:displacedByCustomXml="next"/>
    <w:sdt>
      <w:sdtPr>
        <w:rPr>
          <w:rFonts w:ascii="Times New Roman" w:eastAsia="Times New Roman" w:hAnsi="Times New Roman" w:cs="Times New Roman"/>
          <w:snapToGrid/>
          <w:color w:val="auto"/>
          <w:kern w:val="3"/>
          <w:sz w:val="22"/>
          <w:szCs w:val="22"/>
        </w:rPr>
        <w:id w:val="894935456"/>
        <w:docPartObj>
          <w:docPartGallery w:val="Table of Contents"/>
          <w:docPartUnique/>
        </w:docPartObj>
      </w:sdtPr>
      <w:sdtEndPr>
        <w:rPr>
          <w:b/>
          <w:bCs/>
        </w:rPr>
      </w:sdtEndPr>
      <w:sdtContent>
        <w:p w14:paraId="51E80D1C" w14:textId="349A65E3" w:rsidR="00F12883" w:rsidRPr="00FB57C7" w:rsidRDefault="00624BED" w:rsidP="00624BED">
          <w:pPr>
            <w:pStyle w:val="Nagwekspisutreci"/>
            <w:jc w:val="left"/>
            <w:rPr>
              <w:rFonts w:ascii="Verdana" w:hAnsi="Verdana"/>
              <w:color w:val="auto"/>
              <w:sz w:val="20"/>
              <w:szCs w:val="20"/>
            </w:rPr>
          </w:pPr>
          <w:r w:rsidRPr="00FB57C7">
            <w:rPr>
              <w:rFonts w:ascii="Verdana" w:hAnsi="Verdana"/>
              <w:color w:val="auto"/>
              <w:sz w:val="20"/>
              <w:szCs w:val="20"/>
            </w:rPr>
            <w:t>SPIS TREŚCI</w:t>
          </w:r>
        </w:p>
        <w:p w14:paraId="5FEFF274" w14:textId="63397750" w:rsidR="00CE6CD0" w:rsidRPr="0063199B" w:rsidRDefault="00F12883" w:rsidP="00CE6CD0">
          <w:pPr>
            <w:pStyle w:val="Spistreci1"/>
            <w:tabs>
              <w:tab w:val="clear" w:pos="7371"/>
              <w:tab w:val="left" w:pos="440"/>
              <w:tab w:val="right" w:leader="dot" w:pos="9498"/>
            </w:tabs>
            <w:rPr>
              <w:rFonts w:ascii="Verdana" w:eastAsiaTheme="minorEastAsia" w:hAnsi="Verdana" w:cstheme="minorBidi"/>
              <w:b w:val="0"/>
              <w:caps w:val="0"/>
              <w:noProof/>
            </w:rPr>
          </w:pPr>
          <w:r w:rsidRPr="00977C40">
            <w:rPr>
              <w:rFonts w:ascii="Verdana" w:hAnsi="Verdana"/>
              <w:b w:val="0"/>
            </w:rPr>
            <w:fldChar w:fldCharType="begin"/>
          </w:r>
          <w:r w:rsidRPr="00FB57C7">
            <w:rPr>
              <w:rFonts w:ascii="Verdana" w:hAnsi="Verdana"/>
              <w:b w:val="0"/>
            </w:rPr>
            <w:instrText xml:space="preserve"> TOC \o "1-3" \h \z \u </w:instrText>
          </w:r>
          <w:r w:rsidRPr="00977C40">
            <w:rPr>
              <w:rFonts w:ascii="Verdana" w:hAnsi="Verdana"/>
              <w:b w:val="0"/>
            </w:rPr>
            <w:fldChar w:fldCharType="separate"/>
          </w:r>
          <w:hyperlink w:anchor="_Toc159411522" w:history="1">
            <w:r w:rsidR="00CE6CD0" w:rsidRPr="0063199B">
              <w:rPr>
                <w:rStyle w:val="Hipercze"/>
                <w:rFonts w:ascii="Verdana" w:hAnsi="Verdana"/>
                <w:b w:val="0"/>
                <w:noProof/>
                <w:color w:val="auto"/>
              </w:rPr>
              <w:t>1.</w:t>
            </w:r>
            <w:r w:rsidR="00CE6CD0" w:rsidRPr="0063199B">
              <w:rPr>
                <w:rFonts w:ascii="Verdana" w:eastAsiaTheme="minorEastAsia" w:hAnsi="Verdana" w:cstheme="minorBidi"/>
                <w:b w:val="0"/>
                <w:caps w:val="0"/>
                <w:noProof/>
              </w:rPr>
              <w:tab/>
            </w:r>
            <w:r w:rsidR="00CE6CD0" w:rsidRPr="0063199B">
              <w:rPr>
                <w:rStyle w:val="Hipercze"/>
                <w:rFonts w:ascii="Verdana" w:hAnsi="Verdana"/>
                <w:b w:val="0"/>
                <w:noProof/>
                <w:color w:val="auto"/>
              </w:rPr>
              <w:t>WSTĘP</w:t>
            </w:r>
            <w:r w:rsidR="00CE6CD0" w:rsidRPr="0063199B">
              <w:rPr>
                <w:rFonts w:ascii="Verdana" w:hAnsi="Verdana"/>
                <w:b w:val="0"/>
                <w:noProof/>
                <w:webHidden/>
              </w:rPr>
              <w:tab/>
            </w:r>
            <w:r w:rsidR="00CE6CD0" w:rsidRPr="0063199B">
              <w:rPr>
                <w:rFonts w:ascii="Verdana" w:hAnsi="Verdana"/>
                <w:b w:val="0"/>
                <w:noProof/>
                <w:webHidden/>
              </w:rPr>
              <w:fldChar w:fldCharType="begin"/>
            </w:r>
            <w:r w:rsidR="00CE6CD0" w:rsidRPr="0063199B">
              <w:rPr>
                <w:rFonts w:ascii="Verdana" w:hAnsi="Verdana"/>
                <w:b w:val="0"/>
                <w:noProof/>
                <w:webHidden/>
              </w:rPr>
              <w:instrText xml:space="preserve"> PAGEREF _Toc159411522 \h </w:instrText>
            </w:r>
            <w:r w:rsidR="00CE6CD0" w:rsidRPr="0063199B">
              <w:rPr>
                <w:rFonts w:ascii="Verdana" w:hAnsi="Verdana"/>
                <w:b w:val="0"/>
                <w:noProof/>
                <w:webHidden/>
              </w:rPr>
            </w:r>
            <w:r w:rsidR="00CE6CD0" w:rsidRPr="0063199B">
              <w:rPr>
                <w:rFonts w:ascii="Verdana" w:hAnsi="Verdana"/>
                <w:b w:val="0"/>
                <w:noProof/>
                <w:webHidden/>
              </w:rPr>
              <w:fldChar w:fldCharType="separate"/>
            </w:r>
            <w:r w:rsidR="00AF7C1A">
              <w:rPr>
                <w:rFonts w:ascii="Verdana" w:hAnsi="Verdana"/>
                <w:b w:val="0"/>
                <w:noProof/>
                <w:webHidden/>
              </w:rPr>
              <w:t>6</w:t>
            </w:r>
            <w:r w:rsidR="00CE6CD0" w:rsidRPr="0063199B">
              <w:rPr>
                <w:rFonts w:ascii="Verdana" w:hAnsi="Verdana"/>
                <w:b w:val="0"/>
                <w:noProof/>
                <w:webHidden/>
              </w:rPr>
              <w:fldChar w:fldCharType="end"/>
            </w:r>
          </w:hyperlink>
        </w:p>
        <w:p w14:paraId="13353AD0" w14:textId="3746843F"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23" w:history="1">
            <w:r w:rsidRPr="0063199B">
              <w:rPr>
                <w:rStyle w:val="Hipercze"/>
                <w:rFonts w:ascii="Verdana" w:hAnsi="Verdana"/>
                <w:color w:val="auto"/>
                <w:sz w:val="20"/>
                <w:szCs w:val="20"/>
              </w:rPr>
              <w:t>1.1.</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Nazwa zadania</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_Toc159411523 \h </w:instrText>
            </w:r>
            <w:r w:rsidRPr="0063199B">
              <w:rPr>
                <w:rFonts w:ascii="Verdana" w:hAnsi="Verdana"/>
                <w:webHidden/>
                <w:sz w:val="20"/>
                <w:szCs w:val="20"/>
              </w:rPr>
            </w:r>
            <w:r w:rsidRPr="0063199B">
              <w:rPr>
                <w:rFonts w:ascii="Verdana" w:hAnsi="Verdana"/>
                <w:webHidden/>
                <w:sz w:val="20"/>
                <w:szCs w:val="20"/>
              </w:rPr>
              <w:fldChar w:fldCharType="separate"/>
            </w:r>
            <w:r w:rsidR="00AF7C1A">
              <w:rPr>
                <w:rFonts w:ascii="Verdana" w:hAnsi="Verdana"/>
                <w:webHidden/>
                <w:sz w:val="20"/>
                <w:szCs w:val="20"/>
              </w:rPr>
              <w:t>6</w:t>
            </w:r>
            <w:r w:rsidRPr="0063199B">
              <w:rPr>
                <w:rFonts w:ascii="Verdana" w:hAnsi="Verdana"/>
                <w:webHidden/>
                <w:sz w:val="20"/>
                <w:szCs w:val="20"/>
              </w:rPr>
              <w:fldChar w:fldCharType="end"/>
            </w:r>
          </w:hyperlink>
        </w:p>
        <w:p w14:paraId="7C1DFBE6" w14:textId="09284C85"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24" w:history="1">
            <w:r w:rsidRPr="0063199B">
              <w:rPr>
                <w:rStyle w:val="Hipercze"/>
                <w:rFonts w:ascii="Verdana" w:hAnsi="Verdana"/>
                <w:color w:val="auto"/>
                <w:sz w:val="20"/>
                <w:szCs w:val="20"/>
              </w:rPr>
              <w:t>1.2.</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Przedmiot WWiORB</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_Toc159411524 \h </w:instrText>
            </w:r>
            <w:r w:rsidRPr="0063199B">
              <w:rPr>
                <w:rFonts w:ascii="Verdana" w:hAnsi="Verdana"/>
                <w:webHidden/>
                <w:sz w:val="20"/>
                <w:szCs w:val="20"/>
              </w:rPr>
            </w:r>
            <w:r w:rsidRPr="0063199B">
              <w:rPr>
                <w:rFonts w:ascii="Verdana" w:hAnsi="Verdana"/>
                <w:webHidden/>
                <w:sz w:val="20"/>
                <w:szCs w:val="20"/>
              </w:rPr>
              <w:fldChar w:fldCharType="separate"/>
            </w:r>
            <w:r w:rsidR="00AF7C1A">
              <w:rPr>
                <w:rFonts w:ascii="Verdana" w:hAnsi="Verdana"/>
                <w:webHidden/>
                <w:sz w:val="20"/>
                <w:szCs w:val="20"/>
              </w:rPr>
              <w:t>6</w:t>
            </w:r>
            <w:r w:rsidRPr="0063199B">
              <w:rPr>
                <w:rFonts w:ascii="Verdana" w:hAnsi="Verdana"/>
                <w:webHidden/>
                <w:sz w:val="20"/>
                <w:szCs w:val="20"/>
              </w:rPr>
              <w:fldChar w:fldCharType="end"/>
            </w:r>
          </w:hyperlink>
        </w:p>
        <w:p w14:paraId="2555AB8E" w14:textId="25EAAD1F"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25" w:history="1">
            <w:r w:rsidRPr="0063199B">
              <w:rPr>
                <w:rStyle w:val="Hipercze"/>
                <w:rFonts w:ascii="Verdana" w:hAnsi="Verdana"/>
                <w:color w:val="auto"/>
                <w:sz w:val="20"/>
                <w:szCs w:val="20"/>
              </w:rPr>
              <w:t>1.3.</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Zakres stosowania WWiORB</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_Toc159411525 \h </w:instrText>
            </w:r>
            <w:r w:rsidRPr="0063199B">
              <w:rPr>
                <w:rFonts w:ascii="Verdana" w:hAnsi="Verdana"/>
                <w:webHidden/>
                <w:sz w:val="20"/>
                <w:szCs w:val="20"/>
              </w:rPr>
            </w:r>
            <w:r w:rsidRPr="0063199B">
              <w:rPr>
                <w:rFonts w:ascii="Verdana" w:hAnsi="Verdana"/>
                <w:webHidden/>
                <w:sz w:val="20"/>
                <w:szCs w:val="20"/>
              </w:rPr>
              <w:fldChar w:fldCharType="separate"/>
            </w:r>
            <w:r w:rsidR="00AF7C1A">
              <w:rPr>
                <w:rFonts w:ascii="Verdana" w:hAnsi="Verdana"/>
                <w:webHidden/>
                <w:sz w:val="20"/>
                <w:szCs w:val="20"/>
              </w:rPr>
              <w:t>6</w:t>
            </w:r>
            <w:r w:rsidRPr="0063199B">
              <w:rPr>
                <w:rFonts w:ascii="Verdana" w:hAnsi="Verdana"/>
                <w:webHidden/>
                <w:sz w:val="20"/>
                <w:szCs w:val="20"/>
              </w:rPr>
              <w:fldChar w:fldCharType="end"/>
            </w:r>
          </w:hyperlink>
        </w:p>
        <w:p w14:paraId="62A329F2" w14:textId="3F9A5854"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26" w:history="1">
            <w:r w:rsidRPr="0063199B">
              <w:rPr>
                <w:rStyle w:val="Hipercze"/>
                <w:rFonts w:ascii="Verdana" w:hAnsi="Verdana"/>
                <w:color w:val="auto"/>
                <w:sz w:val="20"/>
                <w:szCs w:val="20"/>
              </w:rPr>
              <w:t>1.4.</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Informacje ogólne o terenie budowy</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_Toc159411526 \h </w:instrText>
            </w:r>
            <w:r w:rsidRPr="0063199B">
              <w:rPr>
                <w:rFonts w:ascii="Verdana" w:hAnsi="Verdana"/>
                <w:webHidden/>
                <w:sz w:val="20"/>
                <w:szCs w:val="20"/>
              </w:rPr>
            </w:r>
            <w:r w:rsidRPr="0063199B">
              <w:rPr>
                <w:rFonts w:ascii="Verdana" w:hAnsi="Verdana"/>
                <w:webHidden/>
                <w:sz w:val="20"/>
                <w:szCs w:val="20"/>
              </w:rPr>
              <w:fldChar w:fldCharType="separate"/>
            </w:r>
            <w:r w:rsidR="00AF7C1A">
              <w:rPr>
                <w:rFonts w:ascii="Verdana" w:hAnsi="Verdana"/>
                <w:webHidden/>
                <w:sz w:val="20"/>
                <w:szCs w:val="20"/>
              </w:rPr>
              <w:t>6</w:t>
            </w:r>
            <w:r w:rsidRPr="0063199B">
              <w:rPr>
                <w:rFonts w:ascii="Verdana" w:hAnsi="Verdana"/>
                <w:webHidden/>
                <w:sz w:val="20"/>
                <w:szCs w:val="20"/>
              </w:rPr>
              <w:fldChar w:fldCharType="end"/>
            </w:r>
          </w:hyperlink>
        </w:p>
        <w:p w14:paraId="288D0E12" w14:textId="07103348"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27" w:history="1">
            <w:r w:rsidRPr="0063199B">
              <w:rPr>
                <w:rStyle w:val="Hipercze"/>
                <w:rFonts w:ascii="Verdana" w:hAnsi="Verdana"/>
                <w:color w:val="auto"/>
                <w:sz w:val="20"/>
                <w:szCs w:val="20"/>
              </w:rPr>
              <w:t>1.5.</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Nazwy i kody</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_Toc159411527 \h </w:instrText>
            </w:r>
            <w:r w:rsidRPr="0063199B">
              <w:rPr>
                <w:rFonts w:ascii="Verdana" w:hAnsi="Verdana"/>
                <w:webHidden/>
                <w:sz w:val="20"/>
                <w:szCs w:val="20"/>
              </w:rPr>
            </w:r>
            <w:r w:rsidRPr="0063199B">
              <w:rPr>
                <w:rFonts w:ascii="Verdana" w:hAnsi="Verdana"/>
                <w:webHidden/>
                <w:sz w:val="20"/>
                <w:szCs w:val="20"/>
              </w:rPr>
              <w:fldChar w:fldCharType="separate"/>
            </w:r>
            <w:r w:rsidR="00AF7C1A">
              <w:rPr>
                <w:rFonts w:ascii="Verdana" w:hAnsi="Verdana"/>
                <w:webHidden/>
                <w:sz w:val="20"/>
                <w:szCs w:val="20"/>
              </w:rPr>
              <w:t>6</w:t>
            </w:r>
            <w:r w:rsidRPr="0063199B">
              <w:rPr>
                <w:rFonts w:ascii="Verdana" w:hAnsi="Verdana"/>
                <w:webHidden/>
                <w:sz w:val="20"/>
                <w:szCs w:val="20"/>
              </w:rPr>
              <w:fldChar w:fldCharType="end"/>
            </w:r>
          </w:hyperlink>
        </w:p>
        <w:p w14:paraId="46618442" w14:textId="2A20C5A4"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28" w:history="1">
            <w:r w:rsidRPr="0063199B">
              <w:rPr>
                <w:rStyle w:val="Hipercze"/>
                <w:rFonts w:ascii="Verdana" w:hAnsi="Verdana"/>
                <w:color w:val="auto"/>
                <w:sz w:val="20"/>
                <w:szCs w:val="20"/>
              </w:rPr>
              <w:t>1.6.</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Określenia podstawowe</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_Toc159411528 \h </w:instrText>
            </w:r>
            <w:r w:rsidRPr="0063199B">
              <w:rPr>
                <w:rFonts w:ascii="Verdana" w:hAnsi="Verdana"/>
                <w:webHidden/>
                <w:sz w:val="20"/>
                <w:szCs w:val="20"/>
              </w:rPr>
            </w:r>
            <w:r w:rsidRPr="0063199B">
              <w:rPr>
                <w:rFonts w:ascii="Verdana" w:hAnsi="Verdana"/>
                <w:webHidden/>
                <w:sz w:val="20"/>
                <w:szCs w:val="20"/>
              </w:rPr>
              <w:fldChar w:fldCharType="separate"/>
            </w:r>
            <w:r w:rsidR="00AF7C1A">
              <w:rPr>
                <w:rFonts w:ascii="Verdana" w:hAnsi="Verdana"/>
                <w:webHidden/>
                <w:sz w:val="20"/>
                <w:szCs w:val="20"/>
              </w:rPr>
              <w:t>6</w:t>
            </w:r>
            <w:r w:rsidRPr="0063199B">
              <w:rPr>
                <w:rFonts w:ascii="Verdana" w:hAnsi="Verdana"/>
                <w:webHidden/>
                <w:sz w:val="20"/>
                <w:szCs w:val="20"/>
              </w:rPr>
              <w:fldChar w:fldCharType="end"/>
            </w:r>
          </w:hyperlink>
        </w:p>
        <w:p w14:paraId="261BA8E7" w14:textId="3AAA1F23"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29" w:history="1">
            <w:r w:rsidRPr="0063199B">
              <w:rPr>
                <w:rStyle w:val="Hipercze"/>
                <w:rFonts w:ascii="Verdana" w:hAnsi="Verdana"/>
                <w:color w:val="auto"/>
                <w:sz w:val="20"/>
                <w:szCs w:val="20"/>
              </w:rPr>
              <w:t>1.7.</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Ogólne wymagania dotyczące robót</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_Toc159411529 \h </w:instrText>
            </w:r>
            <w:r w:rsidRPr="0063199B">
              <w:rPr>
                <w:rFonts w:ascii="Verdana" w:hAnsi="Verdana"/>
                <w:webHidden/>
                <w:sz w:val="20"/>
                <w:szCs w:val="20"/>
              </w:rPr>
            </w:r>
            <w:r w:rsidRPr="0063199B">
              <w:rPr>
                <w:rFonts w:ascii="Verdana" w:hAnsi="Verdana"/>
                <w:webHidden/>
                <w:sz w:val="20"/>
                <w:szCs w:val="20"/>
              </w:rPr>
              <w:fldChar w:fldCharType="separate"/>
            </w:r>
            <w:r w:rsidR="00AF7C1A">
              <w:rPr>
                <w:rFonts w:ascii="Verdana" w:hAnsi="Verdana"/>
                <w:webHidden/>
                <w:sz w:val="20"/>
                <w:szCs w:val="20"/>
              </w:rPr>
              <w:t>11</w:t>
            </w:r>
            <w:r w:rsidRPr="0063199B">
              <w:rPr>
                <w:rFonts w:ascii="Verdana" w:hAnsi="Verdana"/>
                <w:webHidden/>
                <w:sz w:val="20"/>
                <w:szCs w:val="20"/>
              </w:rPr>
              <w:fldChar w:fldCharType="end"/>
            </w:r>
          </w:hyperlink>
        </w:p>
        <w:p w14:paraId="0E2B5FFE" w14:textId="17248CE1" w:rsidR="00CE6CD0" w:rsidRPr="0063199B" w:rsidRDefault="00CE6CD0" w:rsidP="00CE6CD0">
          <w:pPr>
            <w:pStyle w:val="Spistreci1"/>
            <w:tabs>
              <w:tab w:val="clear" w:pos="7371"/>
              <w:tab w:val="left" w:pos="440"/>
              <w:tab w:val="right" w:leader="dot" w:pos="9498"/>
            </w:tabs>
            <w:rPr>
              <w:rFonts w:ascii="Verdana" w:eastAsiaTheme="minorEastAsia" w:hAnsi="Verdana" w:cstheme="minorBidi"/>
              <w:b w:val="0"/>
              <w:caps w:val="0"/>
              <w:noProof/>
            </w:rPr>
          </w:pPr>
          <w:hyperlink w:anchor="_Toc159411530" w:history="1">
            <w:r w:rsidRPr="0063199B">
              <w:rPr>
                <w:rStyle w:val="Hipercze"/>
                <w:rFonts w:ascii="Verdana" w:hAnsi="Verdana"/>
                <w:b w:val="0"/>
                <w:noProof/>
                <w:color w:val="auto"/>
              </w:rPr>
              <w:t>2.</w:t>
            </w:r>
            <w:r w:rsidRPr="0063199B">
              <w:rPr>
                <w:rFonts w:ascii="Verdana" w:eastAsiaTheme="minorEastAsia" w:hAnsi="Verdana" w:cstheme="minorBidi"/>
                <w:b w:val="0"/>
                <w:caps w:val="0"/>
                <w:noProof/>
              </w:rPr>
              <w:tab/>
            </w:r>
            <w:r w:rsidRPr="0063199B">
              <w:rPr>
                <w:rStyle w:val="Hipercze"/>
                <w:rFonts w:ascii="Verdana" w:hAnsi="Verdana"/>
                <w:b w:val="0"/>
                <w:noProof/>
                <w:color w:val="auto"/>
              </w:rPr>
              <w:t>MATERIAŁY</w:t>
            </w:r>
            <w:r w:rsidRPr="0063199B">
              <w:rPr>
                <w:rFonts w:ascii="Verdana" w:hAnsi="Verdana"/>
                <w:b w:val="0"/>
                <w:noProof/>
                <w:webHidden/>
              </w:rPr>
              <w:tab/>
            </w:r>
            <w:r w:rsidRPr="0063199B">
              <w:rPr>
                <w:rFonts w:ascii="Verdana" w:hAnsi="Verdana"/>
                <w:b w:val="0"/>
                <w:noProof/>
                <w:webHidden/>
              </w:rPr>
              <w:fldChar w:fldCharType="begin"/>
            </w:r>
            <w:r w:rsidRPr="0063199B">
              <w:rPr>
                <w:rFonts w:ascii="Verdana" w:hAnsi="Verdana"/>
                <w:b w:val="0"/>
                <w:noProof/>
                <w:webHidden/>
              </w:rPr>
              <w:instrText xml:space="preserve"> PAGEREF _Toc159411530 \h </w:instrText>
            </w:r>
            <w:r w:rsidRPr="0063199B">
              <w:rPr>
                <w:rFonts w:ascii="Verdana" w:hAnsi="Verdana"/>
                <w:b w:val="0"/>
                <w:noProof/>
                <w:webHidden/>
              </w:rPr>
            </w:r>
            <w:r w:rsidRPr="0063199B">
              <w:rPr>
                <w:rFonts w:ascii="Verdana" w:hAnsi="Verdana"/>
                <w:b w:val="0"/>
                <w:noProof/>
                <w:webHidden/>
              </w:rPr>
              <w:fldChar w:fldCharType="separate"/>
            </w:r>
            <w:r w:rsidR="00AF7C1A">
              <w:rPr>
                <w:rFonts w:ascii="Verdana" w:hAnsi="Verdana"/>
                <w:b w:val="0"/>
                <w:noProof/>
                <w:webHidden/>
              </w:rPr>
              <w:t>11</w:t>
            </w:r>
            <w:r w:rsidRPr="0063199B">
              <w:rPr>
                <w:rFonts w:ascii="Verdana" w:hAnsi="Verdana"/>
                <w:b w:val="0"/>
                <w:noProof/>
                <w:webHidden/>
              </w:rPr>
              <w:fldChar w:fldCharType="end"/>
            </w:r>
          </w:hyperlink>
        </w:p>
        <w:p w14:paraId="310E3DFC" w14:textId="3C6C6028"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31" w:history="1">
            <w:r w:rsidRPr="0063199B">
              <w:rPr>
                <w:rStyle w:val="Hipercze"/>
                <w:rFonts w:ascii="Verdana" w:hAnsi="Verdana"/>
                <w:color w:val="auto"/>
                <w:sz w:val="20"/>
                <w:szCs w:val="20"/>
              </w:rPr>
              <w:t>2.1.</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Ogólne wymagania dotyczące materiałów</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_Toc159411531 \h </w:instrText>
            </w:r>
            <w:r w:rsidRPr="0063199B">
              <w:rPr>
                <w:rFonts w:ascii="Verdana" w:hAnsi="Verdana"/>
                <w:webHidden/>
                <w:sz w:val="20"/>
                <w:szCs w:val="20"/>
              </w:rPr>
            </w:r>
            <w:r w:rsidRPr="0063199B">
              <w:rPr>
                <w:rFonts w:ascii="Verdana" w:hAnsi="Verdana"/>
                <w:webHidden/>
                <w:sz w:val="20"/>
                <w:szCs w:val="20"/>
              </w:rPr>
              <w:fldChar w:fldCharType="separate"/>
            </w:r>
            <w:r w:rsidR="00AF7C1A">
              <w:rPr>
                <w:rFonts w:ascii="Verdana" w:hAnsi="Verdana"/>
                <w:webHidden/>
                <w:sz w:val="20"/>
                <w:szCs w:val="20"/>
              </w:rPr>
              <w:t>11</w:t>
            </w:r>
            <w:r w:rsidRPr="0063199B">
              <w:rPr>
                <w:rFonts w:ascii="Verdana" w:hAnsi="Verdana"/>
                <w:webHidden/>
                <w:sz w:val="20"/>
                <w:szCs w:val="20"/>
              </w:rPr>
              <w:fldChar w:fldCharType="end"/>
            </w:r>
          </w:hyperlink>
        </w:p>
        <w:p w14:paraId="0A6CB48E" w14:textId="2BE0D3E4"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32" w:history="1">
            <w:r w:rsidRPr="0063199B">
              <w:rPr>
                <w:rStyle w:val="Hipercze"/>
                <w:rFonts w:ascii="Verdana" w:hAnsi="Verdana"/>
                <w:color w:val="auto"/>
                <w:sz w:val="20"/>
                <w:szCs w:val="20"/>
              </w:rPr>
              <w:t>2.2.</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Podział gruntów i materiałów nasypowych</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_Toc159411532 \h </w:instrText>
            </w:r>
            <w:r w:rsidRPr="0063199B">
              <w:rPr>
                <w:rFonts w:ascii="Verdana" w:hAnsi="Verdana"/>
                <w:webHidden/>
                <w:sz w:val="20"/>
                <w:szCs w:val="20"/>
              </w:rPr>
            </w:r>
            <w:r w:rsidRPr="0063199B">
              <w:rPr>
                <w:rFonts w:ascii="Verdana" w:hAnsi="Verdana"/>
                <w:webHidden/>
                <w:sz w:val="20"/>
                <w:szCs w:val="20"/>
              </w:rPr>
              <w:fldChar w:fldCharType="separate"/>
            </w:r>
            <w:r w:rsidR="00AF7C1A">
              <w:rPr>
                <w:rFonts w:ascii="Verdana" w:hAnsi="Verdana"/>
                <w:webHidden/>
                <w:sz w:val="20"/>
                <w:szCs w:val="20"/>
              </w:rPr>
              <w:t>11</w:t>
            </w:r>
            <w:r w:rsidRPr="0063199B">
              <w:rPr>
                <w:rFonts w:ascii="Verdana" w:hAnsi="Verdana"/>
                <w:webHidden/>
                <w:sz w:val="20"/>
                <w:szCs w:val="20"/>
              </w:rPr>
              <w:fldChar w:fldCharType="end"/>
            </w:r>
          </w:hyperlink>
        </w:p>
        <w:p w14:paraId="0757746C" w14:textId="02AE34E9"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33" w:history="1">
            <w:r w:rsidRPr="0063199B">
              <w:rPr>
                <w:rStyle w:val="Hipercze"/>
                <w:rFonts w:ascii="Verdana" w:hAnsi="Verdana"/>
                <w:color w:val="auto"/>
                <w:sz w:val="20"/>
                <w:szCs w:val="20"/>
              </w:rPr>
              <w:t>2.3.</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Zasady wykorzystania gruntów oraz materiałów antropogenicznych</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_Toc159411533 \h </w:instrText>
            </w:r>
            <w:r w:rsidRPr="0063199B">
              <w:rPr>
                <w:rFonts w:ascii="Verdana" w:hAnsi="Verdana"/>
                <w:webHidden/>
                <w:sz w:val="20"/>
                <w:szCs w:val="20"/>
              </w:rPr>
            </w:r>
            <w:r w:rsidRPr="0063199B">
              <w:rPr>
                <w:rFonts w:ascii="Verdana" w:hAnsi="Verdana"/>
                <w:webHidden/>
                <w:sz w:val="20"/>
                <w:szCs w:val="20"/>
              </w:rPr>
              <w:fldChar w:fldCharType="separate"/>
            </w:r>
            <w:r w:rsidR="00AF7C1A">
              <w:rPr>
                <w:rFonts w:ascii="Verdana" w:hAnsi="Verdana"/>
                <w:webHidden/>
                <w:sz w:val="20"/>
                <w:szCs w:val="20"/>
              </w:rPr>
              <w:t>17</w:t>
            </w:r>
            <w:r w:rsidRPr="0063199B">
              <w:rPr>
                <w:rFonts w:ascii="Verdana" w:hAnsi="Verdana"/>
                <w:webHidden/>
                <w:sz w:val="20"/>
                <w:szCs w:val="20"/>
              </w:rPr>
              <w:fldChar w:fldCharType="end"/>
            </w:r>
          </w:hyperlink>
        </w:p>
        <w:p w14:paraId="4119F5A0" w14:textId="245F567D"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34" w:history="1">
            <w:r w:rsidRPr="0063199B">
              <w:rPr>
                <w:rStyle w:val="Hipercze"/>
                <w:rFonts w:ascii="Verdana" w:hAnsi="Verdana"/>
                <w:color w:val="auto"/>
                <w:sz w:val="20"/>
                <w:szCs w:val="20"/>
              </w:rPr>
              <w:t>2.4.</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Materiały do wykonania warstwy ulepszonego podłoża pod konstrukcję nawierzchni</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_Toc159411534 \h </w:instrText>
            </w:r>
            <w:r w:rsidRPr="0063199B">
              <w:rPr>
                <w:rFonts w:ascii="Verdana" w:hAnsi="Verdana"/>
                <w:webHidden/>
                <w:sz w:val="20"/>
                <w:szCs w:val="20"/>
              </w:rPr>
            </w:r>
            <w:r w:rsidRPr="0063199B">
              <w:rPr>
                <w:rFonts w:ascii="Verdana" w:hAnsi="Verdana"/>
                <w:webHidden/>
                <w:sz w:val="20"/>
                <w:szCs w:val="20"/>
              </w:rPr>
              <w:fldChar w:fldCharType="separate"/>
            </w:r>
            <w:r w:rsidR="00AF7C1A">
              <w:rPr>
                <w:rFonts w:ascii="Verdana" w:hAnsi="Verdana"/>
                <w:webHidden/>
                <w:sz w:val="20"/>
                <w:szCs w:val="20"/>
              </w:rPr>
              <w:t>18</w:t>
            </w:r>
            <w:r w:rsidRPr="0063199B">
              <w:rPr>
                <w:rFonts w:ascii="Verdana" w:hAnsi="Verdana"/>
                <w:webHidden/>
                <w:sz w:val="20"/>
                <w:szCs w:val="20"/>
              </w:rPr>
              <w:fldChar w:fldCharType="end"/>
            </w:r>
          </w:hyperlink>
        </w:p>
        <w:p w14:paraId="1BF0E347" w14:textId="776845B1"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35" w:history="1">
            <w:r w:rsidRPr="0063199B">
              <w:rPr>
                <w:rStyle w:val="Hipercze"/>
                <w:rFonts w:ascii="Verdana" w:hAnsi="Verdana"/>
                <w:color w:val="auto"/>
                <w:sz w:val="20"/>
                <w:szCs w:val="20"/>
              </w:rPr>
              <w:t>2.5.</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Geosyntetyki</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_Toc159411535 \h </w:instrText>
            </w:r>
            <w:r w:rsidRPr="0063199B">
              <w:rPr>
                <w:rFonts w:ascii="Verdana" w:hAnsi="Verdana"/>
                <w:webHidden/>
                <w:sz w:val="20"/>
                <w:szCs w:val="20"/>
              </w:rPr>
            </w:r>
            <w:r w:rsidRPr="0063199B">
              <w:rPr>
                <w:rFonts w:ascii="Verdana" w:hAnsi="Verdana"/>
                <w:webHidden/>
                <w:sz w:val="20"/>
                <w:szCs w:val="20"/>
              </w:rPr>
              <w:fldChar w:fldCharType="separate"/>
            </w:r>
            <w:r w:rsidR="00AF7C1A">
              <w:rPr>
                <w:rFonts w:ascii="Verdana" w:hAnsi="Verdana"/>
                <w:webHidden/>
                <w:sz w:val="20"/>
                <w:szCs w:val="20"/>
              </w:rPr>
              <w:t>18</w:t>
            </w:r>
            <w:r w:rsidRPr="0063199B">
              <w:rPr>
                <w:rFonts w:ascii="Verdana" w:hAnsi="Verdana"/>
                <w:webHidden/>
                <w:sz w:val="20"/>
                <w:szCs w:val="20"/>
              </w:rPr>
              <w:fldChar w:fldCharType="end"/>
            </w:r>
          </w:hyperlink>
        </w:p>
        <w:p w14:paraId="034BE0B5" w14:textId="3D941D89"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36" w:history="1">
            <w:r w:rsidRPr="0063199B">
              <w:rPr>
                <w:rStyle w:val="Hipercze"/>
                <w:rFonts w:ascii="Verdana" w:hAnsi="Verdana"/>
                <w:color w:val="auto"/>
                <w:sz w:val="20"/>
                <w:szCs w:val="20"/>
              </w:rPr>
              <w:t>2.6.</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Materiały antropogeniczne</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_Toc159411536 \h </w:instrText>
            </w:r>
            <w:r w:rsidRPr="0063199B">
              <w:rPr>
                <w:rFonts w:ascii="Verdana" w:hAnsi="Verdana"/>
                <w:webHidden/>
                <w:sz w:val="20"/>
                <w:szCs w:val="20"/>
              </w:rPr>
            </w:r>
            <w:r w:rsidRPr="0063199B">
              <w:rPr>
                <w:rFonts w:ascii="Verdana" w:hAnsi="Verdana"/>
                <w:webHidden/>
                <w:sz w:val="20"/>
                <w:szCs w:val="20"/>
              </w:rPr>
              <w:fldChar w:fldCharType="separate"/>
            </w:r>
            <w:r w:rsidR="00AF7C1A">
              <w:rPr>
                <w:rFonts w:ascii="Verdana" w:hAnsi="Verdana"/>
                <w:webHidden/>
                <w:sz w:val="20"/>
                <w:szCs w:val="20"/>
              </w:rPr>
              <w:t>18</w:t>
            </w:r>
            <w:r w:rsidRPr="0063199B">
              <w:rPr>
                <w:rFonts w:ascii="Verdana" w:hAnsi="Verdana"/>
                <w:webHidden/>
                <w:sz w:val="20"/>
                <w:szCs w:val="20"/>
              </w:rPr>
              <w:fldChar w:fldCharType="end"/>
            </w:r>
          </w:hyperlink>
        </w:p>
        <w:p w14:paraId="10F81EED" w14:textId="3C8B2917" w:rsidR="00CE6CD0" w:rsidRPr="0063199B" w:rsidRDefault="00CE6CD0" w:rsidP="00CE6CD0">
          <w:pPr>
            <w:pStyle w:val="Spistreci21"/>
            <w:tabs>
              <w:tab w:val="left" w:pos="1320"/>
              <w:tab w:val="right" w:leader="dot" w:pos="9498"/>
            </w:tabs>
            <w:rPr>
              <w:rFonts w:ascii="Verdana" w:eastAsiaTheme="minorEastAsia" w:hAnsi="Verdana" w:cstheme="minorBidi"/>
              <w:kern w:val="0"/>
              <w:sz w:val="20"/>
              <w:szCs w:val="20"/>
            </w:rPr>
          </w:pPr>
          <w:hyperlink w:anchor="_Toc159411537" w:history="1">
            <w:r w:rsidRPr="0063199B">
              <w:rPr>
                <w:rStyle w:val="Hipercze"/>
                <w:rFonts w:ascii="Verdana" w:eastAsia="Calibri" w:hAnsi="Verdana"/>
                <w:color w:val="auto"/>
                <w:sz w:val="20"/>
                <w:szCs w:val="20"/>
              </w:rPr>
              <w:t>2.6.1.</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Zastosowanie materiałów poelektrownianych: mieszanin popiołowo-żużlowych, popiołów lotnych</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_Toc159411537 \h </w:instrText>
            </w:r>
            <w:r w:rsidRPr="0063199B">
              <w:rPr>
                <w:rFonts w:ascii="Verdana" w:hAnsi="Verdana"/>
                <w:webHidden/>
                <w:sz w:val="20"/>
                <w:szCs w:val="20"/>
              </w:rPr>
            </w:r>
            <w:r w:rsidRPr="0063199B">
              <w:rPr>
                <w:rFonts w:ascii="Verdana" w:hAnsi="Verdana"/>
                <w:webHidden/>
                <w:sz w:val="20"/>
                <w:szCs w:val="20"/>
              </w:rPr>
              <w:fldChar w:fldCharType="separate"/>
            </w:r>
            <w:r w:rsidR="00AF7C1A">
              <w:rPr>
                <w:rFonts w:ascii="Verdana" w:hAnsi="Verdana"/>
                <w:webHidden/>
                <w:sz w:val="20"/>
                <w:szCs w:val="20"/>
              </w:rPr>
              <w:t>18</w:t>
            </w:r>
            <w:r w:rsidRPr="0063199B">
              <w:rPr>
                <w:rFonts w:ascii="Verdana" w:hAnsi="Verdana"/>
                <w:webHidden/>
                <w:sz w:val="20"/>
                <w:szCs w:val="20"/>
              </w:rPr>
              <w:fldChar w:fldCharType="end"/>
            </w:r>
          </w:hyperlink>
        </w:p>
        <w:p w14:paraId="19C73328" w14:textId="7B9B6530" w:rsidR="00CE6CD0" w:rsidRPr="0063199B" w:rsidRDefault="00CE6CD0" w:rsidP="00CE6CD0">
          <w:pPr>
            <w:pStyle w:val="Spistreci21"/>
            <w:tabs>
              <w:tab w:val="left" w:pos="1320"/>
              <w:tab w:val="right" w:leader="dot" w:pos="9498"/>
            </w:tabs>
            <w:rPr>
              <w:rFonts w:ascii="Verdana" w:eastAsiaTheme="minorEastAsia" w:hAnsi="Verdana" w:cstheme="minorBidi"/>
              <w:kern w:val="0"/>
              <w:sz w:val="20"/>
              <w:szCs w:val="20"/>
            </w:rPr>
          </w:pPr>
          <w:hyperlink w:anchor="_Toc159411538" w:history="1">
            <w:r w:rsidRPr="0063199B">
              <w:rPr>
                <w:rStyle w:val="Hipercze"/>
                <w:rFonts w:ascii="Verdana" w:eastAsia="Calibri" w:hAnsi="Verdana"/>
                <w:color w:val="auto"/>
                <w:sz w:val="20"/>
                <w:szCs w:val="20"/>
              </w:rPr>
              <w:t>2.6.2.</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Zastosowanie łupka przywęglowego surowego nieprzepalonego (czarny, iłołupki)</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_Toc159411538 \h </w:instrText>
            </w:r>
            <w:r w:rsidRPr="0063199B">
              <w:rPr>
                <w:rFonts w:ascii="Verdana" w:hAnsi="Verdana"/>
                <w:webHidden/>
                <w:sz w:val="20"/>
                <w:szCs w:val="20"/>
              </w:rPr>
            </w:r>
            <w:r w:rsidRPr="0063199B">
              <w:rPr>
                <w:rFonts w:ascii="Verdana" w:hAnsi="Verdana"/>
                <w:webHidden/>
                <w:sz w:val="20"/>
                <w:szCs w:val="20"/>
              </w:rPr>
              <w:fldChar w:fldCharType="separate"/>
            </w:r>
            <w:r w:rsidR="00AF7C1A">
              <w:rPr>
                <w:rFonts w:ascii="Verdana" w:hAnsi="Verdana"/>
                <w:webHidden/>
                <w:sz w:val="20"/>
                <w:szCs w:val="20"/>
              </w:rPr>
              <w:t>20</w:t>
            </w:r>
            <w:r w:rsidRPr="0063199B">
              <w:rPr>
                <w:rFonts w:ascii="Verdana" w:hAnsi="Verdana"/>
                <w:webHidden/>
                <w:sz w:val="20"/>
                <w:szCs w:val="20"/>
              </w:rPr>
              <w:fldChar w:fldCharType="end"/>
            </w:r>
          </w:hyperlink>
        </w:p>
        <w:p w14:paraId="0A0253D6" w14:textId="559A7D2A" w:rsidR="00CE6CD0" w:rsidRPr="0063199B" w:rsidRDefault="00CE6CD0" w:rsidP="00CE6CD0">
          <w:pPr>
            <w:pStyle w:val="Spistreci21"/>
            <w:tabs>
              <w:tab w:val="left" w:pos="1320"/>
              <w:tab w:val="right" w:leader="dot" w:pos="9498"/>
            </w:tabs>
            <w:rPr>
              <w:rFonts w:ascii="Verdana" w:eastAsiaTheme="minorEastAsia" w:hAnsi="Verdana" w:cstheme="minorBidi"/>
              <w:kern w:val="0"/>
              <w:sz w:val="20"/>
              <w:szCs w:val="20"/>
            </w:rPr>
          </w:pPr>
          <w:hyperlink w:anchor="_Toc159411539" w:history="1">
            <w:r w:rsidRPr="0063199B">
              <w:rPr>
                <w:rStyle w:val="Hipercze"/>
                <w:rFonts w:ascii="Verdana" w:eastAsia="Calibri" w:hAnsi="Verdana"/>
                <w:color w:val="auto"/>
                <w:sz w:val="20"/>
                <w:szCs w:val="20"/>
              </w:rPr>
              <w:t>2.6.3.</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Zastosowanie łupka przywęglowego przepalonego (czerwony, łupkoporyty)</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_Toc159411539 \h </w:instrText>
            </w:r>
            <w:r w:rsidRPr="0063199B">
              <w:rPr>
                <w:rFonts w:ascii="Verdana" w:hAnsi="Verdana"/>
                <w:webHidden/>
                <w:sz w:val="20"/>
                <w:szCs w:val="20"/>
              </w:rPr>
            </w:r>
            <w:r w:rsidRPr="0063199B">
              <w:rPr>
                <w:rFonts w:ascii="Verdana" w:hAnsi="Verdana"/>
                <w:webHidden/>
                <w:sz w:val="20"/>
                <w:szCs w:val="20"/>
              </w:rPr>
              <w:fldChar w:fldCharType="separate"/>
            </w:r>
            <w:r w:rsidR="00AF7C1A">
              <w:rPr>
                <w:rFonts w:ascii="Verdana" w:hAnsi="Verdana"/>
                <w:webHidden/>
                <w:sz w:val="20"/>
                <w:szCs w:val="20"/>
              </w:rPr>
              <w:t>22</w:t>
            </w:r>
            <w:r w:rsidRPr="0063199B">
              <w:rPr>
                <w:rFonts w:ascii="Verdana" w:hAnsi="Verdana"/>
                <w:webHidden/>
                <w:sz w:val="20"/>
                <w:szCs w:val="20"/>
              </w:rPr>
              <w:fldChar w:fldCharType="end"/>
            </w:r>
          </w:hyperlink>
        </w:p>
        <w:p w14:paraId="1656E51A" w14:textId="6DC6CD50" w:rsidR="00CE6CD0" w:rsidRPr="0063199B" w:rsidRDefault="00CE6CD0" w:rsidP="00CE6CD0">
          <w:pPr>
            <w:pStyle w:val="Spistreci21"/>
            <w:tabs>
              <w:tab w:val="left" w:pos="1320"/>
              <w:tab w:val="right" w:leader="dot" w:pos="9498"/>
            </w:tabs>
            <w:rPr>
              <w:rFonts w:ascii="Verdana" w:eastAsiaTheme="minorEastAsia" w:hAnsi="Verdana" w:cstheme="minorBidi"/>
              <w:kern w:val="0"/>
              <w:sz w:val="20"/>
              <w:szCs w:val="20"/>
            </w:rPr>
          </w:pPr>
          <w:hyperlink w:anchor="_Toc159411540" w:history="1">
            <w:r w:rsidRPr="0063199B">
              <w:rPr>
                <w:rStyle w:val="Hipercze"/>
                <w:rFonts w:ascii="Verdana" w:eastAsia="Calibri" w:hAnsi="Verdana"/>
                <w:color w:val="auto"/>
                <w:sz w:val="20"/>
                <w:szCs w:val="20"/>
              </w:rPr>
              <w:t>2.6.4.</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Zastosowanie odpadów hutniczych – żużli</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_Toc159411540 \h </w:instrText>
            </w:r>
            <w:r w:rsidRPr="0063199B">
              <w:rPr>
                <w:rFonts w:ascii="Verdana" w:hAnsi="Verdana"/>
                <w:webHidden/>
                <w:sz w:val="20"/>
                <w:szCs w:val="20"/>
              </w:rPr>
            </w:r>
            <w:r w:rsidRPr="0063199B">
              <w:rPr>
                <w:rFonts w:ascii="Verdana" w:hAnsi="Verdana"/>
                <w:webHidden/>
                <w:sz w:val="20"/>
                <w:szCs w:val="20"/>
              </w:rPr>
              <w:fldChar w:fldCharType="separate"/>
            </w:r>
            <w:r w:rsidR="00AF7C1A">
              <w:rPr>
                <w:rFonts w:ascii="Verdana" w:hAnsi="Verdana"/>
                <w:webHidden/>
                <w:sz w:val="20"/>
                <w:szCs w:val="20"/>
              </w:rPr>
              <w:t>24</w:t>
            </w:r>
            <w:r w:rsidRPr="0063199B">
              <w:rPr>
                <w:rFonts w:ascii="Verdana" w:hAnsi="Verdana"/>
                <w:webHidden/>
                <w:sz w:val="20"/>
                <w:szCs w:val="20"/>
              </w:rPr>
              <w:fldChar w:fldCharType="end"/>
            </w:r>
          </w:hyperlink>
        </w:p>
        <w:p w14:paraId="1E9FDE4E" w14:textId="343CDE2C" w:rsidR="00CE6CD0" w:rsidRPr="0063199B" w:rsidRDefault="00CE6CD0" w:rsidP="00CE6CD0">
          <w:pPr>
            <w:pStyle w:val="Spistreci1"/>
            <w:tabs>
              <w:tab w:val="clear" w:pos="7371"/>
              <w:tab w:val="left" w:pos="440"/>
              <w:tab w:val="right" w:leader="dot" w:pos="9498"/>
            </w:tabs>
            <w:rPr>
              <w:rFonts w:ascii="Verdana" w:eastAsiaTheme="minorEastAsia" w:hAnsi="Verdana" w:cstheme="minorBidi"/>
              <w:b w:val="0"/>
              <w:caps w:val="0"/>
              <w:noProof/>
            </w:rPr>
          </w:pPr>
          <w:hyperlink w:anchor="_Toc159411541" w:history="1">
            <w:r w:rsidRPr="0063199B">
              <w:rPr>
                <w:rStyle w:val="Hipercze"/>
                <w:rFonts w:ascii="Verdana" w:hAnsi="Verdana"/>
                <w:b w:val="0"/>
                <w:noProof/>
                <w:color w:val="auto"/>
              </w:rPr>
              <w:t>3.</w:t>
            </w:r>
            <w:r w:rsidRPr="0063199B">
              <w:rPr>
                <w:rFonts w:ascii="Verdana" w:eastAsiaTheme="minorEastAsia" w:hAnsi="Verdana" w:cstheme="minorBidi"/>
                <w:b w:val="0"/>
                <w:caps w:val="0"/>
                <w:noProof/>
              </w:rPr>
              <w:tab/>
            </w:r>
            <w:r w:rsidRPr="0063199B">
              <w:rPr>
                <w:rStyle w:val="Hipercze"/>
                <w:rFonts w:ascii="Verdana" w:hAnsi="Verdana"/>
                <w:b w:val="0"/>
                <w:noProof/>
                <w:color w:val="auto"/>
              </w:rPr>
              <w:t>SPRZĘT</w:t>
            </w:r>
            <w:r w:rsidRPr="0063199B">
              <w:rPr>
                <w:rFonts w:ascii="Verdana" w:hAnsi="Verdana"/>
                <w:b w:val="0"/>
                <w:noProof/>
                <w:webHidden/>
              </w:rPr>
              <w:tab/>
            </w:r>
            <w:r w:rsidRPr="0063199B">
              <w:rPr>
                <w:rFonts w:ascii="Verdana" w:hAnsi="Verdana"/>
                <w:b w:val="0"/>
                <w:noProof/>
                <w:webHidden/>
              </w:rPr>
              <w:fldChar w:fldCharType="begin"/>
            </w:r>
            <w:r w:rsidRPr="0063199B">
              <w:rPr>
                <w:rFonts w:ascii="Verdana" w:hAnsi="Verdana"/>
                <w:b w:val="0"/>
                <w:noProof/>
                <w:webHidden/>
              </w:rPr>
              <w:instrText xml:space="preserve"> PAGEREF _Toc159411541 \h </w:instrText>
            </w:r>
            <w:r w:rsidRPr="0063199B">
              <w:rPr>
                <w:rFonts w:ascii="Verdana" w:hAnsi="Verdana"/>
                <w:b w:val="0"/>
                <w:noProof/>
                <w:webHidden/>
              </w:rPr>
            </w:r>
            <w:r w:rsidRPr="0063199B">
              <w:rPr>
                <w:rFonts w:ascii="Verdana" w:hAnsi="Verdana"/>
                <w:b w:val="0"/>
                <w:noProof/>
                <w:webHidden/>
              </w:rPr>
              <w:fldChar w:fldCharType="separate"/>
            </w:r>
            <w:r w:rsidR="00AF7C1A">
              <w:rPr>
                <w:rFonts w:ascii="Verdana" w:hAnsi="Verdana"/>
                <w:b w:val="0"/>
                <w:noProof/>
                <w:webHidden/>
              </w:rPr>
              <w:t>24</w:t>
            </w:r>
            <w:r w:rsidRPr="0063199B">
              <w:rPr>
                <w:rFonts w:ascii="Verdana" w:hAnsi="Verdana"/>
                <w:b w:val="0"/>
                <w:noProof/>
                <w:webHidden/>
              </w:rPr>
              <w:fldChar w:fldCharType="end"/>
            </w:r>
          </w:hyperlink>
        </w:p>
        <w:p w14:paraId="7620113A" w14:textId="7ED3C849"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42" w:history="1">
            <w:r w:rsidRPr="0063199B">
              <w:rPr>
                <w:rStyle w:val="Hipercze"/>
                <w:rFonts w:ascii="Verdana" w:hAnsi="Verdana"/>
                <w:color w:val="auto"/>
                <w:sz w:val="20"/>
                <w:szCs w:val="20"/>
              </w:rPr>
              <w:t>3.1.</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Ogólne wymagania dotyczące sprzętu</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_Toc159411542 \h </w:instrText>
            </w:r>
            <w:r w:rsidRPr="0063199B">
              <w:rPr>
                <w:rFonts w:ascii="Verdana" w:hAnsi="Verdana"/>
                <w:webHidden/>
                <w:sz w:val="20"/>
                <w:szCs w:val="20"/>
              </w:rPr>
            </w:r>
            <w:r w:rsidRPr="0063199B">
              <w:rPr>
                <w:rFonts w:ascii="Verdana" w:hAnsi="Verdana"/>
                <w:webHidden/>
                <w:sz w:val="20"/>
                <w:szCs w:val="20"/>
              </w:rPr>
              <w:fldChar w:fldCharType="separate"/>
            </w:r>
            <w:r w:rsidR="00AF7C1A">
              <w:rPr>
                <w:rFonts w:ascii="Verdana" w:hAnsi="Verdana"/>
                <w:webHidden/>
                <w:sz w:val="20"/>
                <w:szCs w:val="20"/>
              </w:rPr>
              <w:t>24</w:t>
            </w:r>
            <w:r w:rsidRPr="0063199B">
              <w:rPr>
                <w:rFonts w:ascii="Verdana" w:hAnsi="Verdana"/>
                <w:webHidden/>
                <w:sz w:val="20"/>
                <w:szCs w:val="20"/>
              </w:rPr>
              <w:fldChar w:fldCharType="end"/>
            </w:r>
          </w:hyperlink>
        </w:p>
        <w:p w14:paraId="4741D56E" w14:textId="144A8D88"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43" w:history="1">
            <w:r w:rsidRPr="0063199B">
              <w:rPr>
                <w:rStyle w:val="Hipercze"/>
                <w:rFonts w:ascii="Verdana" w:hAnsi="Verdana"/>
                <w:color w:val="auto"/>
                <w:sz w:val="20"/>
                <w:szCs w:val="20"/>
              </w:rPr>
              <w:t>3.2.</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Sprzęt do robót ziemnych</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_Toc159411543 \h </w:instrText>
            </w:r>
            <w:r w:rsidRPr="0063199B">
              <w:rPr>
                <w:rFonts w:ascii="Verdana" w:hAnsi="Verdana"/>
                <w:webHidden/>
                <w:sz w:val="20"/>
                <w:szCs w:val="20"/>
              </w:rPr>
            </w:r>
            <w:r w:rsidRPr="0063199B">
              <w:rPr>
                <w:rFonts w:ascii="Verdana" w:hAnsi="Verdana"/>
                <w:webHidden/>
                <w:sz w:val="20"/>
                <w:szCs w:val="20"/>
              </w:rPr>
              <w:fldChar w:fldCharType="separate"/>
            </w:r>
            <w:r w:rsidR="00AF7C1A">
              <w:rPr>
                <w:rFonts w:ascii="Verdana" w:hAnsi="Verdana"/>
                <w:webHidden/>
                <w:sz w:val="20"/>
                <w:szCs w:val="20"/>
              </w:rPr>
              <w:t>24</w:t>
            </w:r>
            <w:r w:rsidRPr="0063199B">
              <w:rPr>
                <w:rFonts w:ascii="Verdana" w:hAnsi="Verdana"/>
                <w:webHidden/>
                <w:sz w:val="20"/>
                <w:szCs w:val="20"/>
              </w:rPr>
              <w:fldChar w:fldCharType="end"/>
            </w:r>
          </w:hyperlink>
        </w:p>
        <w:p w14:paraId="43A5C470" w14:textId="0A61AE33" w:rsidR="00CE6CD0" w:rsidRPr="0063199B" w:rsidRDefault="00CE6CD0" w:rsidP="00CE6CD0">
          <w:pPr>
            <w:pStyle w:val="Spistreci1"/>
            <w:tabs>
              <w:tab w:val="clear" w:pos="7371"/>
              <w:tab w:val="left" w:pos="440"/>
              <w:tab w:val="right" w:leader="dot" w:pos="9498"/>
            </w:tabs>
            <w:rPr>
              <w:rFonts w:ascii="Verdana" w:eastAsiaTheme="minorEastAsia" w:hAnsi="Verdana" w:cstheme="minorBidi"/>
              <w:b w:val="0"/>
              <w:caps w:val="0"/>
              <w:noProof/>
            </w:rPr>
          </w:pPr>
          <w:hyperlink w:anchor="_Toc159411544" w:history="1">
            <w:r w:rsidRPr="0063199B">
              <w:rPr>
                <w:rStyle w:val="Hipercze"/>
                <w:rFonts w:ascii="Verdana" w:hAnsi="Verdana"/>
                <w:b w:val="0"/>
                <w:noProof/>
                <w:color w:val="auto"/>
              </w:rPr>
              <w:t>4.</w:t>
            </w:r>
            <w:r w:rsidRPr="0063199B">
              <w:rPr>
                <w:rFonts w:ascii="Verdana" w:eastAsiaTheme="minorEastAsia" w:hAnsi="Verdana" w:cstheme="minorBidi"/>
                <w:b w:val="0"/>
                <w:caps w:val="0"/>
                <w:noProof/>
              </w:rPr>
              <w:tab/>
            </w:r>
            <w:r w:rsidRPr="0063199B">
              <w:rPr>
                <w:rStyle w:val="Hipercze"/>
                <w:rFonts w:ascii="Verdana" w:hAnsi="Verdana"/>
                <w:b w:val="0"/>
                <w:noProof/>
                <w:color w:val="auto"/>
              </w:rPr>
              <w:t>TRANSPORT</w:t>
            </w:r>
            <w:r w:rsidRPr="0063199B">
              <w:rPr>
                <w:rFonts w:ascii="Verdana" w:hAnsi="Verdana"/>
                <w:b w:val="0"/>
                <w:noProof/>
                <w:webHidden/>
              </w:rPr>
              <w:tab/>
            </w:r>
            <w:r w:rsidRPr="0063199B">
              <w:rPr>
                <w:rFonts w:ascii="Verdana" w:hAnsi="Verdana"/>
                <w:b w:val="0"/>
                <w:noProof/>
                <w:webHidden/>
              </w:rPr>
              <w:fldChar w:fldCharType="begin"/>
            </w:r>
            <w:r w:rsidRPr="0063199B">
              <w:rPr>
                <w:rFonts w:ascii="Verdana" w:hAnsi="Verdana"/>
                <w:b w:val="0"/>
                <w:noProof/>
                <w:webHidden/>
              </w:rPr>
              <w:instrText xml:space="preserve"> PAGEREF _Toc159411544 \h </w:instrText>
            </w:r>
            <w:r w:rsidRPr="0063199B">
              <w:rPr>
                <w:rFonts w:ascii="Verdana" w:hAnsi="Verdana"/>
                <w:b w:val="0"/>
                <w:noProof/>
                <w:webHidden/>
              </w:rPr>
            </w:r>
            <w:r w:rsidRPr="0063199B">
              <w:rPr>
                <w:rFonts w:ascii="Verdana" w:hAnsi="Verdana"/>
                <w:b w:val="0"/>
                <w:noProof/>
                <w:webHidden/>
              </w:rPr>
              <w:fldChar w:fldCharType="separate"/>
            </w:r>
            <w:r w:rsidR="00AF7C1A">
              <w:rPr>
                <w:rFonts w:ascii="Verdana" w:hAnsi="Verdana"/>
                <w:b w:val="0"/>
                <w:noProof/>
                <w:webHidden/>
              </w:rPr>
              <w:t>26</w:t>
            </w:r>
            <w:r w:rsidRPr="0063199B">
              <w:rPr>
                <w:rFonts w:ascii="Verdana" w:hAnsi="Verdana"/>
                <w:b w:val="0"/>
                <w:noProof/>
                <w:webHidden/>
              </w:rPr>
              <w:fldChar w:fldCharType="end"/>
            </w:r>
          </w:hyperlink>
        </w:p>
        <w:p w14:paraId="496DD09B" w14:textId="29EE36F3"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45" w:history="1">
            <w:r w:rsidRPr="0063199B">
              <w:rPr>
                <w:rStyle w:val="Hipercze"/>
                <w:rFonts w:ascii="Verdana" w:hAnsi="Verdana"/>
                <w:color w:val="auto"/>
                <w:sz w:val="20"/>
                <w:szCs w:val="20"/>
              </w:rPr>
              <w:t>4.1.</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Ogólne wymagania dotyczące transportu</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_Toc159411545 \h </w:instrText>
            </w:r>
            <w:r w:rsidRPr="0063199B">
              <w:rPr>
                <w:rFonts w:ascii="Verdana" w:hAnsi="Verdana"/>
                <w:webHidden/>
                <w:sz w:val="20"/>
                <w:szCs w:val="20"/>
              </w:rPr>
            </w:r>
            <w:r w:rsidRPr="0063199B">
              <w:rPr>
                <w:rFonts w:ascii="Verdana" w:hAnsi="Verdana"/>
                <w:webHidden/>
                <w:sz w:val="20"/>
                <w:szCs w:val="20"/>
              </w:rPr>
              <w:fldChar w:fldCharType="separate"/>
            </w:r>
            <w:r w:rsidR="00AF7C1A">
              <w:rPr>
                <w:rFonts w:ascii="Verdana" w:hAnsi="Verdana"/>
                <w:webHidden/>
                <w:sz w:val="20"/>
                <w:szCs w:val="20"/>
              </w:rPr>
              <w:t>26</w:t>
            </w:r>
            <w:r w:rsidRPr="0063199B">
              <w:rPr>
                <w:rFonts w:ascii="Verdana" w:hAnsi="Verdana"/>
                <w:webHidden/>
                <w:sz w:val="20"/>
                <w:szCs w:val="20"/>
              </w:rPr>
              <w:fldChar w:fldCharType="end"/>
            </w:r>
          </w:hyperlink>
        </w:p>
        <w:p w14:paraId="14E8B4EF" w14:textId="5009A0A3"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46" w:history="1">
            <w:r w:rsidRPr="0063199B">
              <w:rPr>
                <w:rStyle w:val="Hipercze"/>
                <w:rFonts w:ascii="Verdana" w:hAnsi="Verdana"/>
                <w:color w:val="auto"/>
                <w:sz w:val="20"/>
                <w:szCs w:val="20"/>
              </w:rPr>
              <w:t>4.2.</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Transport gruntów</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_Toc159411546 \h </w:instrText>
            </w:r>
            <w:r w:rsidRPr="0063199B">
              <w:rPr>
                <w:rFonts w:ascii="Verdana" w:hAnsi="Verdana"/>
                <w:webHidden/>
                <w:sz w:val="20"/>
                <w:szCs w:val="20"/>
              </w:rPr>
            </w:r>
            <w:r w:rsidRPr="0063199B">
              <w:rPr>
                <w:rFonts w:ascii="Verdana" w:hAnsi="Verdana"/>
                <w:webHidden/>
                <w:sz w:val="20"/>
                <w:szCs w:val="20"/>
              </w:rPr>
              <w:fldChar w:fldCharType="separate"/>
            </w:r>
            <w:r w:rsidR="00AF7C1A">
              <w:rPr>
                <w:rFonts w:ascii="Verdana" w:hAnsi="Verdana"/>
                <w:webHidden/>
                <w:sz w:val="20"/>
                <w:szCs w:val="20"/>
              </w:rPr>
              <w:t>26</w:t>
            </w:r>
            <w:r w:rsidRPr="0063199B">
              <w:rPr>
                <w:rFonts w:ascii="Verdana" w:hAnsi="Verdana"/>
                <w:webHidden/>
                <w:sz w:val="20"/>
                <w:szCs w:val="20"/>
              </w:rPr>
              <w:fldChar w:fldCharType="end"/>
            </w:r>
          </w:hyperlink>
        </w:p>
        <w:p w14:paraId="3E71FA82" w14:textId="365F4B3E"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47" w:history="1">
            <w:r w:rsidRPr="0063199B">
              <w:rPr>
                <w:rStyle w:val="Hipercze"/>
                <w:rFonts w:ascii="Verdana" w:hAnsi="Verdana"/>
                <w:color w:val="auto"/>
                <w:sz w:val="20"/>
                <w:szCs w:val="20"/>
              </w:rPr>
              <w:t>4.3.</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Transport i składowanie geosyntetyków</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_Toc159411547 \h </w:instrText>
            </w:r>
            <w:r w:rsidRPr="0063199B">
              <w:rPr>
                <w:rFonts w:ascii="Verdana" w:hAnsi="Verdana"/>
                <w:webHidden/>
                <w:sz w:val="20"/>
                <w:szCs w:val="20"/>
              </w:rPr>
            </w:r>
            <w:r w:rsidRPr="0063199B">
              <w:rPr>
                <w:rFonts w:ascii="Verdana" w:hAnsi="Verdana"/>
                <w:webHidden/>
                <w:sz w:val="20"/>
                <w:szCs w:val="20"/>
              </w:rPr>
              <w:fldChar w:fldCharType="separate"/>
            </w:r>
            <w:r w:rsidR="00AF7C1A">
              <w:rPr>
                <w:rFonts w:ascii="Verdana" w:hAnsi="Verdana"/>
                <w:webHidden/>
                <w:sz w:val="20"/>
                <w:szCs w:val="20"/>
              </w:rPr>
              <w:t>27</w:t>
            </w:r>
            <w:r w:rsidRPr="0063199B">
              <w:rPr>
                <w:rFonts w:ascii="Verdana" w:hAnsi="Verdana"/>
                <w:webHidden/>
                <w:sz w:val="20"/>
                <w:szCs w:val="20"/>
              </w:rPr>
              <w:fldChar w:fldCharType="end"/>
            </w:r>
          </w:hyperlink>
        </w:p>
        <w:p w14:paraId="35A42438" w14:textId="51B63354" w:rsidR="00CE6CD0" w:rsidRPr="0063199B" w:rsidRDefault="00CE6CD0" w:rsidP="00CE6CD0">
          <w:pPr>
            <w:pStyle w:val="Spistreci1"/>
            <w:tabs>
              <w:tab w:val="clear" w:pos="7371"/>
              <w:tab w:val="left" w:pos="440"/>
              <w:tab w:val="right" w:leader="dot" w:pos="9498"/>
            </w:tabs>
            <w:rPr>
              <w:rFonts w:ascii="Verdana" w:eastAsiaTheme="minorEastAsia" w:hAnsi="Verdana" w:cstheme="minorBidi"/>
              <w:b w:val="0"/>
              <w:caps w:val="0"/>
              <w:noProof/>
            </w:rPr>
          </w:pPr>
          <w:hyperlink w:anchor="_Toc159411548" w:history="1">
            <w:r w:rsidRPr="0063199B">
              <w:rPr>
                <w:rStyle w:val="Hipercze"/>
                <w:rFonts w:ascii="Verdana" w:hAnsi="Verdana"/>
                <w:b w:val="0"/>
                <w:noProof/>
                <w:color w:val="auto"/>
              </w:rPr>
              <w:t>5.</w:t>
            </w:r>
            <w:r w:rsidRPr="0063199B">
              <w:rPr>
                <w:rFonts w:ascii="Verdana" w:eastAsiaTheme="minorEastAsia" w:hAnsi="Verdana" w:cstheme="minorBidi"/>
                <w:b w:val="0"/>
                <w:caps w:val="0"/>
                <w:noProof/>
              </w:rPr>
              <w:tab/>
            </w:r>
            <w:r w:rsidRPr="0063199B">
              <w:rPr>
                <w:rStyle w:val="Hipercze"/>
                <w:rFonts w:ascii="Verdana" w:hAnsi="Verdana"/>
                <w:b w:val="0"/>
                <w:noProof/>
                <w:color w:val="auto"/>
              </w:rPr>
              <w:t>WYKONANIE ROBÓT</w:t>
            </w:r>
            <w:r w:rsidRPr="0063199B">
              <w:rPr>
                <w:rFonts w:ascii="Verdana" w:hAnsi="Verdana"/>
                <w:b w:val="0"/>
                <w:noProof/>
                <w:webHidden/>
              </w:rPr>
              <w:tab/>
            </w:r>
            <w:r w:rsidRPr="0063199B">
              <w:rPr>
                <w:rFonts w:ascii="Verdana" w:hAnsi="Verdana"/>
                <w:b w:val="0"/>
                <w:noProof/>
                <w:webHidden/>
              </w:rPr>
              <w:fldChar w:fldCharType="begin"/>
            </w:r>
            <w:r w:rsidRPr="0063199B">
              <w:rPr>
                <w:rFonts w:ascii="Verdana" w:hAnsi="Verdana"/>
                <w:b w:val="0"/>
                <w:noProof/>
                <w:webHidden/>
              </w:rPr>
              <w:instrText xml:space="preserve"> PAGEREF _Toc159411548 \h </w:instrText>
            </w:r>
            <w:r w:rsidRPr="0063199B">
              <w:rPr>
                <w:rFonts w:ascii="Verdana" w:hAnsi="Verdana"/>
                <w:b w:val="0"/>
                <w:noProof/>
                <w:webHidden/>
              </w:rPr>
            </w:r>
            <w:r w:rsidRPr="0063199B">
              <w:rPr>
                <w:rFonts w:ascii="Verdana" w:hAnsi="Verdana"/>
                <w:b w:val="0"/>
                <w:noProof/>
                <w:webHidden/>
              </w:rPr>
              <w:fldChar w:fldCharType="separate"/>
            </w:r>
            <w:r w:rsidR="00AF7C1A">
              <w:rPr>
                <w:rFonts w:ascii="Verdana" w:hAnsi="Verdana"/>
                <w:b w:val="0"/>
                <w:noProof/>
                <w:webHidden/>
              </w:rPr>
              <w:t>27</w:t>
            </w:r>
            <w:r w:rsidRPr="0063199B">
              <w:rPr>
                <w:rFonts w:ascii="Verdana" w:hAnsi="Verdana"/>
                <w:b w:val="0"/>
                <w:noProof/>
                <w:webHidden/>
              </w:rPr>
              <w:fldChar w:fldCharType="end"/>
            </w:r>
          </w:hyperlink>
        </w:p>
        <w:p w14:paraId="750E4DC2" w14:textId="19DB3A43"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49" w:history="1">
            <w:r w:rsidRPr="0063199B">
              <w:rPr>
                <w:rStyle w:val="Hipercze"/>
                <w:rFonts w:ascii="Verdana" w:hAnsi="Verdana"/>
                <w:color w:val="auto"/>
                <w:sz w:val="20"/>
                <w:szCs w:val="20"/>
              </w:rPr>
              <w:t>5.1.</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Ogólne zasady dotyczące wykonania robót</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_Toc159411549 \h </w:instrText>
            </w:r>
            <w:r w:rsidRPr="0063199B">
              <w:rPr>
                <w:rFonts w:ascii="Verdana" w:hAnsi="Verdana"/>
                <w:webHidden/>
                <w:sz w:val="20"/>
                <w:szCs w:val="20"/>
              </w:rPr>
            </w:r>
            <w:r w:rsidRPr="0063199B">
              <w:rPr>
                <w:rFonts w:ascii="Verdana" w:hAnsi="Verdana"/>
                <w:webHidden/>
                <w:sz w:val="20"/>
                <w:szCs w:val="20"/>
              </w:rPr>
              <w:fldChar w:fldCharType="separate"/>
            </w:r>
            <w:r w:rsidR="00AF7C1A">
              <w:rPr>
                <w:rFonts w:ascii="Verdana" w:hAnsi="Verdana"/>
                <w:webHidden/>
                <w:sz w:val="20"/>
                <w:szCs w:val="20"/>
              </w:rPr>
              <w:t>27</w:t>
            </w:r>
            <w:r w:rsidRPr="0063199B">
              <w:rPr>
                <w:rFonts w:ascii="Verdana" w:hAnsi="Verdana"/>
                <w:webHidden/>
                <w:sz w:val="20"/>
                <w:szCs w:val="20"/>
              </w:rPr>
              <w:fldChar w:fldCharType="end"/>
            </w:r>
          </w:hyperlink>
        </w:p>
        <w:p w14:paraId="40CA0E60" w14:textId="07281BA0"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50" w:history="1">
            <w:r w:rsidRPr="0063199B">
              <w:rPr>
                <w:rStyle w:val="Hipercze"/>
                <w:rFonts w:ascii="Verdana" w:hAnsi="Verdana"/>
                <w:color w:val="auto"/>
                <w:sz w:val="20"/>
                <w:szCs w:val="20"/>
              </w:rPr>
              <w:t>5.2.</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Projekt geotechniczny</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_Toc159411550 \h </w:instrText>
            </w:r>
            <w:r w:rsidRPr="0063199B">
              <w:rPr>
                <w:rFonts w:ascii="Verdana" w:hAnsi="Verdana"/>
                <w:webHidden/>
                <w:sz w:val="20"/>
                <w:szCs w:val="20"/>
              </w:rPr>
            </w:r>
            <w:r w:rsidRPr="0063199B">
              <w:rPr>
                <w:rFonts w:ascii="Verdana" w:hAnsi="Verdana"/>
                <w:webHidden/>
                <w:sz w:val="20"/>
                <w:szCs w:val="20"/>
              </w:rPr>
              <w:fldChar w:fldCharType="separate"/>
            </w:r>
            <w:r w:rsidR="00AF7C1A">
              <w:rPr>
                <w:rFonts w:ascii="Verdana" w:hAnsi="Verdana"/>
                <w:webHidden/>
                <w:sz w:val="20"/>
                <w:szCs w:val="20"/>
              </w:rPr>
              <w:t>28</w:t>
            </w:r>
            <w:r w:rsidRPr="0063199B">
              <w:rPr>
                <w:rFonts w:ascii="Verdana" w:hAnsi="Verdana"/>
                <w:webHidden/>
                <w:sz w:val="20"/>
                <w:szCs w:val="20"/>
              </w:rPr>
              <w:fldChar w:fldCharType="end"/>
            </w:r>
          </w:hyperlink>
        </w:p>
        <w:p w14:paraId="22965F4E" w14:textId="6F38CE17"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51" w:history="1">
            <w:r w:rsidRPr="0063199B">
              <w:rPr>
                <w:rStyle w:val="Hipercze"/>
                <w:rFonts w:ascii="Verdana" w:hAnsi="Verdana"/>
                <w:color w:val="auto"/>
                <w:sz w:val="20"/>
                <w:szCs w:val="20"/>
              </w:rPr>
              <w:t>5.3.</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Projekt robót ziemnych</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_Toc159411551 \h </w:instrText>
            </w:r>
            <w:r w:rsidRPr="0063199B">
              <w:rPr>
                <w:rFonts w:ascii="Verdana" w:hAnsi="Verdana"/>
                <w:webHidden/>
                <w:sz w:val="20"/>
                <w:szCs w:val="20"/>
              </w:rPr>
            </w:r>
            <w:r w:rsidRPr="0063199B">
              <w:rPr>
                <w:rFonts w:ascii="Verdana" w:hAnsi="Verdana"/>
                <w:webHidden/>
                <w:sz w:val="20"/>
                <w:szCs w:val="20"/>
              </w:rPr>
              <w:fldChar w:fldCharType="separate"/>
            </w:r>
            <w:r w:rsidR="00AF7C1A">
              <w:rPr>
                <w:rFonts w:ascii="Verdana" w:hAnsi="Verdana"/>
                <w:webHidden/>
                <w:sz w:val="20"/>
                <w:szCs w:val="20"/>
              </w:rPr>
              <w:t>28</w:t>
            </w:r>
            <w:r w:rsidRPr="0063199B">
              <w:rPr>
                <w:rFonts w:ascii="Verdana" w:hAnsi="Verdana"/>
                <w:webHidden/>
                <w:sz w:val="20"/>
                <w:szCs w:val="20"/>
              </w:rPr>
              <w:fldChar w:fldCharType="end"/>
            </w:r>
          </w:hyperlink>
        </w:p>
        <w:p w14:paraId="7DD2F26C" w14:textId="42CCD53C"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52" w:history="1">
            <w:r w:rsidRPr="0063199B">
              <w:rPr>
                <w:rStyle w:val="Hipercze"/>
                <w:rFonts w:ascii="Verdana" w:hAnsi="Verdana"/>
                <w:color w:val="auto"/>
                <w:sz w:val="20"/>
                <w:szCs w:val="20"/>
              </w:rPr>
              <w:t>5.4.</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Zasady wykorzystania gruntów i materiałów do budowy nasypów</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_Toc159411552 \h </w:instrText>
            </w:r>
            <w:r w:rsidRPr="0063199B">
              <w:rPr>
                <w:rFonts w:ascii="Verdana" w:hAnsi="Verdana"/>
                <w:webHidden/>
                <w:sz w:val="20"/>
                <w:szCs w:val="20"/>
              </w:rPr>
            </w:r>
            <w:r w:rsidRPr="0063199B">
              <w:rPr>
                <w:rFonts w:ascii="Verdana" w:hAnsi="Verdana"/>
                <w:webHidden/>
                <w:sz w:val="20"/>
                <w:szCs w:val="20"/>
              </w:rPr>
              <w:fldChar w:fldCharType="separate"/>
            </w:r>
            <w:r w:rsidR="00AF7C1A">
              <w:rPr>
                <w:rFonts w:ascii="Verdana" w:hAnsi="Verdana"/>
                <w:webHidden/>
                <w:sz w:val="20"/>
                <w:szCs w:val="20"/>
              </w:rPr>
              <w:t>28</w:t>
            </w:r>
            <w:r w:rsidRPr="0063199B">
              <w:rPr>
                <w:rFonts w:ascii="Verdana" w:hAnsi="Verdana"/>
                <w:webHidden/>
                <w:sz w:val="20"/>
                <w:szCs w:val="20"/>
              </w:rPr>
              <w:fldChar w:fldCharType="end"/>
            </w:r>
          </w:hyperlink>
        </w:p>
        <w:p w14:paraId="20AB1731" w14:textId="44B4BD59"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53" w:history="1">
            <w:r w:rsidRPr="0063199B">
              <w:rPr>
                <w:rStyle w:val="Hipercze"/>
                <w:rFonts w:ascii="Verdana" w:hAnsi="Verdana"/>
                <w:color w:val="auto"/>
                <w:sz w:val="20"/>
                <w:szCs w:val="20"/>
              </w:rPr>
              <w:t>5.5.</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Zasady składowania gruntów i materiałów do budowy nasypów</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_Toc159411553 \h </w:instrText>
            </w:r>
            <w:r w:rsidRPr="0063199B">
              <w:rPr>
                <w:rFonts w:ascii="Verdana" w:hAnsi="Verdana"/>
                <w:webHidden/>
                <w:sz w:val="20"/>
                <w:szCs w:val="20"/>
              </w:rPr>
            </w:r>
            <w:r w:rsidRPr="0063199B">
              <w:rPr>
                <w:rFonts w:ascii="Verdana" w:hAnsi="Verdana"/>
                <w:webHidden/>
                <w:sz w:val="20"/>
                <w:szCs w:val="20"/>
              </w:rPr>
              <w:fldChar w:fldCharType="separate"/>
            </w:r>
            <w:r w:rsidR="00AF7C1A">
              <w:rPr>
                <w:rFonts w:ascii="Verdana" w:hAnsi="Verdana"/>
                <w:webHidden/>
                <w:sz w:val="20"/>
                <w:szCs w:val="20"/>
              </w:rPr>
              <w:t>29</w:t>
            </w:r>
            <w:r w:rsidRPr="0063199B">
              <w:rPr>
                <w:rFonts w:ascii="Verdana" w:hAnsi="Verdana"/>
                <w:webHidden/>
                <w:sz w:val="20"/>
                <w:szCs w:val="20"/>
              </w:rPr>
              <w:fldChar w:fldCharType="end"/>
            </w:r>
          </w:hyperlink>
        </w:p>
        <w:p w14:paraId="5EA57350" w14:textId="690C0863"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54" w:history="1">
            <w:r w:rsidRPr="0063199B">
              <w:rPr>
                <w:rStyle w:val="Hipercze"/>
                <w:rFonts w:ascii="Verdana" w:hAnsi="Verdana"/>
                <w:color w:val="auto"/>
                <w:sz w:val="20"/>
                <w:szCs w:val="20"/>
              </w:rPr>
              <w:t>5.6.</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Dokładność wykonania wykopów i nasypów</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_Toc159411554 \h </w:instrText>
            </w:r>
            <w:r w:rsidRPr="0063199B">
              <w:rPr>
                <w:rFonts w:ascii="Verdana" w:hAnsi="Verdana"/>
                <w:webHidden/>
                <w:sz w:val="20"/>
                <w:szCs w:val="20"/>
              </w:rPr>
            </w:r>
            <w:r w:rsidRPr="0063199B">
              <w:rPr>
                <w:rFonts w:ascii="Verdana" w:hAnsi="Verdana"/>
                <w:webHidden/>
                <w:sz w:val="20"/>
                <w:szCs w:val="20"/>
              </w:rPr>
              <w:fldChar w:fldCharType="separate"/>
            </w:r>
            <w:r w:rsidR="00AF7C1A">
              <w:rPr>
                <w:rFonts w:ascii="Verdana" w:hAnsi="Verdana"/>
                <w:webHidden/>
                <w:sz w:val="20"/>
                <w:szCs w:val="20"/>
              </w:rPr>
              <w:t>29</w:t>
            </w:r>
            <w:r w:rsidRPr="0063199B">
              <w:rPr>
                <w:rFonts w:ascii="Verdana" w:hAnsi="Verdana"/>
                <w:webHidden/>
                <w:sz w:val="20"/>
                <w:szCs w:val="20"/>
              </w:rPr>
              <w:fldChar w:fldCharType="end"/>
            </w:r>
          </w:hyperlink>
        </w:p>
        <w:p w14:paraId="0C45ACF7" w14:textId="3F451AA0"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55" w:history="1">
            <w:r w:rsidRPr="0063199B">
              <w:rPr>
                <w:rStyle w:val="Hipercze"/>
                <w:rFonts w:ascii="Verdana" w:hAnsi="Verdana"/>
                <w:color w:val="auto"/>
                <w:sz w:val="20"/>
                <w:szCs w:val="20"/>
              </w:rPr>
              <w:t>5.7.</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Odwodnienie pasa robót ziemnych</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_Toc159411555 \h </w:instrText>
            </w:r>
            <w:r w:rsidRPr="0063199B">
              <w:rPr>
                <w:rFonts w:ascii="Verdana" w:hAnsi="Verdana"/>
                <w:webHidden/>
                <w:sz w:val="20"/>
                <w:szCs w:val="20"/>
              </w:rPr>
            </w:r>
            <w:r w:rsidRPr="0063199B">
              <w:rPr>
                <w:rFonts w:ascii="Verdana" w:hAnsi="Verdana"/>
                <w:webHidden/>
                <w:sz w:val="20"/>
                <w:szCs w:val="20"/>
              </w:rPr>
              <w:fldChar w:fldCharType="separate"/>
            </w:r>
            <w:r w:rsidR="00AF7C1A">
              <w:rPr>
                <w:rFonts w:ascii="Verdana" w:hAnsi="Verdana"/>
                <w:webHidden/>
                <w:sz w:val="20"/>
                <w:szCs w:val="20"/>
              </w:rPr>
              <w:t>29</w:t>
            </w:r>
            <w:r w:rsidRPr="0063199B">
              <w:rPr>
                <w:rFonts w:ascii="Verdana" w:hAnsi="Verdana"/>
                <w:webHidden/>
                <w:sz w:val="20"/>
                <w:szCs w:val="20"/>
              </w:rPr>
              <w:fldChar w:fldCharType="end"/>
            </w:r>
          </w:hyperlink>
        </w:p>
        <w:p w14:paraId="68093E98" w14:textId="435A5BEE"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56" w:history="1">
            <w:r w:rsidRPr="0063199B">
              <w:rPr>
                <w:rStyle w:val="Hipercze"/>
                <w:rFonts w:ascii="Verdana" w:hAnsi="Verdana"/>
                <w:color w:val="auto"/>
                <w:sz w:val="20"/>
                <w:szCs w:val="20"/>
              </w:rPr>
              <w:t>5.8.</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Rowy</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_Toc159411556 \h </w:instrText>
            </w:r>
            <w:r w:rsidRPr="0063199B">
              <w:rPr>
                <w:rFonts w:ascii="Verdana" w:hAnsi="Verdana"/>
                <w:webHidden/>
                <w:sz w:val="20"/>
                <w:szCs w:val="20"/>
              </w:rPr>
            </w:r>
            <w:r w:rsidRPr="0063199B">
              <w:rPr>
                <w:rFonts w:ascii="Verdana" w:hAnsi="Verdana"/>
                <w:webHidden/>
                <w:sz w:val="20"/>
                <w:szCs w:val="20"/>
              </w:rPr>
              <w:fldChar w:fldCharType="separate"/>
            </w:r>
            <w:r w:rsidR="00AF7C1A">
              <w:rPr>
                <w:rFonts w:ascii="Verdana" w:hAnsi="Verdana"/>
                <w:webHidden/>
                <w:sz w:val="20"/>
                <w:szCs w:val="20"/>
              </w:rPr>
              <w:t>30</w:t>
            </w:r>
            <w:r w:rsidRPr="0063199B">
              <w:rPr>
                <w:rFonts w:ascii="Verdana" w:hAnsi="Verdana"/>
                <w:webHidden/>
                <w:sz w:val="20"/>
                <w:szCs w:val="20"/>
              </w:rPr>
              <w:fldChar w:fldCharType="end"/>
            </w:r>
          </w:hyperlink>
        </w:p>
        <w:p w14:paraId="45B33645" w14:textId="09C689D2"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57" w:history="1">
            <w:r w:rsidRPr="0063199B">
              <w:rPr>
                <w:rStyle w:val="Hipercze"/>
                <w:rFonts w:ascii="Verdana" w:hAnsi="Verdana"/>
                <w:color w:val="auto"/>
                <w:sz w:val="20"/>
                <w:szCs w:val="20"/>
              </w:rPr>
              <w:t>5.9.</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Układanie geosyntetyków</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_Toc159411557 \h </w:instrText>
            </w:r>
            <w:r w:rsidRPr="0063199B">
              <w:rPr>
                <w:rFonts w:ascii="Verdana" w:hAnsi="Verdana"/>
                <w:webHidden/>
                <w:sz w:val="20"/>
                <w:szCs w:val="20"/>
              </w:rPr>
            </w:r>
            <w:r w:rsidRPr="0063199B">
              <w:rPr>
                <w:rFonts w:ascii="Verdana" w:hAnsi="Verdana"/>
                <w:webHidden/>
                <w:sz w:val="20"/>
                <w:szCs w:val="20"/>
              </w:rPr>
              <w:fldChar w:fldCharType="separate"/>
            </w:r>
            <w:r w:rsidR="00AF7C1A">
              <w:rPr>
                <w:rFonts w:ascii="Verdana" w:hAnsi="Verdana"/>
                <w:webHidden/>
                <w:sz w:val="20"/>
                <w:szCs w:val="20"/>
              </w:rPr>
              <w:t>30</w:t>
            </w:r>
            <w:r w:rsidRPr="0063199B">
              <w:rPr>
                <w:rFonts w:ascii="Verdana" w:hAnsi="Verdana"/>
                <w:webHidden/>
                <w:sz w:val="20"/>
                <w:szCs w:val="20"/>
              </w:rPr>
              <w:fldChar w:fldCharType="end"/>
            </w:r>
          </w:hyperlink>
        </w:p>
        <w:p w14:paraId="0735C1DF" w14:textId="4E3DA96C"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58" w:history="1">
            <w:r w:rsidRPr="0063199B">
              <w:rPr>
                <w:rStyle w:val="Hipercze"/>
                <w:rFonts w:ascii="Verdana" w:hAnsi="Verdana"/>
                <w:color w:val="auto"/>
                <w:sz w:val="20"/>
                <w:szCs w:val="20"/>
              </w:rPr>
              <w:t>5.10.</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Powierzchnia podłoża gruntowego nawierzchni</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_Toc159411558 \h </w:instrText>
            </w:r>
            <w:r w:rsidRPr="0063199B">
              <w:rPr>
                <w:rFonts w:ascii="Verdana" w:hAnsi="Verdana"/>
                <w:webHidden/>
                <w:sz w:val="20"/>
                <w:szCs w:val="20"/>
              </w:rPr>
            </w:r>
            <w:r w:rsidRPr="0063199B">
              <w:rPr>
                <w:rFonts w:ascii="Verdana" w:hAnsi="Verdana"/>
                <w:webHidden/>
                <w:sz w:val="20"/>
                <w:szCs w:val="20"/>
              </w:rPr>
              <w:fldChar w:fldCharType="separate"/>
            </w:r>
            <w:r w:rsidR="00AF7C1A">
              <w:rPr>
                <w:rFonts w:ascii="Verdana" w:hAnsi="Verdana"/>
                <w:webHidden/>
                <w:sz w:val="20"/>
                <w:szCs w:val="20"/>
              </w:rPr>
              <w:t>31</w:t>
            </w:r>
            <w:r w:rsidRPr="0063199B">
              <w:rPr>
                <w:rFonts w:ascii="Verdana" w:hAnsi="Verdana"/>
                <w:webHidden/>
                <w:sz w:val="20"/>
                <w:szCs w:val="20"/>
              </w:rPr>
              <w:fldChar w:fldCharType="end"/>
            </w:r>
          </w:hyperlink>
        </w:p>
        <w:p w14:paraId="345B4275" w14:textId="168CC7BE"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59" w:history="1">
            <w:r w:rsidRPr="0063199B">
              <w:rPr>
                <w:rStyle w:val="Hipercze"/>
                <w:rFonts w:ascii="Verdana" w:hAnsi="Verdana"/>
                <w:color w:val="auto"/>
                <w:sz w:val="20"/>
                <w:szCs w:val="20"/>
              </w:rPr>
              <w:t>5.11.</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Wymagania dotyczące zagęszczenia</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_Toc159411559 \h </w:instrText>
            </w:r>
            <w:r w:rsidRPr="0063199B">
              <w:rPr>
                <w:rFonts w:ascii="Verdana" w:hAnsi="Verdana"/>
                <w:webHidden/>
                <w:sz w:val="20"/>
                <w:szCs w:val="20"/>
              </w:rPr>
            </w:r>
            <w:r w:rsidRPr="0063199B">
              <w:rPr>
                <w:rFonts w:ascii="Verdana" w:hAnsi="Verdana"/>
                <w:webHidden/>
                <w:sz w:val="20"/>
                <w:szCs w:val="20"/>
              </w:rPr>
              <w:fldChar w:fldCharType="separate"/>
            </w:r>
            <w:r w:rsidR="00AF7C1A">
              <w:rPr>
                <w:rFonts w:ascii="Verdana" w:hAnsi="Verdana"/>
                <w:webHidden/>
                <w:sz w:val="20"/>
                <w:szCs w:val="20"/>
              </w:rPr>
              <w:t>32</w:t>
            </w:r>
            <w:r w:rsidRPr="0063199B">
              <w:rPr>
                <w:rFonts w:ascii="Verdana" w:hAnsi="Verdana"/>
                <w:webHidden/>
                <w:sz w:val="20"/>
                <w:szCs w:val="20"/>
              </w:rPr>
              <w:fldChar w:fldCharType="end"/>
            </w:r>
          </w:hyperlink>
        </w:p>
        <w:p w14:paraId="2C11500E" w14:textId="639DF403"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60" w:history="1">
            <w:r w:rsidRPr="0063199B">
              <w:rPr>
                <w:rStyle w:val="Hipercze"/>
                <w:rFonts w:ascii="Verdana" w:hAnsi="Verdana"/>
                <w:color w:val="auto"/>
                <w:sz w:val="20"/>
                <w:szCs w:val="20"/>
              </w:rPr>
              <w:t>5.12.</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Wymagania dotyczące nośności</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_Toc159411560 \h </w:instrText>
            </w:r>
            <w:r w:rsidRPr="0063199B">
              <w:rPr>
                <w:rFonts w:ascii="Verdana" w:hAnsi="Verdana"/>
                <w:webHidden/>
                <w:sz w:val="20"/>
                <w:szCs w:val="20"/>
              </w:rPr>
            </w:r>
            <w:r w:rsidRPr="0063199B">
              <w:rPr>
                <w:rFonts w:ascii="Verdana" w:hAnsi="Verdana"/>
                <w:webHidden/>
                <w:sz w:val="20"/>
                <w:szCs w:val="20"/>
              </w:rPr>
              <w:fldChar w:fldCharType="separate"/>
            </w:r>
            <w:r w:rsidR="00AF7C1A">
              <w:rPr>
                <w:rFonts w:ascii="Verdana" w:hAnsi="Verdana"/>
                <w:webHidden/>
                <w:sz w:val="20"/>
                <w:szCs w:val="20"/>
              </w:rPr>
              <w:t>34</w:t>
            </w:r>
            <w:r w:rsidRPr="0063199B">
              <w:rPr>
                <w:rFonts w:ascii="Verdana" w:hAnsi="Verdana"/>
                <w:webHidden/>
                <w:sz w:val="20"/>
                <w:szCs w:val="20"/>
              </w:rPr>
              <w:fldChar w:fldCharType="end"/>
            </w:r>
          </w:hyperlink>
        </w:p>
        <w:p w14:paraId="2F3902DA" w14:textId="70B26387"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61" w:history="1">
            <w:r w:rsidRPr="0063199B">
              <w:rPr>
                <w:rStyle w:val="Hipercze"/>
                <w:rFonts w:ascii="Verdana" w:hAnsi="Verdana"/>
                <w:color w:val="auto"/>
                <w:sz w:val="20"/>
                <w:szCs w:val="20"/>
              </w:rPr>
              <w:t>5.13.</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Szczególne warunki wykonania robót ziemnych</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_Toc159411561 \h </w:instrText>
            </w:r>
            <w:r w:rsidRPr="0063199B">
              <w:rPr>
                <w:rFonts w:ascii="Verdana" w:hAnsi="Verdana"/>
                <w:webHidden/>
                <w:sz w:val="20"/>
                <w:szCs w:val="20"/>
              </w:rPr>
            </w:r>
            <w:r w:rsidRPr="0063199B">
              <w:rPr>
                <w:rFonts w:ascii="Verdana" w:hAnsi="Verdana"/>
                <w:webHidden/>
                <w:sz w:val="20"/>
                <w:szCs w:val="20"/>
              </w:rPr>
              <w:fldChar w:fldCharType="separate"/>
            </w:r>
            <w:r w:rsidR="00AF7C1A">
              <w:rPr>
                <w:rFonts w:ascii="Verdana" w:hAnsi="Verdana"/>
                <w:webHidden/>
                <w:sz w:val="20"/>
                <w:szCs w:val="20"/>
              </w:rPr>
              <w:t>34</w:t>
            </w:r>
            <w:r w:rsidRPr="0063199B">
              <w:rPr>
                <w:rFonts w:ascii="Verdana" w:hAnsi="Verdana"/>
                <w:webHidden/>
                <w:sz w:val="20"/>
                <w:szCs w:val="20"/>
              </w:rPr>
              <w:fldChar w:fldCharType="end"/>
            </w:r>
          </w:hyperlink>
        </w:p>
        <w:p w14:paraId="392F2FE6" w14:textId="74E95570" w:rsidR="00CE6CD0" w:rsidRPr="0063199B" w:rsidRDefault="00CE6CD0" w:rsidP="00CE6CD0">
          <w:pPr>
            <w:pStyle w:val="Spistreci1"/>
            <w:tabs>
              <w:tab w:val="clear" w:pos="7371"/>
              <w:tab w:val="left" w:pos="440"/>
              <w:tab w:val="right" w:leader="dot" w:pos="9498"/>
            </w:tabs>
            <w:rPr>
              <w:rFonts w:ascii="Verdana" w:eastAsiaTheme="minorEastAsia" w:hAnsi="Verdana" w:cstheme="minorBidi"/>
              <w:b w:val="0"/>
              <w:caps w:val="0"/>
              <w:noProof/>
            </w:rPr>
          </w:pPr>
          <w:hyperlink w:anchor="_Toc159411563" w:history="1">
            <w:r w:rsidRPr="0063199B">
              <w:rPr>
                <w:rStyle w:val="Hipercze"/>
                <w:rFonts w:ascii="Verdana" w:hAnsi="Verdana"/>
                <w:b w:val="0"/>
                <w:noProof/>
                <w:color w:val="auto"/>
              </w:rPr>
              <w:t>6.</w:t>
            </w:r>
            <w:r w:rsidRPr="0063199B">
              <w:rPr>
                <w:rFonts w:ascii="Verdana" w:eastAsiaTheme="minorEastAsia" w:hAnsi="Verdana" w:cstheme="minorBidi"/>
                <w:b w:val="0"/>
                <w:caps w:val="0"/>
                <w:noProof/>
              </w:rPr>
              <w:tab/>
            </w:r>
            <w:r w:rsidRPr="0063199B">
              <w:rPr>
                <w:rStyle w:val="Hipercze"/>
                <w:rFonts w:ascii="Verdana" w:hAnsi="Verdana"/>
                <w:b w:val="0"/>
                <w:noProof/>
                <w:color w:val="auto"/>
              </w:rPr>
              <w:t>KONTROLA JAKOŚCI ROBÓT</w:t>
            </w:r>
            <w:r w:rsidRPr="0063199B">
              <w:rPr>
                <w:rFonts w:ascii="Verdana" w:hAnsi="Verdana"/>
                <w:b w:val="0"/>
                <w:noProof/>
                <w:webHidden/>
              </w:rPr>
              <w:tab/>
            </w:r>
            <w:r w:rsidRPr="0063199B">
              <w:rPr>
                <w:rFonts w:ascii="Verdana" w:hAnsi="Verdana"/>
                <w:b w:val="0"/>
                <w:noProof/>
                <w:webHidden/>
              </w:rPr>
              <w:fldChar w:fldCharType="begin"/>
            </w:r>
            <w:r w:rsidRPr="0063199B">
              <w:rPr>
                <w:rFonts w:ascii="Verdana" w:hAnsi="Verdana"/>
                <w:b w:val="0"/>
                <w:noProof/>
                <w:webHidden/>
              </w:rPr>
              <w:instrText xml:space="preserve"> PAGEREF _Toc159411563 \h </w:instrText>
            </w:r>
            <w:r w:rsidRPr="0063199B">
              <w:rPr>
                <w:rFonts w:ascii="Verdana" w:hAnsi="Verdana"/>
                <w:b w:val="0"/>
                <w:noProof/>
                <w:webHidden/>
              </w:rPr>
            </w:r>
            <w:r w:rsidRPr="0063199B">
              <w:rPr>
                <w:rFonts w:ascii="Verdana" w:hAnsi="Verdana"/>
                <w:b w:val="0"/>
                <w:noProof/>
                <w:webHidden/>
              </w:rPr>
              <w:fldChar w:fldCharType="separate"/>
            </w:r>
            <w:r w:rsidR="00AF7C1A">
              <w:rPr>
                <w:rFonts w:ascii="Verdana" w:hAnsi="Verdana"/>
                <w:b w:val="0"/>
                <w:noProof/>
                <w:webHidden/>
              </w:rPr>
              <w:t>36</w:t>
            </w:r>
            <w:r w:rsidRPr="0063199B">
              <w:rPr>
                <w:rFonts w:ascii="Verdana" w:hAnsi="Verdana"/>
                <w:b w:val="0"/>
                <w:noProof/>
                <w:webHidden/>
              </w:rPr>
              <w:fldChar w:fldCharType="end"/>
            </w:r>
          </w:hyperlink>
        </w:p>
        <w:p w14:paraId="624D6810" w14:textId="2D24C8E4"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64" w:history="1">
            <w:r w:rsidRPr="0063199B">
              <w:rPr>
                <w:rStyle w:val="Hipercze"/>
                <w:rFonts w:ascii="Verdana" w:hAnsi="Verdana"/>
                <w:color w:val="auto"/>
                <w:sz w:val="20"/>
                <w:szCs w:val="20"/>
              </w:rPr>
              <w:t>6.1.</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Ogólne wymagania dotyczące kontroli jakości robót</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_Toc159411564 \h </w:instrText>
            </w:r>
            <w:r w:rsidRPr="0063199B">
              <w:rPr>
                <w:rFonts w:ascii="Verdana" w:hAnsi="Verdana"/>
                <w:webHidden/>
                <w:sz w:val="20"/>
                <w:szCs w:val="20"/>
              </w:rPr>
            </w:r>
            <w:r w:rsidRPr="0063199B">
              <w:rPr>
                <w:rFonts w:ascii="Verdana" w:hAnsi="Verdana"/>
                <w:webHidden/>
                <w:sz w:val="20"/>
                <w:szCs w:val="20"/>
              </w:rPr>
              <w:fldChar w:fldCharType="separate"/>
            </w:r>
            <w:r w:rsidR="00AF7C1A">
              <w:rPr>
                <w:rFonts w:ascii="Verdana" w:hAnsi="Verdana"/>
                <w:webHidden/>
                <w:sz w:val="20"/>
                <w:szCs w:val="20"/>
              </w:rPr>
              <w:t>36</w:t>
            </w:r>
            <w:r w:rsidRPr="0063199B">
              <w:rPr>
                <w:rFonts w:ascii="Verdana" w:hAnsi="Verdana"/>
                <w:webHidden/>
                <w:sz w:val="20"/>
                <w:szCs w:val="20"/>
              </w:rPr>
              <w:fldChar w:fldCharType="end"/>
            </w:r>
          </w:hyperlink>
        </w:p>
        <w:p w14:paraId="4E9E2207" w14:textId="60F2C76F"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66" w:history="1">
            <w:r w:rsidRPr="0063199B">
              <w:rPr>
                <w:rStyle w:val="Hipercze"/>
                <w:rFonts w:ascii="Verdana" w:hAnsi="Verdana"/>
                <w:color w:val="auto"/>
                <w:sz w:val="20"/>
                <w:szCs w:val="20"/>
              </w:rPr>
              <w:t>6.2.</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Badania i pomiary przed przystąpieniem do robót ziemnych</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_Toc159411566 \h </w:instrText>
            </w:r>
            <w:r w:rsidRPr="0063199B">
              <w:rPr>
                <w:rFonts w:ascii="Verdana" w:hAnsi="Verdana"/>
                <w:webHidden/>
                <w:sz w:val="20"/>
                <w:szCs w:val="20"/>
              </w:rPr>
            </w:r>
            <w:r w:rsidRPr="0063199B">
              <w:rPr>
                <w:rFonts w:ascii="Verdana" w:hAnsi="Verdana"/>
                <w:webHidden/>
                <w:sz w:val="20"/>
                <w:szCs w:val="20"/>
              </w:rPr>
              <w:fldChar w:fldCharType="separate"/>
            </w:r>
            <w:r w:rsidR="00AF7C1A">
              <w:rPr>
                <w:rFonts w:ascii="Verdana" w:hAnsi="Verdana"/>
                <w:webHidden/>
                <w:sz w:val="20"/>
                <w:szCs w:val="20"/>
              </w:rPr>
              <w:t>37</w:t>
            </w:r>
            <w:r w:rsidRPr="0063199B">
              <w:rPr>
                <w:rFonts w:ascii="Verdana" w:hAnsi="Verdana"/>
                <w:webHidden/>
                <w:sz w:val="20"/>
                <w:szCs w:val="20"/>
              </w:rPr>
              <w:fldChar w:fldCharType="end"/>
            </w:r>
          </w:hyperlink>
        </w:p>
        <w:p w14:paraId="238C35D2" w14:textId="77C02EB8"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67" w:history="1">
            <w:r w:rsidRPr="0063199B">
              <w:rPr>
                <w:rStyle w:val="Hipercze"/>
                <w:rFonts w:ascii="Verdana" w:hAnsi="Verdana"/>
                <w:color w:val="auto"/>
                <w:sz w:val="20"/>
                <w:szCs w:val="20"/>
              </w:rPr>
              <w:t>6.3.</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Badania i pomiary w czasie realizacji robót ziemnych</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_Toc159411567 \h </w:instrText>
            </w:r>
            <w:r w:rsidRPr="0063199B">
              <w:rPr>
                <w:rFonts w:ascii="Verdana" w:hAnsi="Verdana"/>
                <w:webHidden/>
                <w:sz w:val="20"/>
                <w:szCs w:val="20"/>
              </w:rPr>
            </w:r>
            <w:r w:rsidRPr="0063199B">
              <w:rPr>
                <w:rFonts w:ascii="Verdana" w:hAnsi="Verdana"/>
                <w:webHidden/>
                <w:sz w:val="20"/>
                <w:szCs w:val="20"/>
              </w:rPr>
              <w:fldChar w:fldCharType="separate"/>
            </w:r>
            <w:r w:rsidR="00AF7C1A">
              <w:rPr>
                <w:rFonts w:ascii="Verdana" w:hAnsi="Verdana"/>
                <w:webHidden/>
                <w:sz w:val="20"/>
                <w:szCs w:val="20"/>
              </w:rPr>
              <w:t>37</w:t>
            </w:r>
            <w:r w:rsidRPr="0063199B">
              <w:rPr>
                <w:rFonts w:ascii="Verdana" w:hAnsi="Verdana"/>
                <w:webHidden/>
                <w:sz w:val="20"/>
                <w:szCs w:val="20"/>
              </w:rPr>
              <w:fldChar w:fldCharType="end"/>
            </w:r>
          </w:hyperlink>
        </w:p>
        <w:p w14:paraId="54F97382" w14:textId="38515D9A"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68" w:history="1">
            <w:r w:rsidRPr="0063199B">
              <w:rPr>
                <w:rStyle w:val="Hipercze"/>
                <w:rFonts w:ascii="Verdana" w:hAnsi="Verdana"/>
                <w:color w:val="auto"/>
                <w:sz w:val="20"/>
                <w:szCs w:val="20"/>
              </w:rPr>
              <w:t>6.4.</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Badania do odbioru korpusu ziemnego</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_Toc159411568 \h </w:instrText>
            </w:r>
            <w:r w:rsidRPr="0063199B">
              <w:rPr>
                <w:rFonts w:ascii="Verdana" w:hAnsi="Verdana"/>
                <w:webHidden/>
                <w:sz w:val="20"/>
                <w:szCs w:val="20"/>
              </w:rPr>
            </w:r>
            <w:r w:rsidRPr="0063199B">
              <w:rPr>
                <w:rFonts w:ascii="Verdana" w:hAnsi="Verdana"/>
                <w:webHidden/>
                <w:sz w:val="20"/>
                <w:szCs w:val="20"/>
              </w:rPr>
              <w:fldChar w:fldCharType="separate"/>
            </w:r>
            <w:r w:rsidR="00AF7C1A">
              <w:rPr>
                <w:rFonts w:ascii="Verdana" w:hAnsi="Verdana"/>
                <w:webHidden/>
                <w:sz w:val="20"/>
                <w:szCs w:val="20"/>
              </w:rPr>
              <w:t>38</w:t>
            </w:r>
            <w:r w:rsidRPr="0063199B">
              <w:rPr>
                <w:rFonts w:ascii="Verdana" w:hAnsi="Verdana"/>
                <w:webHidden/>
                <w:sz w:val="20"/>
                <w:szCs w:val="20"/>
              </w:rPr>
              <w:fldChar w:fldCharType="end"/>
            </w:r>
          </w:hyperlink>
        </w:p>
        <w:p w14:paraId="00D1213D" w14:textId="295BA5B1"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73" w:history="1">
            <w:r w:rsidRPr="0063199B">
              <w:rPr>
                <w:rStyle w:val="Hipercze"/>
                <w:rFonts w:ascii="Verdana" w:hAnsi="Verdana"/>
                <w:color w:val="auto"/>
                <w:sz w:val="20"/>
                <w:szCs w:val="20"/>
              </w:rPr>
              <w:t>6.5.</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Sprawdzenie wykonania ukopu, dokopu i odkładu</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_Toc159411573 \h </w:instrText>
            </w:r>
            <w:r w:rsidRPr="0063199B">
              <w:rPr>
                <w:rFonts w:ascii="Verdana" w:hAnsi="Verdana"/>
                <w:webHidden/>
                <w:sz w:val="20"/>
                <w:szCs w:val="20"/>
              </w:rPr>
            </w:r>
            <w:r w:rsidRPr="0063199B">
              <w:rPr>
                <w:rFonts w:ascii="Verdana" w:hAnsi="Verdana"/>
                <w:webHidden/>
                <w:sz w:val="20"/>
                <w:szCs w:val="20"/>
              </w:rPr>
              <w:fldChar w:fldCharType="separate"/>
            </w:r>
            <w:r w:rsidR="00AF7C1A">
              <w:rPr>
                <w:rFonts w:ascii="Verdana" w:hAnsi="Verdana"/>
                <w:webHidden/>
                <w:sz w:val="20"/>
                <w:szCs w:val="20"/>
              </w:rPr>
              <w:t>40</w:t>
            </w:r>
            <w:r w:rsidRPr="0063199B">
              <w:rPr>
                <w:rFonts w:ascii="Verdana" w:hAnsi="Verdana"/>
                <w:webHidden/>
                <w:sz w:val="20"/>
                <w:szCs w:val="20"/>
              </w:rPr>
              <w:fldChar w:fldCharType="end"/>
            </w:r>
          </w:hyperlink>
        </w:p>
        <w:p w14:paraId="71F4E0EC" w14:textId="1DCA25F8" w:rsidR="00CE6CD0" w:rsidRPr="0063199B" w:rsidRDefault="00CE6CD0" w:rsidP="00CE6CD0">
          <w:pPr>
            <w:pStyle w:val="Spistreci1"/>
            <w:tabs>
              <w:tab w:val="clear" w:pos="7371"/>
              <w:tab w:val="left" w:pos="440"/>
              <w:tab w:val="right" w:leader="dot" w:pos="9498"/>
            </w:tabs>
            <w:rPr>
              <w:rFonts w:ascii="Verdana" w:eastAsiaTheme="minorEastAsia" w:hAnsi="Verdana" w:cstheme="minorBidi"/>
              <w:b w:val="0"/>
              <w:caps w:val="0"/>
              <w:noProof/>
            </w:rPr>
          </w:pPr>
          <w:hyperlink w:anchor="_Toc159411575" w:history="1">
            <w:r w:rsidRPr="0063199B">
              <w:rPr>
                <w:rStyle w:val="Hipercze"/>
                <w:rFonts w:ascii="Verdana" w:hAnsi="Verdana"/>
                <w:b w:val="0"/>
                <w:noProof/>
                <w:color w:val="auto"/>
              </w:rPr>
              <w:t>7.</w:t>
            </w:r>
            <w:r w:rsidRPr="0063199B">
              <w:rPr>
                <w:rFonts w:ascii="Verdana" w:eastAsiaTheme="minorEastAsia" w:hAnsi="Verdana" w:cstheme="minorBidi"/>
                <w:b w:val="0"/>
                <w:caps w:val="0"/>
                <w:noProof/>
              </w:rPr>
              <w:tab/>
            </w:r>
            <w:r w:rsidRPr="0063199B">
              <w:rPr>
                <w:rStyle w:val="Hipercze"/>
                <w:rFonts w:ascii="Verdana" w:hAnsi="Verdana"/>
                <w:b w:val="0"/>
                <w:noProof/>
                <w:color w:val="auto"/>
              </w:rPr>
              <w:t>OBMIAR ROBÓT</w:t>
            </w:r>
            <w:r w:rsidRPr="0063199B">
              <w:rPr>
                <w:rFonts w:ascii="Verdana" w:hAnsi="Verdana"/>
                <w:b w:val="0"/>
                <w:noProof/>
                <w:webHidden/>
              </w:rPr>
              <w:tab/>
            </w:r>
            <w:r w:rsidRPr="0063199B">
              <w:rPr>
                <w:rFonts w:ascii="Verdana" w:hAnsi="Verdana"/>
                <w:b w:val="0"/>
                <w:noProof/>
                <w:webHidden/>
              </w:rPr>
              <w:fldChar w:fldCharType="begin"/>
            </w:r>
            <w:r w:rsidRPr="0063199B">
              <w:rPr>
                <w:rFonts w:ascii="Verdana" w:hAnsi="Verdana"/>
                <w:b w:val="0"/>
                <w:noProof/>
                <w:webHidden/>
              </w:rPr>
              <w:instrText xml:space="preserve"> PAGEREF _Toc159411575 \h </w:instrText>
            </w:r>
            <w:r w:rsidRPr="0063199B">
              <w:rPr>
                <w:rFonts w:ascii="Verdana" w:hAnsi="Verdana"/>
                <w:b w:val="0"/>
                <w:noProof/>
                <w:webHidden/>
              </w:rPr>
            </w:r>
            <w:r w:rsidRPr="0063199B">
              <w:rPr>
                <w:rFonts w:ascii="Verdana" w:hAnsi="Verdana"/>
                <w:b w:val="0"/>
                <w:noProof/>
                <w:webHidden/>
              </w:rPr>
              <w:fldChar w:fldCharType="separate"/>
            </w:r>
            <w:r w:rsidR="00AF7C1A">
              <w:rPr>
                <w:rFonts w:ascii="Verdana" w:hAnsi="Verdana"/>
                <w:b w:val="0"/>
                <w:noProof/>
                <w:webHidden/>
              </w:rPr>
              <w:t>41</w:t>
            </w:r>
            <w:r w:rsidRPr="0063199B">
              <w:rPr>
                <w:rFonts w:ascii="Verdana" w:hAnsi="Verdana"/>
                <w:b w:val="0"/>
                <w:noProof/>
                <w:webHidden/>
              </w:rPr>
              <w:fldChar w:fldCharType="end"/>
            </w:r>
          </w:hyperlink>
        </w:p>
        <w:p w14:paraId="5A65ADAD" w14:textId="056B8A8A"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76" w:history="1">
            <w:r w:rsidRPr="0063199B">
              <w:rPr>
                <w:rStyle w:val="Hipercze"/>
                <w:rFonts w:ascii="Verdana" w:hAnsi="Verdana"/>
                <w:color w:val="auto"/>
                <w:sz w:val="20"/>
                <w:szCs w:val="20"/>
              </w:rPr>
              <w:t>7.1.</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Ogólne zasady obmiaru robót</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_Toc159411576 \h </w:instrText>
            </w:r>
            <w:r w:rsidRPr="0063199B">
              <w:rPr>
                <w:rFonts w:ascii="Verdana" w:hAnsi="Verdana"/>
                <w:webHidden/>
                <w:sz w:val="20"/>
                <w:szCs w:val="20"/>
              </w:rPr>
            </w:r>
            <w:r w:rsidRPr="0063199B">
              <w:rPr>
                <w:rFonts w:ascii="Verdana" w:hAnsi="Verdana"/>
                <w:webHidden/>
                <w:sz w:val="20"/>
                <w:szCs w:val="20"/>
              </w:rPr>
              <w:fldChar w:fldCharType="separate"/>
            </w:r>
            <w:r w:rsidR="00AF7C1A">
              <w:rPr>
                <w:rFonts w:ascii="Verdana" w:hAnsi="Verdana"/>
                <w:webHidden/>
                <w:sz w:val="20"/>
                <w:szCs w:val="20"/>
              </w:rPr>
              <w:t>41</w:t>
            </w:r>
            <w:r w:rsidRPr="0063199B">
              <w:rPr>
                <w:rFonts w:ascii="Verdana" w:hAnsi="Verdana"/>
                <w:webHidden/>
                <w:sz w:val="20"/>
                <w:szCs w:val="20"/>
              </w:rPr>
              <w:fldChar w:fldCharType="end"/>
            </w:r>
          </w:hyperlink>
        </w:p>
        <w:p w14:paraId="09C4B977" w14:textId="70F63A96"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77" w:history="1">
            <w:r w:rsidRPr="0063199B">
              <w:rPr>
                <w:rStyle w:val="Hipercze"/>
                <w:rFonts w:ascii="Verdana" w:hAnsi="Verdana"/>
                <w:color w:val="auto"/>
                <w:sz w:val="20"/>
                <w:szCs w:val="20"/>
              </w:rPr>
              <w:t>7.2.</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Jednostka obmiarowa</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_Toc159411577 \h </w:instrText>
            </w:r>
            <w:r w:rsidRPr="0063199B">
              <w:rPr>
                <w:rFonts w:ascii="Verdana" w:hAnsi="Verdana"/>
                <w:webHidden/>
                <w:sz w:val="20"/>
                <w:szCs w:val="20"/>
              </w:rPr>
            </w:r>
            <w:r w:rsidRPr="0063199B">
              <w:rPr>
                <w:rFonts w:ascii="Verdana" w:hAnsi="Verdana"/>
                <w:webHidden/>
                <w:sz w:val="20"/>
                <w:szCs w:val="20"/>
              </w:rPr>
              <w:fldChar w:fldCharType="separate"/>
            </w:r>
            <w:r w:rsidR="00AF7C1A">
              <w:rPr>
                <w:rFonts w:ascii="Verdana" w:hAnsi="Verdana"/>
                <w:webHidden/>
                <w:sz w:val="20"/>
                <w:szCs w:val="20"/>
              </w:rPr>
              <w:t>41</w:t>
            </w:r>
            <w:r w:rsidRPr="0063199B">
              <w:rPr>
                <w:rFonts w:ascii="Verdana" w:hAnsi="Verdana"/>
                <w:webHidden/>
                <w:sz w:val="20"/>
                <w:szCs w:val="20"/>
              </w:rPr>
              <w:fldChar w:fldCharType="end"/>
            </w:r>
          </w:hyperlink>
        </w:p>
        <w:p w14:paraId="5B0BC81F" w14:textId="28630853" w:rsidR="00CE6CD0" w:rsidRPr="0063199B" w:rsidRDefault="00CE6CD0" w:rsidP="00CE6CD0">
          <w:pPr>
            <w:pStyle w:val="Spistreci1"/>
            <w:tabs>
              <w:tab w:val="clear" w:pos="7371"/>
              <w:tab w:val="left" w:pos="440"/>
              <w:tab w:val="right" w:leader="dot" w:pos="9498"/>
            </w:tabs>
            <w:rPr>
              <w:rFonts w:ascii="Verdana" w:eastAsiaTheme="minorEastAsia" w:hAnsi="Verdana" w:cstheme="minorBidi"/>
              <w:b w:val="0"/>
              <w:caps w:val="0"/>
              <w:noProof/>
            </w:rPr>
          </w:pPr>
          <w:hyperlink w:anchor="_Toc159411578" w:history="1">
            <w:r w:rsidRPr="0063199B">
              <w:rPr>
                <w:rStyle w:val="Hipercze"/>
                <w:rFonts w:ascii="Verdana" w:hAnsi="Verdana"/>
                <w:b w:val="0"/>
                <w:noProof/>
                <w:color w:val="auto"/>
              </w:rPr>
              <w:t>8.</w:t>
            </w:r>
            <w:r w:rsidRPr="0063199B">
              <w:rPr>
                <w:rFonts w:ascii="Verdana" w:eastAsiaTheme="minorEastAsia" w:hAnsi="Verdana" w:cstheme="minorBidi"/>
                <w:b w:val="0"/>
                <w:caps w:val="0"/>
                <w:noProof/>
              </w:rPr>
              <w:tab/>
            </w:r>
            <w:r w:rsidRPr="0063199B">
              <w:rPr>
                <w:rStyle w:val="Hipercze"/>
                <w:rFonts w:ascii="Verdana" w:hAnsi="Verdana"/>
                <w:b w:val="0"/>
                <w:noProof/>
                <w:color w:val="auto"/>
              </w:rPr>
              <w:t>ODBIÓR ROBÓT</w:t>
            </w:r>
            <w:r w:rsidRPr="0063199B">
              <w:rPr>
                <w:rFonts w:ascii="Verdana" w:hAnsi="Verdana"/>
                <w:b w:val="0"/>
                <w:noProof/>
                <w:webHidden/>
              </w:rPr>
              <w:tab/>
            </w:r>
            <w:r w:rsidRPr="0063199B">
              <w:rPr>
                <w:rFonts w:ascii="Verdana" w:hAnsi="Verdana"/>
                <w:b w:val="0"/>
                <w:noProof/>
                <w:webHidden/>
              </w:rPr>
              <w:fldChar w:fldCharType="begin"/>
            </w:r>
            <w:r w:rsidRPr="0063199B">
              <w:rPr>
                <w:rFonts w:ascii="Verdana" w:hAnsi="Verdana"/>
                <w:b w:val="0"/>
                <w:noProof/>
                <w:webHidden/>
              </w:rPr>
              <w:instrText xml:space="preserve"> PAGEREF _Toc159411578 \h </w:instrText>
            </w:r>
            <w:r w:rsidRPr="0063199B">
              <w:rPr>
                <w:rFonts w:ascii="Verdana" w:hAnsi="Verdana"/>
                <w:b w:val="0"/>
                <w:noProof/>
                <w:webHidden/>
              </w:rPr>
            </w:r>
            <w:r w:rsidRPr="0063199B">
              <w:rPr>
                <w:rFonts w:ascii="Verdana" w:hAnsi="Verdana"/>
                <w:b w:val="0"/>
                <w:noProof/>
                <w:webHidden/>
              </w:rPr>
              <w:fldChar w:fldCharType="separate"/>
            </w:r>
            <w:r w:rsidR="00AF7C1A">
              <w:rPr>
                <w:rFonts w:ascii="Verdana" w:hAnsi="Verdana"/>
                <w:b w:val="0"/>
                <w:noProof/>
                <w:webHidden/>
              </w:rPr>
              <w:t>41</w:t>
            </w:r>
            <w:r w:rsidRPr="0063199B">
              <w:rPr>
                <w:rFonts w:ascii="Verdana" w:hAnsi="Verdana"/>
                <w:b w:val="0"/>
                <w:noProof/>
                <w:webHidden/>
              </w:rPr>
              <w:fldChar w:fldCharType="end"/>
            </w:r>
          </w:hyperlink>
        </w:p>
        <w:p w14:paraId="6E092872" w14:textId="7D72F12C"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79" w:history="1">
            <w:r w:rsidRPr="0063199B">
              <w:rPr>
                <w:rStyle w:val="Hipercze"/>
                <w:rFonts w:ascii="Verdana" w:hAnsi="Verdana"/>
                <w:color w:val="auto"/>
                <w:sz w:val="20"/>
                <w:szCs w:val="20"/>
              </w:rPr>
              <w:t>8.1.</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Ogólne zasady odbioru robót</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_Toc159411579 \h </w:instrText>
            </w:r>
            <w:r w:rsidRPr="0063199B">
              <w:rPr>
                <w:rFonts w:ascii="Verdana" w:hAnsi="Verdana"/>
                <w:webHidden/>
                <w:sz w:val="20"/>
                <w:szCs w:val="20"/>
              </w:rPr>
            </w:r>
            <w:r w:rsidRPr="0063199B">
              <w:rPr>
                <w:rFonts w:ascii="Verdana" w:hAnsi="Verdana"/>
                <w:webHidden/>
                <w:sz w:val="20"/>
                <w:szCs w:val="20"/>
              </w:rPr>
              <w:fldChar w:fldCharType="separate"/>
            </w:r>
            <w:r w:rsidR="00AF7C1A">
              <w:rPr>
                <w:rFonts w:ascii="Verdana" w:hAnsi="Verdana"/>
                <w:webHidden/>
                <w:sz w:val="20"/>
                <w:szCs w:val="20"/>
              </w:rPr>
              <w:t>41</w:t>
            </w:r>
            <w:r w:rsidRPr="0063199B">
              <w:rPr>
                <w:rFonts w:ascii="Verdana" w:hAnsi="Verdana"/>
                <w:webHidden/>
                <w:sz w:val="20"/>
                <w:szCs w:val="20"/>
              </w:rPr>
              <w:fldChar w:fldCharType="end"/>
            </w:r>
          </w:hyperlink>
        </w:p>
        <w:p w14:paraId="70619FC9" w14:textId="4A45206F"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80" w:history="1">
            <w:r w:rsidRPr="0063199B">
              <w:rPr>
                <w:rStyle w:val="Hipercze"/>
                <w:rFonts w:ascii="Verdana" w:hAnsi="Verdana"/>
                <w:color w:val="auto"/>
                <w:sz w:val="20"/>
                <w:szCs w:val="20"/>
              </w:rPr>
              <w:t>8.2.</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Odbiór robót zanikających lub ulegających zakryciu</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_Toc159411580 \h </w:instrText>
            </w:r>
            <w:r w:rsidRPr="0063199B">
              <w:rPr>
                <w:rFonts w:ascii="Verdana" w:hAnsi="Verdana"/>
                <w:webHidden/>
                <w:sz w:val="20"/>
                <w:szCs w:val="20"/>
              </w:rPr>
            </w:r>
            <w:r w:rsidRPr="0063199B">
              <w:rPr>
                <w:rFonts w:ascii="Verdana" w:hAnsi="Verdana"/>
                <w:webHidden/>
                <w:sz w:val="20"/>
                <w:szCs w:val="20"/>
              </w:rPr>
              <w:fldChar w:fldCharType="separate"/>
            </w:r>
            <w:r w:rsidR="00AF7C1A">
              <w:rPr>
                <w:rFonts w:ascii="Verdana" w:hAnsi="Verdana"/>
                <w:webHidden/>
                <w:sz w:val="20"/>
                <w:szCs w:val="20"/>
              </w:rPr>
              <w:t>41</w:t>
            </w:r>
            <w:r w:rsidRPr="0063199B">
              <w:rPr>
                <w:rFonts w:ascii="Verdana" w:hAnsi="Verdana"/>
                <w:webHidden/>
                <w:sz w:val="20"/>
                <w:szCs w:val="20"/>
              </w:rPr>
              <w:fldChar w:fldCharType="end"/>
            </w:r>
          </w:hyperlink>
        </w:p>
        <w:p w14:paraId="6C3BE451" w14:textId="5C739BAA"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81" w:history="1">
            <w:r w:rsidRPr="0063199B">
              <w:rPr>
                <w:rStyle w:val="Hipercze"/>
                <w:rFonts w:ascii="Verdana" w:hAnsi="Verdana"/>
                <w:color w:val="auto"/>
                <w:sz w:val="20"/>
                <w:szCs w:val="20"/>
              </w:rPr>
              <w:t>8.3.</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Odbiór częściowy</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_Toc159411581 \h </w:instrText>
            </w:r>
            <w:r w:rsidRPr="0063199B">
              <w:rPr>
                <w:rFonts w:ascii="Verdana" w:hAnsi="Verdana"/>
                <w:webHidden/>
                <w:sz w:val="20"/>
                <w:szCs w:val="20"/>
              </w:rPr>
            </w:r>
            <w:r w:rsidRPr="0063199B">
              <w:rPr>
                <w:rFonts w:ascii="Verdana" w:hAnsi="Verdana"/>
                <w:webHidden/>
                <w:sz w:val="20"/>
                <w:szCs w:val="20"/>
              </w:rPr>
              <w:fldChar w:fldCharType="separate"/>
            </w:r>
            <w:r w:rsidR="00AF7C1A">
              <w:rPr>
                <w:rFonts w:ascii="Verdana" w:hAnsi="Verdana"/>
                <w:webHidden/>
                <w:sz w:val="20"/>
                <w:szCs w:val="20"/>
              </w:rPr>
              <w:t>41</w:t>
            </w:r>
            <w:r w:rsidRPr="0063199B">
              <w:rPr>
                <w:rFonts w:ascii="Verdana" w:hAnsi="Verdana"/>
                <w:webHidden/>
                <w:sz w:val="20"/>
                <w:szCs w:val="20"/>
              </w:rPr>
              <w:fldChar w:fldCharType="end"/>
            </w:r>
          </w:hyperlink>
        </w:p>
        <w:p w14:paraId="50B2F2D5" w14:textId="5520419F"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82" w:history="1">
            <w:r w:rsidRPr="0063199B">
              <w:rPr>
                <w:rStyle w:val="Hipercze"/>
                <w:rFonts w:ascii="Verdana" w:hAnsi="Verdana"/>
                <w:color w:val="auto"/>
                <w:sz w:val="20"/>
                <w:szCs w:val="20"/>
              </w:rPr>
              <w:t>8.4.</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Odbiór końcowy</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_Toc159411582 \h </w:instrText>
            </w:r>
            <w:r w:rsidRPr="0063199B">
              <w:rPr>
                <w:rFonts w:ascii="Verdana" w:hAnsi="Verdana"/>
                <w:webHidden/>
                <w:sz w:val="20"/>
                <w:szCs w:val="20"/>
              </w:rPr>
            </w:r>
            <w:r w:rsidRPr="0063199B">
              <w:rPr>
                <w:rFonts w:ascii="Verdana" w:hAnsi="Verdana"/>
                <w:webHidden/>
                <w:sz w:val="20"/>
                <w:szCs w:val="20"/>
              </w:rPr>
              <w:fldChar w:fldCharType="separate"/>
            </w:r>
            <w:r w:rsidR="00AF7C1A">
              <w:rPr>
                <w:rFonts w:ascii="Verdana" w:hAnsi="Verdana"/>
                <w:webHidden/>
                <w:sz w:val="20"/>
                <w:szCs w:val="20"/>
              </w:rPr>
              <w:t>41</w:t>
            </w:r>
            <w:r w:rsidRPr="0063199B">
              <w:rPr>
                <w:rFonts w:ascii="Verdana" w:hAnsi="Verdana"/>
                <w:webHidden/>
                <w:sz w:val="20"/>
                <w:szCs w:val="20"/>
              </w:rPr>
              <w:fldChar w:fldCharType="end"/>
            </w:r>
          </w:hyperlink>
        </w:p>
        <w:p w14:paraId="7C1AB582" w14:textId="6902787F"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83" w:history="1">
            <w:r w:rsidRPr="0063199B">
              <w:rPr>
                <w:rStyle w:val="Hipercze"/>
                <w:rFonts w:ascii="Verdana" w:hAnsi="Verdana"/>
                <w:color w:val="auto"/>
                <w:sz w:val="20"/>
                <w:szCs w:val="20"/>
              </w:rPr>
              <w:t>8.5.</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Zasady postępowania z wadliwie wykonanymi robotami</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_Toc159411583 \h </w:instrText>
            </w:r>
            <w:r w:rsidRPr="0063199B">
              <w:rPr>
                <w:rFonts w:ascii="Verdana" w:hAnsi="Verdana"/>
                <w:webHidden/>
                <w:sz w:val="20"/>
                <w:szCs w:val="20"/>
              </w:rPr>
            </w:r>
            <w:r w:rsidRPr="0063199B">
              <w:rPr>
                <w:rFonts w:ascii="Verdana" w:hAnsi="Verdana"/>
                <w:webHidden/>
                <w:sz w:val="20"/>
                <w:szCs w:val="20"/>
              </w:rPr>
              <w:fldChar w:fldCharType="separate"/>
            </w:r>
            <w:r w:rsidR="00AF7C1A">
              <w:rPr>
                <w:rFonts w:ascii="Verdana" w:hAnsi="Verdana"/>
                <w:webHidden/>
                <w:sz w:val="20"/>
                <w:szCs w:val="20"/>
              </w:rPr>
              <w:t>42</w:t>
            </w:r>
            <w:r w:rsidRPr="0063199B">
              <w:rPr>
                <w:rFonts w:ascii="Verdana" w:hAnsi="Verdana"/>
                <w:webHidden/>
                <w:sz w:val="20"/>
                <w:szCs w:val="20"/>
              </w:rPr>
              <w:fldChar w:fldCharType="end"/>
            </w:r>
          </w:hyperlink>
        </w:p>
        <w:p w14:paraId="27B23E27" w14:textId="7B32CD1D" w:rsidR="00CE6CD0" w:rsidRPr="0063199B" w:rsidRDefault="00CE6CD0" w:rsidP="00CE6CD0">
          <w:pPr>
            <w:pStyle w:val="Spistreci1"/>
            <w:tabs>
              <w:tab w:val="clear" w:pos="7371"/>
              <w:tab w:val="left" w:pos="440"/>
              <w:tab w:val="right" w:leader="dot" w:pos="9498"/>
            </w:tabs>
            <w:rPr>
              <w:rFonts w:ascii="Verdana" w:eastAsiaTheme="minorEastAsia" w:hAnsi="Verdana" w:cstheme="minorBidi"/>
              <w:b w:val="0"/>
              <w:caps w:val="0"/>
              <w:noProof/>
            </w:rPr>
          </w:pPr>
          <w:hyperlink w:anchor="_Toc159411584" w:history="1">
            <w:r w:rsidRPr="0063199B">
              <w:rPr>
                <w:rStyle w:val="Hipercze"/>
                <w:rFonts w:ascii="Verdana" w:hAnsi="Verdana"/>
                <w:b w:val="0"/>
                <w:noProof/>
                <w:color w:val="auto"/>
              </w:rPr>
              <w:t>9.</w:t>
            </w:r>
            <w:r w:rsidRPr="0063199B">
              <w:rPr>
                <w:rFonts w:ascii="Verdana" w:eastAsiaTheme="minorEastAsia" w:hAnsi="Verdana" w:cstheme="minorBidi"/>
                <w:b w:val="0"/>
                <w:caps w:val="0"/>
                <w:noProof/>
              </w:rPr>
              <w:tab/>
            </w:r>
            <w:r w:rsidRPr="0063199B">
              <w:rPr>
                <w:rStyle w:val="Hipercze"/>
                <w:rFonts w:ascii="Verdana" w:hAnsi="Verdana"/>
                <w:b w:val="0"/>
                <w:noProof/>
                <w:color w:val="auto"/>
              </w:rPr>
              <w:t>PODSTAWA PŁATNOŚCI</w:t>
            </w:r>
            <w:r w:rsidRPr="0063199B">
              <w:rPr>
                <w:rFonts w:ascii="Verdana" w:hAnsi="Verdana"/>
                <w:b w:val="0"/>
                <w:noProof/>
                <w:webHidden/>
              </w:rPr>
              <w:tab/>
            </w:r>
            <w:r w:rsidRPr="0063199B">
              <w:rPr>
                <w:rFonts w:ascii="Verdana" w:hAnsi="Verdana"/>
                <w:b w:val="0"/>
                <w:noProof/>
                <w:webHidden/>
              </w:rPr>
              <w:fldChar w:fldCharType="begin"/>
            </w:r>
            <w:r w:rsidRPr="0063199B">
              <w:rPr>
                <w:rFonts w:ascii="Verdana" w:hAnsi="Verdana"/>
                <w:b w:val="0"/>
                <w:noProof/>
                <w:webHidden/>
              </w:rPr>
              <w:instrText xml:space="preserve"> PAGEREF _Toc159411584 \h </w:instrText>
            </w:r>
            <w:r w:rsidRPr="0063199B">
              <w:rPr>
                <w:rFonts w:ascii="Verdana" w:hAnsi="Verdana"/>
                <w:b w:val="0"/>
                <w:noProof/>
                <w:webHidden/>
              </w:rPr>
            </w:r>
            <w:r w:rsidRPr="0063199B">
              <w:rPr>
                <w:rFonts w:ascii="Verdana" w:hAnsi="Verdana"/>
                <w:b w:val="0"/>
                <w:noProof/>
                <w:webHidden/>
              </w:rPr>
              <w:fldChar w:fldCharType="separate"/>
            </w:r>
            <w:r w:rsidR="00AF7C1A">
              <w:rPr>
                <w:rFonts w:ascii="Verdana" w:hAnsi="Verdana"/>
                <w:b w:val="0"/>
                <w:noProof/>
                <w:webHidden/>
              </w:rPr>
              <w:t>42</w:t>
            </w:r>
            <w:r w:rsidRPr="0063199B">
              <w:rPr>
                <w:rFonts w:ascii="Verdana" w:hAnsi="Verdana"/>
                <w:b w:val="0"/>
                <w:noProof/>
                <w:webHidden/>
              </w:rPr>
              <w:fldChar w:fldCharType="end"/>
            </w:r>
          </w:hyperlink>
        </w:p>
        <w:p w14:paraId="7C0736CE" w14:textId="7F40A3F0"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85" w:history="1">
            <w:r w:rsidRPr="0063199B">
              <w:rPr>
                <w:rStyle w:val="Hipercze"/>
                <w:rFonts w:ascii="Verdana" w:hAnsi="Verdana"/>
                <w:color w:val="auto"/>
                <w:sz w:val="20"/>
                <w:szCs w:val="20"/>
              </w:rPr>
              <w:t>9.1.</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Ogólne ustalenia dotyczące podstawy płatności</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_Toc159411585 \h </w:instrText>
            </w:r>
            <w:r w:rsidRPr="0063199B">
              <w:rPr>
                <w:rFonts w:ascii="Verdana" w:hAnsi="Verdana"/>
                <w:webHidden/>
                <w:sz w:val="20"/>
                <w:szCs w:val="20"/>
              </w:rPr>
            </w:r>
            <w:r w:rsidRPr="0063199B">
              <w:rPr>
                <w:rFonts w:ascii="Verdana" w:hAnsi="Verdana"/>
                <w:webHidden/>
                <w:sz w:val="20"/>
                <w:szCs w:val="20"/>
              </w:rPr>
              <w:fldChar w:fldCharType="separate"/>
            </w:r>
            <w:r w:rsidR="00AF7C1A">
              <w:rPr>
                <w:rFonts w:ascii="Verdana" w:hAnsi="Verdana"/>
                <w:webHidden/>
                <w:sz w:val="20"/>
                <w:szCs w:val="20"/>
              </w:rPr>
              <w:t>42</w:t>
            </w:r>
            <w:r w:rsidRPr="0063199B">
              <w:rPr>
                <w:rFonts w:ascii="Verdana" w:hAnsi="Verdana"/>
                <w:webHidden/>
                <w:sz w:val="20"/>
                <w:szCs w:val="20"/>
              </w:rPr>
              <w:fldChar w:fldCharType="end"/>
            </w:r>
          </w:hyperlink>
        </w:p>
        <w:p w14:paraId="3BCE7878" w14:textId="53FD2928"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87" w:history="1">
            <w:r w:rsidRPr="0063199B">
              <w:rPr>
                <w:rStyle w:val="Hipercze"/>
                <w:rFonts w:ascii="Verdana" w:hAnsi="Verdana"/>
                <w:color w:val="auto"/>
                <w:sz w:val="20"/>
                <w:szCs w:val="20"/>
              </w:rPr>
              <w:t>9.2.</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Cena jednostki obmiarowej</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_Toc159411587 \h </w:instrText>
            </w:r>
            <w:r w:rsidRPr="0063199B">
              <w:rPr>
                <w:rFonts w:ascii="Verdana" w:hAnsi="Verdana"/>
                <w:webHidden/>
                <w:sz w:val="20"/>
                <w:szCs w:val="20"/>
              </w:rPr>
            </w:r>
            <w:r w:rsidRPr="0063199B">
              <w:rPr>
                <w:rFonts w:ascii="Verdana" w:hAnsi="Verdana"/>
                <w:webHidden/>
                <w:sz w:val="20"/>
                <w:szCs w:val="20"/>
              </w:rPr>
              <w:fldChar w:fldCharType="separate"/>
            </w:r>
            <w:r w:rsidR="00AF7C1A">
              <w:rPr>
                <w:rFonts w:ascii="Verdana" w:hAnsi="Verdana"/>
                <w:webHidden/>
                <w:sz w:val="20"/>
                <w:szCs w:val="20"/>
              </w:rPr>
              <w:t>42</w:t>
            </w:r>
            <w:r w:rsidRPr="0063199B">
              <w:rPr>
                <w:rFonts w:ascii="Verdana" w:hAnsi="Verdana"/>
                <w:webHidden/>
                <w:sz w:val="20"/>
                <w:szCs w:val="20"/>
              </w:rPr>
              <w:fldChar w:fldCharType="end"/>
            </w:r>
          </w:hyperlink>
        </w:p>
        <w:p w14:paraId="7AF06257" w14:textId="7E627ECD" w:rsidR="00CE6CD0" w:rsidRPr="0063199B" w:rsidRDefault="00CE6CD0" w:rsidP="00CE6CD0">
          <w:pPr>
            <w:pStyle w:val="Spistreci1"/>
            <w:tabs>
              <w:tab w:val="clear" w:pos="7371"/>
              <w:tab w:val="left" w:pos="660"/>
              <w:tab w:val="right" w:leader="dot" w:pos="9498"/>
            </w:tabs>
            <w:rPr>
              <w:rFonts w:ascii="Verdana" w:eastAsiaTheme="minorEastAsia" w:hAnsi="Verdana" w:cstheme="minorBidi"/>
              <w:b w:val="0"/>
              <w:caps w:val="0"/>
              <w:noProof/>
            </w:rPr>
          </w:pPr>
          <w:hyperlink w:anchor="_Toc159411588" w:history="1">
            <w:r w:rsidRPr="0063199B">
              <w:rPr>
                <w:rStyle w:val="Hipercze"/>
                <w:rFonts w:ascii="Verdana" w:hAnsi="Verdana"/>
                <w:b w:val="0"/>
                <w:noProof/>
                <w:color w:val="auto"/>
              </w:rPr>
              <w:t>10.</w:t>
            </w:r>
            <w:r w:rsidRPr="0063199B">
              <w:rPr>
                <w:rFonts w:ascii="Verdana" w:eastAsiaTheme="minorEastAsia" w:hAnsi="Verdana" w:cstheme="minorBidi"/>
                <w:b w:val="0"/>
                <w:caps w:val="0"/>
                <w:noProof/>
              </w:rPr>
              <w:tab/>
            </w:r>
            <w:r w:rsidRPr="0063199B">
              <w:rPr>
                <w:rStyle w:val="Hipercze"/>
                <w:rFonts w:ascii="Verdana" w:hAnsi="Verdana"/>
                <w:b w:val="0"/>
                <w:noProof/>
                <w:color w:val="auto"/>
              </w:rPr>
              <w:t>PRZEPISY ZWIĄZANE</w:t>
            </w:r>
            <w:r w:rsidRPr="0063199B">
              <w:rPr>
                <w:rFonts w:ascii="Verdana" w:hAnsi="Verdana"/>
                <w:b w:val="0"/>
                <w:noProof/>
                <w:webHidden/>
              </w:rPr>
              <w:tab/>
            </w:r>
            <w:r w:rsidRPr="0063199B">
              <w:rPr>
                <w:rFonts w:ascii="Verdana" w:hAnsi="Verdana"/>
                <w:b w:val="0"/>
                <w:noProof/>
                <w:webHidden/>
              </w:rPr>
              <w:fldChar w:fldCharType="begin"/>
            </w:r>
            <w:r w:rsidRPr="0063199B">
              <w:rPr>
                <w:rFonts w:ascii="Verdana" w:hAnsi="Verdana"/>
                <w:b w:val="0"/>
                <w:noProof/>
                <w:webHidden/>
              </w:rPr>
              <w:instrText xml:space="preserve"> PAGEREF _Toc159411588 \h </w:instrText>
            </w:r>
            <w:r w:rsidRPr="0063199B">
              <w:rPr>
                <w:rFonts w:ascii="Verdana" w:hAnsi="Verdana"/>
                <w:b w:val="0"/>
                <w:noProof/>
                <w:webHidden/>
              </w:rPr>
            </w:r>
            <w:r w:rsidRPr="0063199B">
              <w:rPr>
                <w:rFonts w:ascii="Verdana" w:hAnsi="Verdana"/>
                <w:b w:val="0"/>
                <w:noProof/>
                <w:webHidden/>
              </w:rPr>
              <w:fldChar w:fldCharType="separate"/>
            </w:r>
            <w:r w:rsidR="00AF7C1A">
              <w:rPr>
                <w:rFonts w:ascii="Verdana" w:hAnsi="Verdana"/>
                <w:b w:val="0"/>
                <w:noProof/>
                <w:webHidden/>
              </w:rPr>
              <w:t>42</w:t>
            </w:r>
            <w:r w:rsidRPr="0063199B">
              <w:rPr>
                <w:rFonts w:ascii="Verdana" w:hAnsi="Verdana"/>
                <w:b w:val="0"/>
                <w:noProof/>
                <w:webHidden/>
              </w:rPr>
              <w:fldChar w:fldCharType="end"/>
            </w:r>
          </w:hyperlink>
        </w:p>
        <w:p w14:paraId="72F9A022" w14:textId="2D4C46D4"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89" w:history="1">
            <w:r w:rsidRPr="0063199B">
              <w:rPr>
                <w:rStyle w:val="Hipercze"/>
                <w:rFonts w:ascii="Verdana" w:hAnsi="Verdana"/>
                <w:color w:val="auto"/>
                <w:sz w:val="20"/>
                <w:szCs w:val="20"/>
              </w:rPr>
              <w:t>10.1.</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Normy</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_Toc159411589 \h </w:instrText>
            </w:r>
            <w:r w:rsidRPr="0063199B">
              <w:rPr>
                <w:rFonts w:ascii="Verdana" w:hAnsi="Verdana"/>
                <w:webHidden/>
                <w:sz w:val="20"/>
                <w:szCs w:val="20"/>
              </w:rPr>
            </w:r>
            <w:r w:rsidRPr="0063199B">
              <w:rPr>
                <w:rFonts w:ascii="Verdana" w:hAnsi="Verdana"/>
                <w:webHidden/>
                <w:sz w:val="20"/>
                <w:szCs w:val="20"/>
              </w:rPr>
              <w:fldChar w:fldCharType="separate"/>
            </w:r>
            <w:r w:rsidR="00AF7C1A">
              <w:rPr>
                <w:rFonts w:ascii="Verdana" w:hAnsi="Verdana"/>
                <w:webHidden/>
                <w:sz w:val="20"/>
                <w:szCs w:val="20"/>
              </w:rPr>
              <w:t>42</w:t>
            </w:r>
            <w:r w:rsidRPr="0063199B">
              <w:rPr>
                <w:rFonts w:ascii="Verdana" w:hAnsi="Verdana"/>
                <w:webHidden/>
                <w:sz w:val="20"/>
                <w:szCs w:val="20"/>
              </w:rPr>
              <w:fldChar w:fldCharType="end"/>
            </w:r>
          </w:hyperlink>
        </w:p>
        <w:p w14:paraId="6D81345B" w14:textId="5D6FC477" w:rsidR="00CE6CD0" w:rsidRPr="0063199B" w:rsidRDefault="00CE6CD0" w:rsidP="00CE6CD0">
          <w:pPr>
            <w:pStyle w:val="Spistreci21"/>
            <w:tabs>
              <w:tab w:val="right" w:leader="dot" w:pos="9498"/>
            </w:tabs>
            <w:rPr>
              <w:rFonts w:ascii="Verdana" w:eastAsiaTheme="minorEastAsia" w:hAnsi="Verdana" w:cstheme="minorBidi"/>
              <w:kern w:val="0"/>
              <w:sz w:val="20"/>
              <w:szCs w:val="20"/>
            </w:rPr>
          </w:pPr>
          <w:hyperlink w:anchor="_Toc159411591" w:history="1">
            <w:r w:rsidRPr="0063199B">
              <w:rPr>
                <w:rStyle w:val="Hipercze"/>
                <w:rFonts w:ascii="Verdana" w:hAnsi="Verdana"/>
                <w:color w:val="auto"/>
                <w:sz w:val="20"/>
                <w:szCs w:val="20"/>
              </w:rPr>
              <w:t>10.2.</w:t>
            </w:r>
            <w:r w:rsidRPr="0063199B">
              <w:rPr>
                <w:rFonts w:ascii="Verdana" w:eastAsiaTheme="minorEastAsia" w:hAnsi="Verdana" w:cstheme="minorBidi"/>
                <w:kern w:val="0"/>
                <w:sz w:val="20"/>
                <w:szCs w:val="20"/>
              </w:rPr>
              <w:tab/>
            </w:r>
            <w:r w:rsidRPr="0063199B">
              <w:rPr>
                <w:rStyle w:val="Hipercze"/>
                <w:rFonts w:ascii="Verdana" w:hAnsi="Verdana"/>
                <w:color w:val="auto"/>
                <w:sz w:val="20"/>
                <w:szCs w:val="20"/>
              </w:rPr>
              <w:t>Inne dokumenty</w:t>
            </w:r>
            <w:r w:rsidRPr="0063199B">
              <w:rPr>
                <w:rFonts w:ascii="Verdana" w:hAnsi="Verdana"/>
                <w:webHidden/>
                <w:sz w:val="20"/>
                <w:szCs w:val="20"/>
              </w:rPr>
              <w:tab/>
            </w:r>
            <w:r w:rsidRPr="0063199B">
              <w:rPr>
                <w:rFonts w:ascii="Verdana" w:hAnsi="Verdana"/>
                <w:webHidden/>
                <w:sz w:val="20"/>
                <w:szCs w:val="20"/>
              </w:rPr>
              <w:fldChar w:fldCharType="begin"/>
            </w:r>
            <w:r w:rsidRPr="0063199B">
              <w:rPr>
                <w:rFonts w:ascii="Verdana" w:hAnsi="Verdana"/>
                <w:webHidden/>
                <w:sz w:val="20"/>
                <w:szCs w:val="20"/>
              </w:rPr>
              <w:instrText xml:space="preserve"> PAGEREF _Toc159411591 \h </w:instrText>
            </w:r>
            <w:r w:rsidRPr="0063199B">
              <w:rPr>
                <w:rFonts w:ascii="Verdana" w:hAnsi="Verdana"/>
                <w:webHidden/>
                <w:sz w:val="20"/>
                <w:szCs w:val="20"/>
              </w:rPr>
            </w:r>
            <w:r w:rsidRPr="0063199B">
              <w:rPr>
                <w:rFonts w:ascii="Verdana" w:hAnsi="Verdana"/>
                <w:webHidden/>
                <w:sz w:val="20"/>
                <w:szCs w:val="20"/>
              </w:rPr>
              <w:fldChar w:fldCharType="separate"/>
            </w:r>
            <w:r w:rsidR="00AF7C1A">
              <w:rPr>
                <w:rFonts w:ascii="Verdana" w:hAnsi="Verdana"/>
                <w:webHidden/>
                <w:sz w:val="20"/>
                <w:szCs w:val="20"/>
              </w:rPr>
              <w:t>44</w:t>
            </w:r>
            <w:r w:rsidRPr="0063199B">
              <w:rPr>
                <w:rFonts w:ascii="Verdana" w:hAnsi="Verdana"/>
                <w:webHidden/>
                <w:sz w:val="20"/>
                <w:szCs w:val="20"/>
              </w:rPr>
              <w:fldChar w:fldCharType="end"/>
            </w:r>
          </w:hyperlink>
        </w:p>
        <w:p w14:paraId="10C27894" w14:textId="3F7F7A37" w:rsidR="00CE6CD0" w:rsidRPr="0063199B" w:rsidRDefault="00CE6CD0" w:rsidP="00CE6CD0">
          <w:pPr>
            <w:pStyle w:val="Spistreci1"/>
            <w:tabs>
              <w:tab w:val="clear" w:pos="7371"/>
              <w:tab w:val="right" w:leader="dot" w:pos="9498"/>
            </w:tabs>
            <w:rPr>
              <w:rFonts w:ascii="Verdana" w:eastAsiaTheme="minorEastAsia" w:hAnsi="Verdana" w:cstheme="minorBidi"/>
              <w:b w:val="0"/>
              <w:caps w:val="0"/>
              <w:noProof/>
            </w:rPr>
          </w:pPr>
          <w:hyperlink w:anchor="_Toc159411592" w:history="1">
            <w:r w:rsidRPr="0063199B">
              <w:rPr>
                <w:rStyle w:val="Hipercze"/>
                <w:rFonts w:ascii="Verdana" w:hAnsi="Verdana"/>
                <w:b w:val="0"/>
                <w:noProof/>
                <w:color w:val="auto"/>
              </w:rPr>
              <w:t>ZAŁĄCZNIK 1</w:t>
            </w:r>
            <w:r w:rsidRPr="0063199B">
              <w:rPr>
                <w:rFonts w:ascii="Verdana" w:hAnsi="Verdana"/>
                <w:b w:val="0"/>
                <w:noProof/>
                <w:webHidden/>
              </w:rPr>
              <w:tab/>
            </w:r>
            <w:r w:rsidRPr="0063199B">
              <w:rPr>
                <w:rFonts w:ascii="Verdana" w:hAnsi="Verdana"/>
                <w:b w:val="0"/>
                <w:noProof/>
                <w:webHidden/>
              </w:rPr>
              <w:fldChar w:fldCharType="begin"/>
            </w:r>
            <w:r w:rsidRPr="0063199B">
              <w:rPr>
                <w:rFonts w:ascii="Verdana" w:hAnsi="Verdana"/>
                <w:b w:val="0"/>
                <w:noProof/>
                <w:webHidden/>
              </w:rPr>
              <w:instrText xml:space="preserve"> PAGEREF _Toc159411592 \h </w:instrText>
            </w:r>
            <w:r w:rsidRPr="0063199B">
              <w:rPr>
                <w:rFonts w:ascii="Verdana" w:hAnsi="Verdana"/>
                <w:b w:val="0"/>
                <w:noProof/>
                <w:webHidden/>
              </w:rPr>
            </w:r>
            <w:r w:rsidRPr="0063199B">
              <w:rPr>
                <w:rFonts w:ascii="Verdana" w:hAnsi="Verdana"/>
                <w:b w:val="0"/>
                <w:noProof/>
                <w:webHidden/>
              </w:rPr>
              <w:fldChar w:fldCharType="separate"/>
            </w:r>
            <w:r w:rsidR="00AF7C1A">
              <w:rPr>
                <w:rFonts w:ascii="Verdana" w:hAnsi="Verdana"/>
                <w:b w:val="0"/>
                <w:noProof/>
                <w:webHidden/>
              </w:rPr>
              <w:t>46</w:t>
            </w:r>
            <w:r w:rsidRPr="0063199B">
              <w:rPr>
                <w:rFonts w:ascii="Verdana" w:hAnsi="Verdana"/>
                <w:b w:val="0"/>
                <w:noProof/>
                <w:webHidden/>
              </w:rPr>
              <w:fldChar w:fldCharType="end"/>
            </w:r>
          </w:hyperlink>
        </w:p>
        <w:p w14:paraId="0F988070" w14:textId="26401BE4" w:rsidR="00CE6CD0" w:rsidRPr="0063199B" w:rsidRDefault="00CE6CD0" w:rsidP="00CE6CD0">
          <w:pPr>
            <w:pStyle w:val="Spistreci1"/>
            <w:tabs>
              <w:tab w:val="clear" w:pos="7371"/>
              <w:tab w:val="right" w:leader="dot" w:pos="9498"/>
            </w:tabs>
            <w:rPr>
              <w:rFonts w:ascii="Verdana" w:eastAsiaTheme="minorEastAsia" w:hAnsi="Verdana" w:cstheme="minorBidi"/>
              <w:b w:val="0"/>
              <w:caps w:val="0"/>
              <w:noProof/>
            </w:rPr>
          </w:pPr>
          <w:hyperlink w:anchor="_Toc159411593" w:history="1">
            <w:r w:rsidRPr="0063199B">
              <w:rPr>
                <w:rStyle w:val="Hipercze"/>
                <w:rFonts w:ascii="Verdana" w:hAnsi="Verdana"/>
                <w:b w:val="0"/>
                <w:noProof/>
                <w:color w:val="auto"/>
              </w:rPr>
              <w:t>ZAŁĄCZNIK 2</w:t>
            </w:r>
            <w:r w:rsidRPr="0063199B">
              <w:rPr>
                <w:rFonts w:ascii="Verdana" w:hAnsi="Verdana"/>
                <w:b w:val="0"/>
                <w:noProof/>
                <w:webHidden/>
              </w:rPr>
              <w:tab/>
            </w:r>
            <w:r w:rsidRPr="0063199B">
              <w:rPr>
                <w:rFonts w:ascii="Verdana" w:hAnsi="Verdana"/>
                <w:b w:val="0"/>
                <w:noProof/>
                <w:webHidden/>
              </w:rPr>
              <w:fldChar w:fldCharType="begin"/>
            </w:r>
            <w:r w:rsidRPr="0063199B">
              <w:rPr>
                <w:rFonts w:ascii="Verdana" w:hAnsi="Verdana"/>
                <w:b w:val="0"/>
                <w:noProof/>
                <w:webHidden/>
              </w:rPr>
              <w:instrText xml:space="preserve"> PAGEREF _Toc159411593 \h </w:instrText>
            </w:r>
            <w:r w:rsidRPr="0063199B">
              <w:rPr>
                <w:rFonts w:ascii="Verdana" w:hAnsi="Verdana"/>
                <w:b w:val="0"/>
                <w:noProof/>
                <w:webHidden/>
              </w:rPr>
            </w:r>
            <w:r w:rsidRPr="0063199B">
              <w:rPr>
                <w:rFonts w:ascii="Verdana" w:hAnsi="Verdana"/>
                <w:b w:val="0"/>
                <w:noProof/>
                <w:webHidden/>
              </w:rPr>
              <w:fldChar w:fldCharType="separate"/>
            </w:r>
            <w:r w:rsidR="00AF7C1A">
              <w:rPr>
                <w:rFonts w:ascii="Verdana" w:hAnsi="Verdana"/>
                <w:b w:val="0"/>
                <w:noProof/>
                <w:webHidden/>
              </w:rPr>
              <w:t>49</w:t>
            </w:r>
            <w:r w:rsidRPr="0063199B">
              <w:rPr>
                <w:rFonts w:ascii="Verdana" w:hAnsi="Verdana"/>
                <w:b w:val="0"/>
                <w:noProof/>
                <w:webHidden/>
              </w:rPr>
              <w:fldChar w:fldCharType="end"/>
            </w:r>
          </w:hyperlink>
        </w:p>
        <w:p w14:paraId="5C75EFD0" w14:textId="73E0E70D" w:rsidR="00624BED" w:rsidRPr="00FB57C7" w:rsidRDefault="00F12883" w:rsidP="0063199B">
          <w:pPr>
            <w:tabs>
              <w:tab w:val="right" w:leader="dot" w:pos="9356"/>
              <w:tab w:val="right" w:leader="dot" w:pos="9496"/>
              <w:tab w:val="right" w:leader="dot" w:pos="9639"/>
            </w:tabs>
            <w:spacing w:after="100" w:line="276" w:lineRule="auto"/>
            <w:ind w:right="1699"/>
            <w:rPr>
              <w:rFonts w:ascii="Verdana" w:hAnsi="Verdana"/>
              <w:bCs/>
              <w:sz w:val="20"/>
              <w:szCs w:val="20"/>
            </w:rPr>
          </w:pPr>
          <w:r w:rsidRPr="00977C40">
            <w:rPr>
              <w:rFonts w:ascii="Verdana" w:hAnsi="Verdana"/>
              <w:bCs/>
              <w:sz w:val="20"/>
              <w:szCs w:val="20"/>
            </w:rPr>
            <w:fldChar w:fldCharType="end"/>
          </w:r>
          <w:r w:rsidR="00624BED" w:rsidRPr="00FB57C7">
            <w:rPr>
              <w:rFonts w:ascii="Verdana" w:hAnsi="Verdana"/>
              <w:bCs/>
              <w:sz w:val="20"/>
              <w:szCs w:val="20"/>
            </w:rPr>
            <w:br w:type="page"/>
          </w:r>
        </w:p>
      </w:sdtContent>
    </w:sdt>
    <w:p w14:paraId="4B0B91D1" w14:textId="57058682" w:rsidR="000D4B6D" w:rsidRPr="00FB57C7" w:rsidRDefault="000D4B6D" w:rsidP="00AE16DF">
      <w:pPr>
        <w:pStyle w:val="Akapitzlist"/>
        <w:numPr>
          <w:ilvl w:val="0"/>
          <w:numId w:val="159"/>
        </w:numPr>
        <w:tabs>
          <w:tab w:val="right" w:leader="dot" w:pos="8789"/>
        </w:tabs>
        <w:spacing w:before="120" w:after="120" w:line="276" w:lineRule="auto"/>
        <w:ind w:left="851" w:hanging="851"/>
        <w:outlineLvl w:val="0"/>
        <w:rPr>
          <w:rFonts w:ascii="Verdana" w:hAnsi="Verdana"/>
          <w:b/>
          <w:sz w:val="20"/>
          <w:szCs w:val="20"/>
        </w:rPr>
      </w:pPr>
      <w:bookmarkStart w:id="1" w:name="_Toc159411522"/>
      <w:r w:rsidRPr="00FB57C7">
        <w:rPr>
          <w:rFonts w:ascii="Verdana" w:hAnsi="Verdana"/>
          <w:b/>
          <w:sz w:val="20"/>
          <w:szCs w:val="20"/>
        </w:rPr>
        <w:lastRenderedPageBreak/>
        <w:t>WSTĘP</w:t>
      </w:r>
      <w:bookmarkEnd w:id="0"/>
      <w:bookmarkEnd w:id="1"/>
    </w:p>
    <w:p w14:paraId="15E5CE0E"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2" w:name="_Toc8213928"/>
      <w:bookmarkStart w:id="3" w:name="_Toc159411523"/>
      <w:r w:rsidRPr="00FB57C7">
        <w:rPr>
          <w:rFonts w:ascii="Verdana" w:hAnsi="Verdana"/>
          <w:b/>
          <w:sz w:val="20"/>
          <w:szCs w:val="20"/>
        </w:rPr>
        <w:t>Nazwa zadania</w:t>
      </w:r>
      <w:bookmarkEnd w:id="2"/>
      <w:bookmarkEnd w:id="3"/>
    </w:p>
    <w:p w14:paraId="735ACEBB" w14:textId="4D6B799B" w:rsidR="00731B4C" w:rsidRPr="00FB57C7" w:rsidRDefault="00954101" w:rsidP="00AE16DF">
      <w:pPr>
        <w:spacing w:before="120" w:after="120" w:line="276" w:lineRule="auto"/>
        <w:jc w:val="both"/>
        <w:rPr>
          <w:rFonts w:ascii="Verdana" w:hAnsi="Verdana"/>
          <w:i/>
          <w:sz w:val="20"/>
          <w:szCs w:val="20"/>
        </w:rPr>
      </w:pPr>
      <w:r>
        <w:rPr>
          <w:rFonts w:ascii="Verdana" w:hAnsi="Verdana"/>
          <w:sz w:val="20"/>
          <w:szCs w:val="20"/>
        </w:rPr>
        <w:t>„Modernizacja dwóch Miejsc do Kontroli i Ważenia Pojazdów zlokalizowanych przy S7k, na terenie MOP Szewce Wschód (km 17+400) oraz MOP Szewce Zachód (km 17+500)”.</w:t>
      </w:r>
    </w:p>
    <w:p w14:paraId="2D3B4C67" w14:textId="09AC805A"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4" w:name="_Toc8213929"/>
      <w:bookmarkStart w:id="5" w:name="_Toc8214090"/>
      <w:bookmarkStart w:id="6" w:name="_Toc8219586"/>
      <w:bookmarkStart w:id="7" w:name="_Toc8213930"/>
      <w:bookmarkStart w:id="8" w:name="_Toc159411524"/>
      <w:bookmarkEnd w:id="4"/>
      <w:bookmarkEnd w:id="5"/>
      <w:bookmarkEnd w:id="6"/>
      <w:r w:rsidRPr="00FB57C7">
        <w:rPr>
          <w:rFonts w:ascii="Verdana" w:hAnsi="Verdana"/>
          <w:b/>
          <w:sz w:val="20"/>
          <w:szCs w:val="20"/>
        </w:rPr>
        <w:t xml:space="preserve">Przedmiot </w:t>
      </w:r>
      <w:r w:rsidR="004C0CB0" w:rsidRPr="00FB57C7">
        <w:rPr>
          <w:rFonts w:ascii="Verdana" w:hAnsi="Verdana"/>
          <w:b/>
          <w:sz w:val="20"/>
          <w:szCs w:val="20"/>
        </w:rPr>
        <w:t>WWiORB</w:t>
      </w:r>
      <w:bookmarkEnd w:id="7"/>
      <w:bookmarkEnd w:id="8"/>
    </w:p>
    <w:p w14:paraId="56EECA6E" w14:textId="2F250ED8" w:rsidR="000D4B6D" w:rsidRPr="00FB57C7" w:rsidRDefault="000D4B6D" w:rsidP="00AE16DF">
      <w:pPr>
        <w:autoSpaceDN/>
        <w:spacing w:before="120" w:after="120" w:line="276" w:lineRule="auto"/>
        <w:jc w:val="both"/>
        <w:textAlignment w:val="auto"/>
        <w:rPr>
          <w:rFonts w:ascii="Verdana" w:eastAsia="Calibri" w:hAnsi="Verdana"/>
          <w:sz w:val="20"/>
          <w:szCs w:val="20"/>
        </w:rPr>
      </w:pPr>
      <w:r w:rsidRPr="00FB57C7">
        <w:rPr>
          <w:rFonts w:ascii="Verdana" w:eastAsia="Calibri" w:hAnsi="Verdana"/>
          <w:sz w:val="20"/>
          <w:szCs w:val="20"/>
        </w:rPr>
        <w:t xml:space="preserve">Przedmiotem </w:t>
      </w:r>
      <w:r w:rsidR="004C0CB0" w:rsidRPr="00FB57C7">
        <w:rPr>
          <w:rFonts w:ascii="Verdana" w:eastAsia="Calibri" w:hAnsi="Verdana"/>
          <w:sz w:val="20"/>
          <w:szCs w:val="20"/>
        </w:rPr>
        <w:t xml:space="preserve">niniejszych Warunków Wykonania i Odbioru Robót Budowlanych (WWiORB) </w:t>
      </w:r>
      <w:r w:rsidR="00954101">
        <w:rPr>
          <w:rFonts w:ascii="Verdana" w:eastAsia="Calibri" w:hAnsi="Verdana"/>
          <w:sz w:val="20"/>
          <w:szCs w:val="20"/>
        </w:rPr>
        <w:br/>
      </w:r>
      <w:r w:rsidRPr="00FB57C7">
        <w:rPr>
          <w:rFonts w:ascii="Verdana" w:eastAsia="Calibri" w:hAnsi="Verdana"/>
          <w:sz w:val="20"/>
          <w:szCs w:val="20"/>
        </w:rPr>
        <w:t>są wymagania dotyczące wykonania i odbioru robót ziemnych.</w:t>
      </w:r>
    </w:p>
    <w:p w14:paraId="21D8D4F3" w14:textId="285AE0C3" w:rsidR="000D4B6D" w:rsidRPr="00FB57C7" w:rsidRDefault="006B64F9"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9" w:name="_Toc522007678"/>
      <w:bookmarkStart w:id="10" w:name="_Toc8213931"/>
      <w:bookmarkStart w:id="11" w:name="_Toc159411525"/>
      <w:bookmarkEnd w:id="9"/>
      <w:r w:rsidRPr="00FB57C7">
        <w:rPr>
          <w:rFonts w:ascii="Verdana" w:hAnsi="Verdana"/>
          <w:b/>
          <w:sz w:val="20"/>
          <w:szCs w:val="20"/>
        </w:rPr>
        <w:t xml:space="preserve">Zakres stosowania </w:t>
      </w:r>
      <w:r w:rsidR="004C0CB0" w:rsidRPr="00FB57C7">
        <w:rPr>
          <w:rFonts w:ascii="Verdana" w:hAnsi="Verdana"/>
          <w:b/>
          <w:sz w:val="20"/>
          <w:szCs w:val="20"/>
        </w:rPr>
        <w:t>WWiORB</w:t>
      </w:r>
      <w:bookmarkEnd w:id="10"/>
      <w:bookmarkEnd w:id="11"/>
    </w:p>
    <w:p w14:paraId="166E32D7" w14:textId="6EF01A32" w:rsidR="000D4B6D" w:rsidRPr="00FB57C7" w:rsidRDefault="004C0CB0" w:rsidP="00AE16DF">
      <w:pPr>
        <w:pStyle w:val="Zwykytekst"/>
        <w:spacing w:before="120" w:after="120" w:line="276" w:lineRule="auto"/>
        <w:jc w:val="both"/>
        <w:rPr>
          <w:rFonts w:ascii="Verdana" w:hAnsi="Verdana"/>
          <w:sz w:val="20"/>
          <w:szCs w:val="20"/>
        </w:rPr>
      </w:pPr>
      <w:r w:rsidRPr="00FB57C7">
        <w:rPr>
          <w:rFonts w:ascii="Verdana" w:hAnsi="Verdana"/>
          <w:sz w:val="20"/>
          <w:szCs w:val="20"/>
        </w:rPr>
        <w:t>WWiORB są stosowane jako dokument przetargowy i kontraktowy przy zlecaniu i realizacji robót na drogach krajowych. WWiORB</w:t>
      </w:r>
      <w:r w:rsidR="000D4B6D" w:rsidRPr="00FB57C7">
        <w:rPr>
          <w:rFonts w:ascii="Verdana" w:hAnsi="Verdana"/>
          <w:sz w:val="20"/>
          <w:szCs w:val="20"/>
        </w:rPr>
        <w:t xml:space="preserve"> stanowi</w:t>
      </w:r>
      <w:r w:rsidRPr="00FB57C7">
        <w:rPr>
          <w:rFonts w:ascii="Verdana" w:hAnsi="Verdana"/>
          <w:sz w:val="20"/>
          <w:szCs w:val="20"/>
        </w:rPr>
        <w:t>ą</w:t>
      </w:r>
      <w:r w:rsidR="000D4B6D" w:rsidRPr="00FB57C7">
        <w:rPr>
          <w:rFonts w:ascii="Verdana" w:hAnsi="Verdana"/>
          <w:sz w:val="20"/>
          <w:szCs w:val="20"/>
        </w:rPr>
        <w:t xml:space="preserve"> podstawę opracowania </w:t>
      </w:r>
      <w:r w:rsidRPr="00FB57C7">
        <w:rPr>
          <w:rFonts w:ascii="Verdana" w:hAnsi="Verdana"/>
          <w:sz w:val="20"/>
          <w:szCs w:val="20"/>
        </w:rPr>
        <w:t>Specyfikacji Technicznych Wykonania i Odbioru Robót Budowlanych (STWiORB).</w:t>
      </w:r>
      <w:r w:rsidR="000D4B6D" w:rsidRPr="00FB57C7">
        <w:rPr>
          <w:rFonts w:ascii="Verdana" w:hAnsi="Verdana"/>
          <w:sz w:val="20"/>
          <w:szCs w:val="20"/>
        </w:rPr>
        <w:t xml:space="preserve"> </w:t>
      </w:r>
    </w:p>
    <w:p w14:paraId="1CA11D4D"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2" w:name="_Toc8213932"/>
      <w:bookmarkStart w:id="13" w:name="_Toc159411526"/>
      <w:r w:rsidRPr="00FB57C7">
        <w:rPr>
          <w:rFonts w:ascii="Verdana" w:hAnsi="Verdana"/>
          <w:b/>
          <w:sz w:val="20"/>
          <w:szCs w:val="20"/>
        </w:rPr>
        <w:t>Informacje ogólne o terenie budowy</w:t>
      </w:r>
      <w:bookmarkEnd w:id="12"/>
      <w:bookmarkEnd w:id="13"/>
    </w:p>
    <w:p w14:paraId="10245800" w14:textId="7C56AA4D" w:rsidR="00954101" w:rsidRDefault="00954101" w:rsidP="00954101">
      <w:pPr>
        <w:spacing w:before="120" w:after="120" w:line="276" w:lineRule="auto"/>
        <w:jc w:val="both"/>
        <w:rPr>
          <w:rFonts w:ascii="Verdana" w:hAnsi="Verdana"/>
          <w:b/>
          <w:bCs/>
          <w:sz w:val="20"/>
          <w:szCs w:val="20"/>
        </w:rPr>
      </w:pPr>
      <w:r>
        <w:rPr>
          <w:rFonts w:ascii="Verdana" w:hAnsi="Verdana"/>
          <w:b/>
          <w:bCs/>
          <w:sz w:val="20"/>
          <w:szCs w:val="20"/>
        </w:rPr>
        <w:t>Miejsca do Kontroli i Ważenia Pojazdów (MKiWP) objęte zadaniem:</w:t>
      </w:r>
    </w:p>
    <w:p w14:paraId="0AFE358A" w14:textId="3BD84015" w:rsidR="00954101" w:rsidRDefault="00954101" w:rsidP="00954101">
      <w:pPr>
        <w:pStyle w:val="Akapitzlist"/>
        <w:numPr>
          <w:ilvl w:val="0"/>
          <w:numId w:val="222"/>
        </w:numPr>
        <w:spacing w:before="120" w:after="120" w:line="276" w:lineRule="auto"/>
        <w:jc w:val="both"/>
        <w:rPr>
          <w:rFonts w:ascii="Verdana" w:hAnsi="Verdana"/>
          <w:sz w:val="20"/>
          <w:szCs w:val="20"/>
        </w:rPr>
      </w:pPr>
      <w:r>
        <w:rPr>
          <w:rFonts w:ascii="Verdana" w:hAnsi="Verdana"/>
          <w:sz w:val="20"/>
          <w:szCs w:val="20"/>
        </w:rPr>
        <w:t>S7k, MOP Szewce Wschód, km 17+400, kierunek Warszawa,</w:t>
      </w:r>
    </w:p>
    <w:p w14:paraId="3248E1FC" w14:textId="1E9B9AF2" w:rsidR="00954101" w:rsidRPr="00954101" w:rsidRDefault="00954101" w:rsidP="00954101">
      <w:pPr>
        <w:pStyle w:val="Akapitzlist"/>
        <w:numPr>
          <w:ilvl w:val="0"/>
          <w:numId w:val="222"/>
        </w:numPr>
        <w:spacing w:before="120" w:after="120" w:line="276" w:lineRule="auto"/>
        <w:jc w:val="both"/>
        <w:rPr>
          <w:rFonts w:ascii="Verdana" w:hAnsi="Verdana"/>
          <w:sz w:val="20"/>
          <w:szCs w:val="20"/>
        </w:rPr>
      </w:pPr>
      <w:r>
        <w:rPr>
          <w:rFonts w:ascii="Verdana" w:hAnsi="Verdana"/>
          <w:sz w:val="20"/>
          <w:szCs w:val="20"/>
        </w:rPr>
        <w:t>S7k, MOP Szewce Zachód, km 17+500, kierunek Kraków.</w:t>
      </w:r>
    </w:p>
    <w:p w14:paraId="1EBD1A9A"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4" w:name="_Toc8213933"/>
      <w:bookmarkStart w:id="15" w:name="_Toc8214094"/>
      <w:bookmarkStart w:id="16" w:name="_Toc8219590"/>
      <w:bookmarkStart w:id="17" w:name="_Toc8213934"/>
      <w:bookmarkStart w:id="18" w:name="_Toc159411527"/>
      <w:bookmarkEnd w:id="14"/>
      <w:bookmarkEnd w:id="15"/>
      <w:bookmarkEnd w:id="16"/>
      <w:r w:rsidRPr="00FB57C7">
        <w:rPr>
          <w:rFonts w:ascii="Verdana" w:hAnsi="Verdana"/>
          <w:b/>
          <w:sz w:val="20"/>
          <w:szCs w:val="20"/>
        </w:rPr>
        <w:t>Nazwy i kody</w:t>
      </w:r>
      <w:bookmarkEnd w:id="17"/>
      <w:bookmarkEnd w:id="18"/>
    </w:p>
    <w:p w14:paraId="57B25465" w14:textId="1EAB9F82" w:rsidR="000D4B6D" w:rsidRPr="00FB57C7" w:rsidRDefault="000D4B6D" w:rsidP="00F42ECB">
      <w:pPr>
        <w:autoSpaceDN/>
        <w:spacing w:before="120" w:after="120" w:line="276" w:lineRule="auto"/>
        <w:jc w:val="both"/>
        <w:textAlignment w:val="auto"/>
        <w:rPr>
          <w:rFonts w:ascii="Verdana" w:eastAsia="Calibri" w:hAnsi="Verdana"/>
          <w:sz w:val="20"/>
          <w:szCs w:val="20"/>
        </w:rPr>
      </w:pPr>
      <w:r w:rsidRPr="00FB57C7">
        <w:rPr>
          <w:rFonts w:ascii="Verdana" w:eastAsia="Calibri" w:hAnsi="Verdana"/>
          <w:sz w:val="20"/>
          <w:szCs w:val="20"/>
        </w:rPr>
        <w:t>Nazwy i kody robót objętych wspólnym sło</w:t>
      </w:r>
      <w:r w:rsidR="006F2C60" w:rsidRPr="00FB57C7">
        <w:rPr>
          <w:rFonts w:ascii="Verdana" w:eastAsia="Calibri" w:hAnsi="Verdana"/>
          <w:sz w:val="20"/>
          <w:szCs w:val="20"/>
        </w:rPr>
        <w:t>w</w:t>
      </w:r>
      <w:r w:rsidRPr="00FB57C7">
        <w:rPr>
          <w:rFonts w:ascii="Verdana" w:eastAsia="Calibri" w:hAnsi="Verdana"/>
          <w:sz w:val="20"/>
          <w:szCs w:val="20"/>
        </w:rPr>
        <w:t>nikiem zamówień CPV są następujące:</w:t>
      </w:r>
    </w:p>
    <w:p w14:paraId="6F5C8759" w14:textId="64AEA717" w:rsidR="000D4B6D" w:rsidRPr="00FB57C7" w:rsidRDefault="000D4B6D" w:rsidP="00F42ECB">
      <w:pPr>
        <w:spacing w:before="120" w:after="120" w:line="276" w:lineRule="auto"/>
        <w:ind w:right="85"/>
        <w:jc w:val="both"/>
        <w:rPr>
          <w:rFonts w:ascii="Verdana" w:eastAsia="Calibri" w:hAnsi="Verdana"/>
          <w:sz w:val="20"/>
          <w:szCs w:val="20"/>
        </w:rPr>
      </w:pPr>
      <w:r w:rsidRPr="00FB57C7">
        <w:rPr>
          <w:rFonts w:ascii="Verdana" w:eastAsia="Calibri" w:hAnsi="Verdana"/>
          <w:sz w:val="20"/>
          <w:szCs w:val="20"/>
        </w:rPr>
        <w:t>Grupa robót:</w:t>
      </w:r>
      <w:r w:rsidRPr="00FB57C7">
        <w:rPr>
          <w:rFonts w:ascii="Verdana" w:hAnsi="Verdana"/>
          <w:sz w:val="20"/>
          <w:szCs w:val="20"/>
        </w:rPr>
        <w:tab/>
      </w:r>
      <w:r w:rsidR="00F42ECB" w:rsidRPr="00FB57C7">
        <w:rPr>
          <w:rFonts w:ascii="Verdana" w:hAnsi="Verdana"/>
          <w:sz w:val="20"/>
          <w:szCs w:val="20"/>
        </w:rPr>
        <w:tab/>
      </w:r>
      <w:r w:rsidRPr="00FB57C7">
        <w:rPr>
          <w:rFonts w:ascii="Verdana" w:eastAsia="Calibri" w:hAnsi="Verdana"/>
          <w:sz w:val="20"/>
          <w:szCs w:val="20"/>
        </w:rPr>
        <w:t>45100000-8</w:t>
      </w:r>
      <w:r w:rsidRPr="00FB57C7">
        <w:rPr>
          <w:rFonts w:ascii="Verdana" w:eastAsia="Calibri" w:hAnsi="Verdana"/>
          <w:sz w:val="20"/>
          <w:szCs w:val="20"/>
        </w:rPr>
        <w:tab/>
        <w:t>Przygotowanie terenu pod budowę.</w:t>
      </w:r>
    </w:p>
    <w:p w14:paraId="4BC1474F" w14:textId="4A07C22E" w:rsidR="000D4B6D" w:rsidRPr="00FB57C7" w:rsidRDefault="000D4B6D" w:rsidP="00F42ECB">
      <w:pPr>
        <w:spacing w:before="120" w:after="120" w:line="276" w:lineRule="auto"/>
        <w:ind w:right="85"/>
        <w:jc w:val="both"/>
        <w:rPr>
          <w:rFonts w:ascii="Verdana" w:eastAsia="Calibri" w:hAnsi="Verdana"/>
          <w:sz w:val="20"/>
          <w:szCs w:val="20"/>
        </w:rPr>
      </w:pPr>
      <w:r w:rsidRPr="00FB57C7">
        <w:rPr>
          <w:rFonts w:ascii="Verdana" w:eastAsia="Calibri" w:hAnsi="Verdana"/>
          <w:sz w:val="20"/>
          <w:szCs w:val="20"/>
        </w:rPr>
        <w:t>Klasa robót:</w:t>
      </w:r>
      <w:r w:rsidRPr="00FB57C7">
        <w:rPr>
          <w:rFonts w:ascii="Verdana" w:eastAsia="Calibri" w:hAnsi="Verdana"/>
          <w:sz w:val="20"/>
          <w:szCs w:val="20"/>
        </w:rPr>
        <w:tab/>
      </w:r>
      <w:r w:rsidRPr="00FB57C7">
        <w:rPr>
          <w:rFonts w:ascii="Verdana" w:hAnsi="Verdana"/>
          <w:sz w:val="20"/>
          <w:szCs w:val="20"/>
        </w:rPr>
        <w:tab/>
      </w:r>
      <w:r w:rsidRPr="00FB57C7">
        <w:rPr>
          <w:rFonts w:ascii="Verdana" w:eastAsia="Calibri" w:hAnsi="Verdana"/>
          <w:sz w:val="20"/>
          <w:szCs w:val="20"/>
        </w:rPr>
        <w:t>45110000-1</w:t>
      </w:r>
      <w:r w:rsidRPr="00FB57C7">
        <w:rPr>
          <w:rFonts w:ascii="Verdana" w:eastAsia="Calibri" w:hAnsi="Verdana"/>
          <w:sz w:val="20"/>
          <w:szCs w:val="20"/>
        </w:rPr>
        <w:tab/>
        <w:t xml:space="preserve">Roboty w zakresie burzenia i rozbiórki obiektów </w:t>
      </w:r>
      <w:r w:rsidRPr="00FB57C7">
        <w:rPr>
          <w:rFonts w:ascii="Verdana" w:eastAsia="Calibri" w:hAnsi="Verdana"/>
          <w:sz w:val="20"/>
          <w:szCs w:val="20"/>
        </w:rPr>
        <w:tab/>
      </w:r>
      <w:r w:rsidRPr="00FB57C7">
        <w:rPr>
          <w:rFonts w:ascii="Verdana" w:eastAsia="Calibri" w:hAnsi="Verdana"/>
          <w:sz w:val="20"/>
          <w:szCs w:val="20"/>
        </w:rPr>
        <w:tab/>
      </w:r>
      <w:r w:rsidRPr="00FB57C7">
        <w:rPr>
          <w:rFonts w:ascii="Verdana" w:eastAsia="Calibri" w:hAnsi="Verdana"/>
          <w:sz w:val="20"/>
          <w:szCs w:val="20"/>
        </w:rPr>
        <w:tab/>
      </w:r>
      <w:r w:rsidRPr="00FB57C7">
        <w:rPr>
          <w:rFonts w:ascii="Verdana" w:eastAsia="Calibri" w:hAnsi="Verdana"/>
          <w:sz w:val="20"/>
          <w:szCs w:val="20"/>
        </w:rPr>
        <w:tab/>
      </w:r>
      <w:r w:rsidR="00624BED" w:rsidRPr="00FB57C7">
        <w:rPr>
          <w:rFonts w:ascii="Verdana" w:hAnsi="Verdana"/>
          <w:sz w:val="20"/>
          <w:szCs w:val="20"/>
        </w:rPr>
        <w:tab/>
      </w:r>
      <w:r w:rsidRPr="00FB57C7">
        <w:rPr>
          <w:rFonts w:ascii="Verdana" w:eastAsia="Calibri" w:hAnsi="Verdana"/>
          <w:sz w:val="20"/>
          <w:szCs w:val="20"/>
        </w:rPr>
        <w:t>budowlanych, roboty ziemne.</w:t>
      </w:r>
    </w:p>
    <w:p w14:paraId="50D983C8" w14:textId="77777777" w:rsidR="000D4B6D" w:rsidRPr="00FB57C7" w:rsidRDefault="000D4B6D" w:rsidP="00F42ECB">
      <w:pPr>
        <w:spacing w:before="120" w:after="120" w:line="276" w:lineRule="auto"/>
        <w:ind w:right="85"/>
        <w:jc w:val="both"/>
        <w:rPr>
          <w:rFonts w:ascii="Verdana" w:eastAsia="Calibri" w:hAnsi="Verdana"/>
          <w:sz w:val="20"/>
          <w:szCs w:val="20"/>
        </w:rPr>
      </w:pPr>
      <w:r w:rsidRPr="00FB57C7">
        <w:rPr>
          <w:rFonts w:ascii="Verdana" w:eastAsia="Calibri" w:hAnsi="Verdana"/>
          <w:sz w:val="20"/>
          <w:szCs w:val="20"/>
        </w:rPr>
        <w:t>Kategoria robót:</w:t>
      </w:r>
      <w:r w:rsidRPr="00FB57C7">
        <w:rPr>
          <w:rFonts w:ascii="Verdana" w:eastAsia="Calibri" w:hAnsi="Verdana"/>
          <w:sz w:val="20"/>
          <w:szCs w:val="20"/>
        </w:rPr>
        <w:tab/>
        <w:t>45111000-8</w:t>
      </w:r>
      <w:r w:rsidRPr="00FB57C7">
        <w:rPr>
          <w:rFonts w:ascii="Verdana" w:eastAsia="Calibri" w:hAnsi="Verdana"/>
          <w:sz w:val="20"/>
          <w:szCs w:val="20"/>
        </w:rPr>
        <w:tab/>
        <w:t>Roboty w zakresie burzenia, roboty ziemne.</w:t>
      </w:r>
    </w:p>
    <w:p w14:paraId="43A16094"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9" w:name="_Toc8213935"/>
      <w:bookmarkStart w:id="20" w:name="_Toc159411528"/>
      <w:r w:rsidRPr="00FB57C7">
        <w:rPr>
          <w:rFonts w:ascii="Verdana" w:hAnsi="Verdana"/>
          <w:b/>
          <w:sz w:val="20"/>
          <w:szCs w:val="20"/>
        </w:rPr>
        <w:t>Określenia podstawowe</w:t>
      </w:r>
      <w:bookmarkEnd w:id="19"/>
      <w:bookmarkEnd w:id="20"/>
    </w:p>
    <w:p w14:paraId="2102EE33" w14:textId="25BBCE90"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Budowla ziemna – budowla wykonana w gruncie lub materiale antropogenicznym </w:t>
      </w:r>
      <w:r w:rsidRPr="00FB57C7">
        <w:rPr>
          <w:rFonts w:ascii="Verdana" w:eastAsia="Calibri" w:hAnsi="Verdana"/>
          <w:sz w:val="20"/>
          <w:szCs w:val="20"/>
        </w:rPr>
        <w:br/>
        <w:t>albo z gruntu lub z materiału antropogenicznego, powstała w następstwie przeprowadzenia robót ziemnych, spełniająca warunki stateczności i odwodnienia</w:t>
      </w:r>
      <w:r w:rsidR="00ED08C0" w:rsidRPr="00FB57C7">
        <w:rPr>
          <w:rFonts w:ascii="Verdana" w:eastAsia="Calibri" w:hAnsi="Verdana"/>
          <w:sz w:val="20"/>
          <w:szCs w:val="20"/>
        </w:rPr>
        <w:t>,</w:t>
      </w:r>
      <w:r w:rsidRPr="00FB57C7">
        <w:rPr>
          <w:rFonts w:ascii="Verdana" w:eastAsia="Calibri" w:hAnsi="Verdana"/>
          <w:sz w:val="20"/>
          <w:szCs w:val="20"/>
        </w:rPr>
        <w:t xml:space="preserve"> zapewniająca przejęcie obciążenia od środków transportowych i urządzeń inżynierskich obciążających korpus drogowy. </w:t>
      </w:r>
    </w:p>
    <w:p w14:paraId="0878EB9A"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Ciągły pomiar zagęszczenia – (ang. </w:t>
      </w:r>
      <w:proofErr w:type="spellStart"/>
      <w:r w:rsidRPr="00FB57C7">
        <w:rPr>
          <w:rFonts w:ascii="Verdana" w:eastAsia="Calibri" w:hAnsi="Verdana"/>
          <w:sz w:val="20"/>
          <w:szCs w:val="20"/>
        </w:rPr>
        <w:t>Continuous</w:t>
      </w:r>
      <w:proofErr w:type="spellEnd"/>
      <w:r w:rsidR="003D6581" w:rsidRPr="00FB57C7">
        <w:rPr>
          <w:rFonts w:ascii="Verdana" w:eastAsia="Calibri" w:hAnsi="Verdana"/>
          <w:sz w:val="20"/>
          <w:szCs w:val="20"/>
        </w:rPr>
        <w:t xml:space="preserve"> </w:t>
      </w:r>
      <w:proofErr w:type="spellStart"/>
      <w:r w:rsidRPr="00FB57C7">
        <w:rPr>
          <w:rFonts w:ascii="Verdana" w:eastAsia="Calibri" w:hAnsi="Verdana"/>
          <w:sz w:val="20"/>
          <w:szCs w:val="20"/>
        </w:rPr>
        <w:t>Compaction</w:t>
      </w:r>
      <w:proofErr w:type="spellEnd"/>
      <w:r w:rsidRPr="00FB57C7">
        <w:rPr>
          <w:rFonts w:ascii="Verdana" w:eastAsia="Calibri" w:hAnsi="Verdana"/>
          <w:sz w:val="20"/>
          <w:szCs w:val="20"/>
        </w:rPr>
        <w:t xml:space="preserve"> Control – CCC) wykorzystanie do kontroli stanu zagęszczenia warstwy walców wibracyjnych wyposażonych w system umożliwiający pomiar i</w:t>
      </w:r>
      <w:r w:rsidR="00FF2298" w:rsidRPr="00FB57C7">
        <w:rPr>
          <w:rFonts w:ascii="Verdana" w:eastAsia="Calibri" w:hAnsi="Verdana"/>
          <w:sz w:val="20"/>
          <w:szCs w:val="20"/>
        </w:rPr>
        <w:t xml:space="preserve"> </w:t>
      </w:r>
      <w:r w:rsidRPr="00FB57C7">
        <w:rPr>
          <w:rFonts w:ascii="Verdana" w:eastAsia="Calibri" w:hAnsi="Verdana"/>
          <w:sz w:val="20"/>
          <w:szCs w:val="20"/>
        </w:rPr>
        <w:t>dokumentowanie, dynamicznego parametru, charakteryzującego zagęszczenie warstwy ze wskazaniem lokalizacji miejsca.</w:t>
      </w:r>
    </w:p>
    <w:p w14:paraId="21F33AF4"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Deklaracja Właściwości Użytkowych (DWU)</w:t>
      </w:r>
      <w:r w:rsidR="00FF2298" w:rsidRPr="00FB57C7">
        <w:rPr>
          <w:rFonts w:ascii="Verdana" w:eastAsia="Calibri" w:hAnsi="Verdana"/>
          <w:sz w:val="20"/>
          <w:szCs w:val="20"/>
        </w:rPr>
        <w:t xml:space="preserve"> – </w:t>
      </w:r>
      <w:r w:rsidRPr="00FB57C7">
        <w:rPr>
          <w:rFonts w:ascii="Verdana" w:eastAsia="Calibri" w:hAnsi="Verdana"/>
          <w:sz w:val="20"/>
          <w:szCs w:val="20"/>
        </w:rPr>
        <w:t xml:space="preserve">dokument wyrażający właściwości </w:t>
      </w:r>
      <w:r w:rsidR="003D6581" w:rsidRPr="00FB57C7">
        <w:rPr>
          <w:rFonts w:ascii="Verdana" w:eastAsia="Calibri" w:hAnsi="Verdana"/>
          <w:sz w:val="20"/>
          <w:szCs w:val="20"/>
        </w:rPr>
        <w:br/>
      </w:r>
      <w:r w:rsidRPr="00FB57C7">
        <w:rPr>
          <w:rFonts w:ascii="Verdana" w:eastAsia="Calibri" w:hAnsi="Verdana"/>
          <w:sz w:val="20"/>
          <w:szCs w:val="20"/>
        </w:rPr>
        <w:t xml:space="preserve">użytkowe wyrobów </w:t>
      </w:r>
      <w:r w:rsidR="003D6581" w:rsidRPr="00FB57C7">
        <w:rPr>
          <w:rFonts w:ascii="Verdana" w:eastAsia="Calibri" w:hAnsi="Verdana"/>
          <w:sz w:val="20"/>
          <w:szCs w:val="20"/>
        </w:rPr>
        <w:t>budowlanych</w:t>
      </w:r>
      <w:r w:rsidRPr="00FB57C7">
        <w:rPr>
          <w:rFonts w:ascii="Verdana" w:eastAsia="Calibri" w:hAnsi="Verdana"/>
          <w:sz w:val="20"/>
          <w:szCs w:val="20"/>
        </w:rPr>
        <w:t xml:space="preserve"> w odniesieniu do zasadniczych charakterystyk tych </w:t>
      </w:r>
      <w:r w:rsidR="007C4D9E" w:rsidRPr="00FB57C7">
        <w:rPr>
          <w:rFonts w:ascii="Verdana" w:eastAsia="Calibri" w:hAnsi="Verdana"/>
          <w:sz w:val="20"/>
          <w:szCs w:val="20"/>
        </w:rPr>
        <w:br/>
      </w:r>
      <w:r w:rsidRPr="00FB57C7">
        <w:rPr>
          <w:rFonts w:ascii="Verdana" w:eastAsia="Calibri" w:hAnsi="Verdana"/>
          <w:sz w:val="20"/>
          <w:szCs w:val="20"/>
        </w:rPr>
        <w:t>wyrobów zgodnie z odpowiednimi zharmonizowanymi specyfikacjami technicznymi.</w:t>
      </w:r>
    </w:p>
    <w:p w14:paraId="0B296B79"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Dokop - miejsce pozyskania gruntu do wykonania nasypów, położone poza pasem robót drogowych</w:t>
      </w:r>
      <w:r w:rsidR="003D6581" w:rsidRPr="00FB57C7">
        <w:rPr>
          <w:rFonts w:ascii="Verdana" w:eastAsia="Calibri" w:hAnsi="Verdana"/>
          <w:sz w:val="20"/>
          <w:szCs w:val="20"/>
        </w:rPr>
        <w:t>.</w:t>
      </w:r>
    </w:p>
    <w:p w14:paraId="4F0CC9B6" w14:textId="0A14D922"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proofErr w:type="spellStart"/>
      <w:r w:rsidRPr="00FB57C7">
        <w:rPr>
          <w:rFonts w:ascii="Verdana" w:eastAsia="Calibri" w:hAnsi="Verdana"/>
          <w:sz w:val="20"/>
          <w:szCs w:val="20"/>
        </w:rPr>
        <w:t>Geosyntetyk</w:t>
      </w:r>
      <w:proofErr w:type="spellEnd"/>
      <w:r w:rsidR="00FF2298" w:rsidRPr="00FB57C7">
        <w:rPr>
          <w:rFonts w:ascii="Verdana" w:eastAsia="Calibri" w:hAnsi="Verdana"/>
          <w:sz w:val="20"/>
          <w:szCs w:val="20"/>
        </w:rPr>
        <w:t xml:space="preserve"> – </w:t>
      </w:r>
      <w:r w:rsidRPr="00FB57C7">
        <w:rPr>
          <w:rFonts w:ascii="Verdana" w:eastAsia="Calibri" w:hAnsi="Verdana"/>
          <w:sz w:val="20"/>
          <w:szCs w:val="20"/>
        </w:rPr>
        <w:t>wyrób, którego przynajmniej jeden składnik wytworzony został z polimeru (poliestru, polipropylenu, polietylenu lub poliamidu), mający postać arkusza, paska lub formy przestrzennej, stosowany w kontakcie z gruntem (lub innym materiałem) w geotechnice, fundamentowaniu i budownictwie lądowym i wodnym.</w:t>
      </w:r>
    </w:p>
    <w:p w14:paraId="38A33345" w14:textId="5CDA9390"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lastRenderedPageBreak/>
        <w:t>Gęstość objętościowa szkieletu – stosunek masy suchego szkieletu gruntu lub materiału antropogenicznego do objętości próbki.</w:t>
      </w:r>
    </w:p>
    <w:p w14:paraId="785D2AA2" w14:textId="11482CCF" w:rsidR="00BB0343" w:rsidRPr="0063199B" w:rsidRDefault="00BB0343" w:rsidP="0063199B">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63199B">
        <w:rPr>
          <w:rFonts w:ascii="Verdana" w:eastAsia="Calibri" w:hAnsi="Verdana"/>
          <w:sz w:val="20"/>
          <w:szCs w:val="20"/>
        </w:rPr>
        <w:t xml:space="preserve">Górna warstwa nasypu – </w:t>
      </w:r>
      <w:r w:rsidR="0022194B" w:rsidRPr="0063199B">
        <w:rPr>
          <w:rFonts w:ascii="Verdana" w:eastAsia="Calibri" w:hAnsi="Verdana"/>
          <w:sz w:val="20"/>
          <w:szCs w:val="20"/>
        </w:rPr>
        <w:t xml:space="preserve">warstwa </w:t>
      </w:r>
      <w:r w:rsidRPr="0063199B">
        <w:rPr>
          <w:rFonts w:ascii="Verdana" w:eastAsia="Calibri" w:hAnsi="Verdana"/>
          <w:sz w:val="20"/>
          <w:szCs w:val="20"/>
        </w:rPr>
        <w:t xml:space="preserve">nasypu </w:t>
      </w:r>
      <w:r w:rsidR="00755342" w:rsidRPr="0063199B">
        <w:rPr>
          <w:rFonts w:ascii="Verdana" w:eastAsia="Calibri" w:hAnsi="Verdana"/>
          <w:sz w:val="20"/>
          <w:szCs w:val="20"/>
        </w:rPr>
        <w:t>znajdująca</w:t>
      </w:r>
      <w:r w:rsidRPr="0063199B">
        <w:rPr>
          <w:rFonts w:ascii="Verdana" w:eastAsia="Calibri" w:hAnsi="Verdana"/>
          <w:sz w:val="20"/>
          <w:szCs w:val="20"/>
        </w:rPr>
        <w:t xml:space="preserve"> się bezpośrednio pod najniżej położoną warstwą konstrukcji nawierzchni i wykonana  </w:t>
      </w:r>
      <w:r w:rsidR="00B536F8" w:rsidRPr="0063199B">
        <w:rPr>
          <w:rFonts w:ascii="Verdana" w:eastAsia="Calibri" w:hAnsi="Verdana"/>
          <w:sz w:val="20"/>
          <w:szCs w:val="20"/>
        </w:rPr>
        <w:t xml:space="preserve">z </w:t>
      </w:r>
      <w:r w:rsidRPr="0063199B">
        <w:rPr>
          <w:rFonts w:ascii="Verdana" w:eastAsia="Calibri" w:hAnsi="Verdana"/>
          <w:sz w:val="20"/>
          <w:szCs w:val="20"/>
        </w:rPr>
        <w:t xml:space="preserve">gruntów </w:t>
      </w:r>
      <w:proofErr w:type="spellStart"/>
      <w:r w:rsidRPr="0063199B">
        <w:rPr>
          <w:rFonts w:ascii="Verdana" w:eastAsia="Calibri" w:hAnsi="Verdana"/>
          <w:sz w:val="20"/>
          <w:szCs w:val="20"/>
        </w:rPr>
        <w:t>niewysadzinowych</w:t>
      </w:r>
      <w:proofErr w:type="spellEnd"/>
      <w:r w:rsidRPr="0063199B">
        <w:rPr>
          <w:rFonts w:ascii="Verdana" w:eastAsia="Calibri" w:hAnsi="Verdana"/>
          <w:sz w:val="20"/>
          <w:szCs w:val="20"/>
        </w:rPr>
        <w:t xml:space="preserve"> lub stabilizowanych hydraulicznie o określonych właściwościach.</w:t>
      </w:r>
      <w:r w:rsidR="005E0FF8" w:rsidRPr="0063199B">
        <w:rPr>
          <w:rFonts w:ascii="Verdana" w:eastAsia="Calibri" w:hAnsi="Verdana"/>
          <w:sz w:val="20"/>
          <w:szCs w:val="20"/>
        </w:rPr>
        <w:t xml:space="preserve"> Grubość górnej warstwy nasypu nie może być mniejsza niż odpowiadająca głębokość przemarzania dla zaprojektowanej konstrukcji nawierzchni</w:t>
      </w:r>
    </w:p>
    <w:p w14:paraId="6289735A" w14:textId="2E2E6EE2"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Grunt –</w:t>
      </w:r>
      <w:r w:rsidR="008F32C9" w:rsidRPr="00FB57C7">
        <w:rPr>
          <w:rFonts w:ascii="Verdana" w:eastAsia="Calibri" w:hAnsi="Verdana"/>
          <w:sz w:val="20"/>
          <w:szCs w:val="20"/>
        </w:rPr>
        <w:t xml:space="preserve"> materiał powstały w wyniku procesów geologicznych (naturalnych) lub antropogenicznych, składający się z 3 faz: stałej, ciekłej i gazowej.</w:t>
      </w:r>
    </w:p>
    <w:p w14:paraId="4E1B331D" w14:textId="19E88EF4"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Grunt organiczny – grunt z zawartością  substancji organicznej większą od 2</w:t>
      </w:r>
      <w:r w:rsidR="0024560D" w:rsidRPr="00FB57C7">
        <w:rPr>
          <w:rFonts w:ascii="Verdana" w:eastAsia="Calibri" w:hAnsi="Verdana"/>
          <w:sz w:val="20"/>
          <w:szCs w:val="20"/>
        </w:rPr>
        <w:t>,0</w:t>
      </w:r>
      <w:r w:rsidRPr="00FB57C7">
        <w:rPr>
          <w:rFonts w:ascii="Verdana" w:eastAsia="Calibri" w:hAnsi="Verdana"/>
          <w:sz w:val="20"/>
          <w:szCs w:val="20"/>
        </w:rPr>
        <w:t xml:space="preserve"> %.</w:t>
      </w:r>
    </w:p>
    <w:p w14:paraId="2311A2A7" w14:textId="54BA0AFF" w:rsidR="00C35D78" w:rsidRPr="00FB57C7" w:rsidRDefault="00C35D78" w:rsidP="0063199B">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Grunt kamienisty – </w:t>
      </w:r>
      <w:r w:rsidR="005C6889" w:rsidRPr="00FB57C7">
        <w:rPr>
          <w:rFonts w:ascii="Verdana" w:eastAsia="Calibri" w:hAnsi="Verdana"/>
          <w:sz w:val="20"/>
          <w:szCs w:val="20"/>
        </w:rPr>
        <w:t xml:space="preserve">wg PN-86/B-02480 </w:t>
      </w:r>
      <w:r w:rsidRPr="00FB57C7">
        <w:rPr>
          <w:rFonts w:ascii="Verdana" w:eastAsia="Calibri" w:hAnsi="Verdana"/>
          <w:sz w:val="20"/>
          <w:szCs w:val="20"/>
        </w:rPr>
        <w:t xml:space="preserve">grunt, </w:t>
      </w:r>
      <w:r w:rsidR="0022194B" w:rsidRPr="0063199B">
        <w:rPr>
          <w:rFonts w:ascii="Verdana" w:eastAsia="Calibri" w:hAnsi="Verdana"/>
          <w:sz w:val="20"/>
          <w:szCs w:val="20"/>
        </w:rPr>
        <w:t>którego zawartość ziaren o średnicy większej niż 40 mm wynosi więcej niż 50% ( d</w:t>
      </w:r>
      <w:r w:rsidR="0022194B" w:rsidRPr="0063199B">
        <w:rPr>
          <w:rFonts w:ascii="Verdana" w:eastAsia="Calibri" w:hAnsi="Verdana"/>
          <w:sz w:val="20"/>
          <w:szCs w:val="20"/>
          <w:vertAlign w:val="subscript"/>
        </w:rPr>
        <w:t>50</w:t>
      </w:r>
      <w:r w:rsidR="0022194B" w:rsidRPr="0063199B">
        <w:rPr>
          <w:rFonts w:ascii="Verdana" w:eastAsia="Calibri" w:hAnsi="Verdana"/>
          <w:sz w:val="20"/>
          <w:szCs w:val="20"/>
        </w:rPr>
        <w:t xml:space="preserve"> &gt; 40 mm)</w:t>
      </w:r>
      <w:r w:rsidR="005C6889" w:rsidRPr="0063199B">
        <w:rPr>
          <w:rFonts w:ascii="Verdana" w:eastAsia="Calibri" w:hAnsi="Verdana"/>
          <w:sz w:val="20"/>
          <w:szCs w:val="20"/>
        </w:rPr>
        <w:t xml:space="preserve">; </w:t>
      </w:r>
    </w:p>
    <w:p w14:paraId="76CB9540" w14:textId="3AFA61E6" w:rsidR="0022194B" w:rsidRPr="0063199B" w:rsidRDefault="00C35D78" w:rsidP="0063199B">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63199B">
        <w:rPr>
          <w:rFonts w:ascii="Verdana" w:eastAsia="Calibri" w:hAnsi="Verdana"/>
          <w:sz w:val="20"/>
          <w:szCs w:val="20"/>
        </w:rPr>
        <w:t xml:space="preserve">Grunt gruboziarnisty  - </w:t>
      </w:r>
      <w:r w:rsidRPr="00FB57C7">
        <w:rPr>
          <w:rFonts w:ascii="Verdana" w:eastAsia="Calibri" w:hAnsi="Verdana"/>
          <w:sz w:val="20"/>
          <w:szCs w:val="20"/>
        </w:rPr>
        <w:t xml:space="preserve"> </w:t>
      </w:r>
      <w:r w:rsidR="00E74FF5" w:rsidRPr="0063199B">
        <w:rPr>
          <w:rFonts w:ascii="Verdana" w:eastAsia="Calibri" w:hAnsi="Verdana"/>
          <w:sz w:val="20"/>
          <w:szCs w:val="20"/>
        </w:rPr>
        <w:t xml:space="preserve">wg </w:t>
      </w:r>
      <w:r w:rsidR="005C6889" w:rsidRPr="00FB57C7">
        <w:rPr>
          <w:rFonts w:ascii="Verdana" w:eastAsia="Calibri" w:hAnsi="Verdana"/>
          <w:sz w:val="20"/>
          <w:szCs w:val="20"/>
        </w:rPr>
        <w:t xml:space="preserve">PN-86/B-02480 </w:t>
      </w:r>
      <w:r w:rsidRPr="00FB57C7">
        <w:rPr>
          <w:rFonts w:ascii="Verdana" w:eastAsia="Calibri" w:hAnsi="Verdana"/>
          <w:sz w:val="20"/>
          <w:szCs w:val="20"/>
        </w:rPr>
        <w:t xml:space="preserve">grunt, </w:t>
      </w:r>
      <w:r w:rsidR="0022194B" w:rsidRPr="0063199B">
        <w:rPr>
          <w:rFonts w:ascii="Verdana" w:eastAsia="Calibri" w:hAnsi="Verdana"/>
          <w:sz w:val="20"/>
          <w:szCs w:val="20"/>
        </w:rPr>
        <w:t>którego zawartość ziaren o średnicy większej niż 2 mm wynosi więcej niż 90% (d</w:t>
      </w:r>
      <w:r w:rsidR="0022194B" w:rsidRPr="0063199B">
        <w:rPr>
          <w:rFonts w:ascii="Verdana" w:eastAsia="Calibri" w:hAnsi="Verdana"/>
          <w:sz w:val="20"/>
          <w:szCs w:val="20"/>
          <w:vertAlign w:val="subscript"/>
        </w:rPr>
        <w:t>90</w:t>
      </w:r>
      <w:r w:rsidR="0022194B" w:rsidRPr="0063199B">
        <w:rPr>
          <w:rFonts w:ascii="Verdana" w:eastAsia="Calibri" w:hAnsi="Verdana"/>
          <w:sz w:val="20"/>
          <w:szCs w:val="20"/>
        </w:rPr>
        <w:t xml:space="preserve"> &gt; 2 mm) oraz zawartość ziaren o średnicy mniejszej niż 40 mm wynosi więcej niż 50% (d</w:t>
      </w:r>
      <w:r w:rsidR="0022194B" w:rsidRPr="0063199B">
        <w:rPr>
          <w:rFonts w:ascii="Verdana" w:eastAsia="Calibri" w:hAnsi="Verdana"/>
          <w:sz w:val="20"/>
          <w:szCs w:val="20"/>
          <w:vertAlign w:val="subscript"/>
        </w:rPr>
        <w:t>50</w:t>
      </w:r>
      <w:r w:rsidR="0022194B" w:rsidRPr="0063199B">
        <w:rPr>
          <w:rFonts w:ascii="Verdana" w:eastAsia="Calibri" w:hAnsi="Verdana"/>
          <w:sz w:val="20"/>
          <w:szCs w:val="20"/>
        </w:rPr>
        <w:t xml:space="preserve"> ≤ 40 mm) </w:t>
      </w:r>
    </w:p>
    <w:p w14:paraId="550239C0" w14:textId="7969C6B8" w:rsidR="005C6889" w:rsidRPr="00FB57C7" w:rsidRDefault="005C6889" w:rsidP="0063199B">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Grunt drobnoziarnisty - </w:t>
      </w:r>
      <w:r w:rsidR="00E74FF5" w:rsidRPr="0063199B">
        <w:rPr>
          <w:rFonts w:ascii="Verdana" w:eastAsia="Calibri" w:hAnsi="Verdana"/>
          <w:sz w:val="20"/>
          <w:szCs w:val="20"/>
        </w:rPr>
        <w:t xml:space="preserve">wg PN-86/B-02480 </w:t>
      </w:r>
      <w:r w:rsidRPr="00FB57C7">
        <w:rPr>
          <w:rFonts w:ascii="Verdana" w:eastAsia="Calibri" w:hAnsi="Verdana"/>
          <w:sz w:val="20"/>
          <w:szCs w:val="20"/>
        </w:rPr>
        <w:t xml:space="preserve">grunt, </w:t>
      </w:r>
      <w:r w:rsidR="0022194B" w:rsidRPr="0063199B">
        <w:rPr>
          <w:rFonts w:ascii="Verdana" w:eastAsia="Calibri" w:hAnsi="Verdana"/>
          <w:sz w:val="20"/>
          <w:szCs w:val="20"/>
        </w:rPr>
        <w:t>którego zawartość ziaren o średnicy mniejszej niż 2 mm wynosi powyżej 90%</w:t>
      </w:r>
    </w:p>
    <w:p w14:paraId="0484BD33" w14:textId="1011B28B"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Grupa nośności podłoża gruntowego nawierzchni – klasyfikuje nośność podłoża </w:t>
      </w:r>
      <w:r w:rsidR="00242FD8" w:rsidRPr="00FB57C7">
        <w:rPr>
          <w:rFonts w:ascii="Verdana" w:eastAsia="Calibri" w:hAnsi="Verdana"/>
          <w:sz w:val="20"/>
          <w:szCs w:val="20"/>
        </w:rPr>
        <w:br/>
      </w:r>
      <w:r w:rsidRPr="00FB57C7">
        <w:rPr>
          <w:rFonts w:ascii="Verdana" w:eastAsia="Calibri" w:hAnsi="Verdana"/>
          <w:sz w:val="20"/>
          <w:szCs w:val="20"/>
        </w:rPr>
        <w:t xml:space="preserve">gruntowego nawierzchni w zależności od rodzaju i stanu gruntu podłoża, warunków </w:t>
      </w:r>
      <w:r w:rsidR="00242FD8" w:rsidRPr="00FB57C7">
        <w:rPr>
          <w:rFonts w:ascii="Verdana" w:eastAsia="Calibri" w:hAnsi="Verdana"/>
          <w:sz w:val="20"/>
          <w:szCs w:val="20"/>
        </w:rPr>
        <w:br/>
      </w:r>
      <w:r w:rsidRPr="00FB57C7">
        <w:rPr>
          <w:rFonts w:ascii="Verdana" w:eastAsia="Calibri" w:hAnsi="Verdana"/>
          <w:sz w:val="20"/>
          <w:szCs w:val="20"/>
        </w:rPr>
        <w:t xml:space="preserve">wodnych w podłożu, </w:t>
      </w:r>
      <w:proofErr w:type="spellStart"/>
      <w:r w:rsidRPr="00FB57C7">
        <w:rPr>
          <w:rFonts w:ascii="Verdana" w:eastAsia="Calibri" w:hAnsi="Verdana"/>
          <w:sz w:val="20"/>
          <w:szCs w:val="20"/>
        </w:rPr>
        <w:t>wysadzinowości</w:t>
      </w:r>
      <w:proofErr w:type="spellEnd"/>
      <w:r w:rsidRPr="00FB57C7">
        <w:rPr>
          <w:rFonts w:ascii="Verdana" w:eastAsia="Calibri" w:hAnsi="Verdana"/>
          <w:sz w:val="20"/>
          <w:szCs w:val="20"/>
        </w:rPr>
        <w:t xml:space="preserve"> gruntu oraz od charakterystyki korpusu drogowego</w:t>
      </w:r>
      <w:r w:rsidR="0022194B" w:rsidRPr="00FB57C7">
        <w:rPr>
          <w:rFonts w:ascii="Verdana" w:eastAsia="Calibri" w:hAnsi="Verdana"/>
          <w:sz w:val="20"/>
          <w:szCs w:val="20"/>
        </w:rPr>
        <w:t xml:space="preserve"> zgodnie z Katalogami Typowych Konstrukcji Nawierzchni</w:t>
      </w:r>
      <w:r w:rsidRPr="00FB57C7">
        <w:rPr>
          <w:rFonts w:ascii="Verdana" w:eastAsia="Calibri" w:hAnsi="Verdana"/>
          <w:sz w:val="20"/>
          <w:szCs w:val="20"/>
        </w:rPr>
        <w:t xml:space="preserve">. Występują cztery grupy nośności podłoża gruntowego oznaczone symbolami: G1, G2, G3, G4. Mogą wystąpić warunki nieodpowiadające żadnej grupie nośności podłoża. </w:t>
      </w:r>
    </w:p>
    <w:p w14:paraId="735B02F3" w14:textId="485BED94"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Humus</w:t>
      </w:r>
      <w:r w:rsidR="00570465" w:rsidRPr="00FB57C7">
        <w:rPr>
          <w:rFonts w:ascii="Verdana" w:eastAsia="Calibri" w:hAnsi="Verdana"/>
          <w:sz w:val="20"/>
          <w:szCs w:val="20"/>
        </w:rPr>
        <w:t xml:space="preserve"> (gleba)</w:t>
      </w:r>
      <w:r w:rsidR="00FF2298" w:rsidRPr="00FB57C7">
        <w:rPr>
          <w:rFonts w:ascii="Verdana" w:eastAsia="Calibri" w:hAnsi="Verdana"/>
          <w:sz w:val="20"/>
          <w:szCs w:val="20"/>
        </w:rPr>
        <w:t xml:space="preserve"> – </w:t>
      </w:r>
      <w:r w:rsidRPr="00FB57C7">
        <w:rPr>
          <w:rFonts w:ascii="Verdana" w:eastAsia="Calibri" w:hAnsi="Verdana"/>
          <w:sz w:val="20"/>
          <w:szCs w:val="20"/>
        </w:rPr>
        <w:t>przypowierzchniowa strefa gruntu (zwietrzałej skały) przeobrażona działalnością roślin, drobnoustrojów, zwierząt, stanowiąca grunt organiczny o właściwościach zapewniających prawidłowy rozwój roślinom.</w:t>
      </w:r>
    </w:p>
    <w:p w14:paraId="058D11AD"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Konstrukcja nawierzchni – zespół odpowiednio dobranych warstw, którego celem jest </w:t>
      </w:r>
      <w:r w:rsidR="00F908C1" w:rsidRPr="00FB57C7">
        <w:rPr>
          <w:rFonts w:ascii="Verdana" w:eastAsia="Calibri" w:hAnsi="Verdana"/>
          <w:sz w:val="20"/>
          <w:szCs w:val="20"/>
        </w:rPr>
        <w:br/>
      </w:r>
      <w:r w:rsidRPr="00FB57C7">
        <w:rPr>
          <w:rFonts w:ascii="Verdana" w:eastAsia="Calibri" w:hAnsi="Verdana"/>
          <w:sz w:val="20"/>
          <w:szCs w:val="20"/>
        </w:rPr>
        <w:t xml:space="preserve">rozłożenie </w:t>
      </w:r>
      <w:proofErr w:type="spellStart"/>
      <w:r w:rsidRPr="00FB57C7">
        <w:rPr>
          <w:rFonts w:ascii="Verdana" w:eastAsia="Calibri" w:hAnsi="Verdana"/>
          <w:sz w:val="20"/>
          <w:szCs w:val="20"/>
        </w:rPr>
        <w:t>naprężeń</w:t>
      </w:r>
      <w:proofErr w:type="spellEnd"/>
      <w:r w:rsidRPr="00FB57C7">
        <w:rPr>
          <w:rFonts w:ascii="Verdana" w:eastAsia="Calibri" w:hAnsi="Verdana"/>
          <w:sz w:val="20"/>
          <w:szCs w:val="20"/>
        </w:rPr>
        <w:t xml:space="preserve"> od kół pojazdów na podłoże gruntowe nawierzchni oraz zapewnienie bezpieczeństwa i komfortu jazdy pojazdów. Konstrukcja nawierzchni spoczywa na podłożu gruntowym lub warstwie ulepszonego podłoża.</w:t>
      </w:r>
    </w:p>
    <w:p w14:paraId="0FEBD4D2" w14:textId="244C4232"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Korona drogi</w:t>
      </w:r>
      <w:r w:rsidR="00FF2298" w:rsidRPr="00FB57C7">
        <w:rPr>
          <w:rFonts w:ascii="Verdana" w:eastAsia="Calibri" w:hAnsi="Verdana"/>
          <w:sz w:val="20"/>
          <w:szCs w:val="20"/>
        </w:rPr>
        <w:t xml:space="preserve"> – </w:t>
      </w:r>
      <w:r w:rsidRPr="00FB57C7">
        <w:rPr>
          <w:rFonts w:ascii="Verdana" w:eastAsia="Calibri" w:hAnsi="Verdana"/>
          <w:sz w:val="20"/>
          <w:szCs w:val="20"/>
        </w:rPr>
        <w:t xml:space="preserve">część przekroju poprzecznego drogi, obejmująca jezdnie z poboczami </w:t>
      </w:r>
      <w:r w:rsidR="00F908C1" w:rsidRPr="00FB57C7">
        <w:rPr>
          <w:rFonts w:ascii="Verdana" w:eastAsia="Calibri" w:hAnsi="Verdana"/>
          <w:sz w:val="20"/>
          <w:szCs w:val="20"/>
        </w:rPr>
        <w:br/>
      </w:r>
      <w:r w:rsidRPr="00FB57C7">
        <w:rPr>
          <w:rFonts w:ascii="Verdana" w:eastAsia="Calibri" w:hAnsi="Verdana"/>
          <w:sz w:val="20"/>
          <w:szCs w:val="20"/>
        </w:rPr>
        <w:t xml:space="preserve">i pasem dzielącym, pasy awaryjnego postoju, chodniki,  zatoki oraz ewentualne inne </w:t>
      </w:r>
      <w:r w:rsidR="00F908C1" w:rsidRPr="00FB57C7">
        <w:rPr>
          <w:rFonts w:ascii="Verdana" w:eastAsia="Calibri" w:hAnsi="Verdana"/>
          <w:sz w:val="20"/>
          <w:szCs w:val="20"/>
        </w:rPr>
        <w:br/>
      </w:r>
      <w:r w:rsidRPr="00FB57C7">
        <w:rPr>
          <w:rFonts w:ascii="Verdana" w:eastAsia="Calibri" w:hAnsi="Verdana"/>
          <w:sz w:val="20"/>
          <w:szCs w:val="20"/>
        </w:rPr>
        <w:t xml:space="preserve">elementy, położona pomiędzy górnymi </w:t>
      </w:r>
      <w:r w:rsidR="00ED08C0" w:rsidRPr="00FB57C7">
        <w:rPr>
          <w:rFonts w:ascii="Verdana" w:eastAsia="Calibri" w:hAnsi="Verdana"/>
          <w:sz w:val="20"/>
          <w:szCs w:val="20"/>
        </w:rPr>
        <w:t>krawędziami</w:t>
      </w:r>
      <w:r w:rsidRPr="00FB57C7">
        <w:rPr>
          <w:rFonts w:ascii="Verdana" w:eastAsia="Calibri" w:hAnsi="Verdana"/>
          <w:sz w:val="20"/>
          <w:szCs w:val="20"/>
        </w:rPr>
        <w:t xml:space="preserve"> skarp.</w:t>
      </w:r>
    </w:p>
    <w:p w14:paraId="65502DE4" w14:textId="09B620AF"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Korpus drogowy – cały nasyp oraz ta część wykopu, która jest ograniczona koroną drogi i wewnętrznymi skarpami rowów.</w:t>
      </w:r>
    </w:p>
    <w:p w14:paraId="4FFD671C" w14:textId="67AB6A85" w:rsidR="000D4B6D" w:rsidRPr="00FB57C7" w:rsidRDefault="000D4B6D" w:rsidP="0063199B">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Materiał antropogeniczny – materiał powstały w wyniku bezpośredniej lub pośredniej </w:t>
      </w:r>
      <w:r w:rsidR="00F908C1" w:rsidRPr="00FB57C7">
        <w:rPr>
          <w:rFonts w:ascii="Verdana" w:eastAsia="Calibri" w:hAnsi="Verdana"/>
          <w:sz w:val="20"/>
          <w:szCs w:val="20"/>
        </w:rPr>
        <w:br/>
      </w:r>
      <w:r w:rsidRPr="00FB57C7">
        <w:rPr>
          <w:rFonts w:ascii="Verdana" w:eastAsia="Calibri" w:hAnsi="Verdana"/>
          <w:sz w:val="20"/>
          <w:szCs w:val="20"/>
        </w:rPr>
        <w:t>działalności człowieka (na przykład grunt ulepszony, odpad przemysłowy, materiał z recyklingu).</w:t>
      </w:r>
    </w:p>
    <w:p w14:paraId="47696A7F"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Materiał nasypowy – grunt lub materiał antropoge</w:t>
      </w:r>
      <w:r w:rsidR="00971D47" w:rsidRPr="00FB57C7">
        <w:rPr>
          <w:rFonts w:ascii="Verdana" w:eastAsia="Calibri" w:hAnsi="Verdana"/>
          <w:sz w:val="20"/>
          <w:szCs w:val="20"/>
        </w:rPr>
        <w:t>niczny użyty do budowy nasypu.</w:t>
      </w:r>
    </w:p>
    <w:p w14:paraId="3227755C"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Materiał nieprzydatny – grunt lub materiał antropogeniczny</w:t>
      </w:r>
      <w:r w:rsidR="003D6581" w:rsidRPr="00FB57C7">
        <w:rPr>
          <w:rFonts w:ascii="Verdana" w:eastAsia="Calibri" w:hAnsi="Verdana"/>
          <w:sz w:val="20"/>
          <w:szCs w:val="20"/>
        </w:rPr>
        <w:t>,</w:t>
      </w:r>
      <w:r w:rsidRPr="00FB57C7">
        <w:rPr>
          <w:rFonts w:ascii="Verdana" w:eastAsia="Calibri" w:hAnsi="Verdana"/>
          <w:sz w:val="20"/>
          <w:szCs w:val="20"/>
        </w:rPr>
        <w:t xml:space="preserve"> którego właściwości </w:t>
      </w:r>
      <w:r w:rsidR="00F908C1" w:rsidRPr="00FB57C7">
        <w:rPr>
          <w:rFonts w:ascii="Verdana" w:eastAsia="Calibri" w:hAnsi="Verdana"/>
          <w:sz w:val="20"/>
          <w:szCs w:val="20"/>
        </w:rPr>
        <w:br/>
      </w:r>
      <w:r w:rsidRPr="00FB57C7">
        <w:rPr>
          <w:rFonts w:ascii="Verdana" w:eastAsia="Calibri" w:hAnsi="Verdana"/>
          <w:sz w:val="20"/>
          <w:szCs w:val="20"/>
        </w:rPr>
        <w:t>uniemożliwiają wykorzystanie go jako materiał nasypowy. Nieprzydatność może być trwała, związana z niezmiennymi cechami materiału lub czasowa, związana ze stanem materiału lub innymi właściwościa</w:t>
      </w:r>
      <w:r w:rsidR="00971D47" w:rsidRPr="00FB57C7">
        <w:rPr>
          <w:rFonts w:ascii="Verdana" w:eastAsia="Calibri" w:hAnsi="Verdana"/>
          <w:sz w:val="20"/>
          <w:szCs w:val="20"/>
        </w:rPr>
        <w:t>mi, które wymagają poprawienia.</w:t>
      </w:r>
    </w:p>
    <w:p w14:paraId="2ECE217D"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lastRenderedPageBreak/>
        <w:t>Materiał przydatny – grunt lub materiał antropogeniczny</w:t>
      </w:r>
      <w:r w:rsidR="003D6581" w:rsidRPr="00FB57C7">
        <w:rPr>
          <w:rFonts w:ascii="Verdana" w:eastAsia="Calibri" w:hAnsi="Verdana"/>
          <w:sz w:val="20"/>
          <w:szCs w:val="20"/>
        </w:rPr>
        <w:t>,</w:t>
      </w:r>
      <w:r w:rsidRPr="00FB57C7">
        <w:rPr>
          <w:rFonts w:ascii="Verdana" w:eastAsia="Calibri" w:hAnsi="Verdana"/>
          <w:sz w:val="20"/>
          <w:szCs w:val="20"/>
        </w:rPr>
        <w:t xml:space="preserve"> którego właściwości umożliwiają wykorzystanie go jako materiał nasypowy bez stosowania dodatkowych zabiegów.</w:t>
      </w:r>
    </w:p>
    <w:p w14:paraId="34E794CC"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Materiał ulepszony – grunt lub materiał antropogeniczny</w:t>
      </w:r>
      <w:r w:rsidR="003D6581" w:rsidRPr="00FB57C7">
        <w:rPr>
          <w:rFonts w:ascii="Verdana" w:eastAsia="Calibri" w:hAnsi="Verdana"/>
          <w:sz w:val="20"/>
          <w:szCs w:val="20"/>
        </w:rPr>
        <w:t>,</w:t>
      </w:r>
      <w:r w:rsidRPr="00FB57C7">
        <w:rPr>
          <w:rFonts w:ascii="Verdana" w:eastAsia="Calibri" w:hAnsi="Verdana"/>
          <w:sz w:val="20"/>
          <w:szCs w:val="20"/>
        </w:rPr>
        <w:t xml:space="preserve"> którego właściwości zostały </w:t>
      </w:r>
      <w:r w:rsidR="007C4D9E" w:rsidRPr="00FB57C7">
        <w:rPr>
          <w:rFonts w:ascii="Verdana" w:eastAsia="Calibri" w:hAnsi="Verdana"/>
          <w:sz w:val="20"/>
          <w:szCs w:val="20"/>
        </w:rPr>
        <w:br/>
      </w:r>
      <w:r w:rsidRPr="00FB57C7">
        <w:rPr>
          <w:rFonts w:ascii="Verdana" w:eastAsia="Calibri" w:hAnsi="Verdana"/>
          <w:sz w:val="20"/>
          <w:szCs w:val="20"/>
        </w:rPr>
        <w:t xml:space="preserve">zmienione, w efekcie czego spełnia on wymagania wynikające z przewidzianego </w:t>
      </w:r>
      <w:r w:rsidR="007C4D9E" w:rsidRPr="00FB57C7">
        <w:rPr>
          <w:rFonts w:ascii="Verdana" w:eastAsia="Calibri" w:hAnsi="Verdana"/>
          <w:sz w:val="20"/>
          <w:szCs w:val="20"/>
        </w:rPr>
        <w:br/>
      </w:r>
      <w:r w:rsidRPr="00FB57C7">
        <w:rPr>
          <w:rFonts w:ascii="Verdana" w:eastAsia="Calibri" w:hAnsi="Verdana"/>
          <w:sz w:val="20"/>
          <w:szCs w:val="20"/>
        </w:rPr>
        <w:t>zastosowania.</w:t>
      </w:r>
    </w:p>
    <w:p w14:paraId="1F36AFC2" w14:textId="15532AD2" w:rsidR="00676579" w:rsidRPr="00FB57C7" w:rsidRDefault="00676579"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Miejsce zerowe robót ziemnych (przekrój zerowy robót ziemnych) - granica pomiędzy nasypem i wykopem. Przekrój przejściowy, w którym powierzchnie nasypu i wykopu </w:t>
      </w:r>
      <w:r w:rsidRPr="00FB57C7">
        <w:rPr>
          <w:rFonts w:ascii="Verdana" w:eastAsia="Calibri" w:hAnsi="Verdana"/>
          <w:sz w:val="20"/>
          <w:szCs w:val="20"/>
        </w:rPr>
        <w:br/>
        <w:t xml:space="preserve">w przekroju poprzecznym są równe (charakter robót ziemnych zmienia się z wykopu </w:t>
      </w:r>
      <w:r w:rsidRPr="00FB57C7">
        <w:rPr>
          <w:rFonts w:ascii="Verdana" w:eastAsia="Calibri" w:hAnsi="Verdana"/>
          <w:sz w:val="20"/>
          <w:szCs w:val="20"/>
        </w:rPr>
        <w:br/>
        <w:t>na nasyp lub odwrotnie).</w:t>
      </w:r>
    </w:p>
    <w:p w14:paraId="33442E87" w14:textId="2B108BDA" w:rsidR="00FF2298"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Moduł odkształcenia gruntu – wielkość charakteryzująca nośność na powierzchni warstwy gruntu lub materiału antropogenicznego, badana zgodnie z Załącznikiem 2 (procedura według PN-S-02205, załącznik B), </w:t>
      </w:r>
      <w:r w:rsidR="00FF2298" w:rsidRPr="00FB57C7">
        <w:rPr>
          <w:rFonts w:ascii="Verdana" w:eastAsia="Calibri" w:hAnsi="Verdana"/>
          <w:sz w:val="20"/>
          <w:szCs w:val="20"/>
        </w:rPr>
        <w:t xml:space="preserve">określana </w:t>
      </w:r>
      <w:r w:rsidRPr="00FB57C7">
        <w:rPr>
          <w:rFonts w:ascii="Verdana" w:eastAsia="Calibri" w:hAnsi="Verdana"/>
          <w:sz w:val="20"/>
          <w:szCs w:val="20"/>
        </w:rPr>
        <w:t>według wzoru:</w:t>
      </w:r>
    </w:p>
    <w:p w14:paraId="59B9B168" w14:textId="77777777" w:rsidR="000D4B6D" w:rsidRPr="00FB57C7" w:rsidRDefault="004F5555" w:rsidP="00AE16DF">
      <w:pPr>
        <w:spacing w:before="120" w:after="120" w:line="276" w:lineRule="auto"/>
        <w:ind w:left="360"/>
        <w:jc w:val="center"/>
        <w:rPr>
          <w:rFonts w:ascii="Verdana" w:eastAsia="Calibri" w:hAnsi="Verdana"/>
          <w:sz w:val="20"/>
          <w:szCs w:val="20"/>
        </w:rPr>
      </w:pPr>
      <w:r w:rsidRPr="00977C40">
        <w:rPr>
          <w:rFonts w:ascii="Verdana" w:hAnsi="Verdana"/>
          <w:position w:val="-24"/>
          <w:sz w:val="20"/>
          <w:szCs w:val="20"/>
        </w:rPr>
        <w:object w:dxaOrig="1520" w:dyaOrig="620" w14:anchorId="347D2D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30pt" o:ole="">
            <v:imagedata r:id="rId11" o:title=""/>
          </v:shape>
          <o:OLEObject Type="Embed" ProgID="Equation.3" ShapeID="_x0000_i1025" DrawAspect="Content" ObjectID="_1843911106" r:id="rId12"/>
        </w:object>
      </w:r>
    </w:p>
    <w:p w14:paraId="43D7BDBF" w14:textId="77777777" w:rsidR="000D4B6D" w:rsidRPr="00FB57C7" w:rsidRDefault="000D4B6D" w:rsidP="00AE16DF">
      <w:pPr>
        <w:pStyle w:val="Akapitzlist"/>
        <w:autoSpaceDN/>
        <w:spacing w:before="120" w:after="120" w:line="276" w:lineRule="auto"/>
        <w:ind w:left="851"/>
        <w:jc w:val="both"/>
        <w:textAlignment w:val="auto"/>
        <w:rPr>
          <w:rFonts w:ascii="Verdana" w:hAnsi="Verdana"/>
          <w:sz w:val="20"/>
          <w:szCs w:val="20"/>
        </w:rPr>
      </w:pPr>
      <w:r w:rsidRPr="00FB57C7">
        <w:rPr>
          <w:rFonts w:ascii="Verdana" w:hAnsi="Verdana"/>
          <w:sz w:val="20"/>
          <w:szCs w:val="20"/>
        </w:rPr>
        <w:t>gdzie:</w:t>
      </w:r>
    </w:p>
    <w:p w14:paraId="46970F7E" w14:textId="77777777" w:rsidR="000D4B6D" w:rsidRPr="00FB57C7" w:rsidRDefault="000D4B6D" w:rsidP="00AE16DF">
      <w:pPr>
        <w:pStyle w:val="Akapitzlist"/>
        <w:autoSpaceDN/>
        <w:spacing w:before="120" w:after="120" w:line="276" w:lineRule="auto"/>
        <w:ind w:left="851"/>
        <w:jc w:val="both"/>
        <w:textAlignment w:val="auto"/>
        <w:rPr>
          <w:rFonts w:ascii="Verdana" w:hAnsi="Verdana"/>
          <w:sz w:val="20"/>
          <w:szCs w:val="20"/>
        </w:rPr>
      </w:pPr>
      <w:proofErr w:type="spellStart"/>
      <w:r w:rsidRPr="00FB57C7">
        <w:rPr>
          <w:rFonts w:ascii="Verdana" w:hAnsi="Verdana"/>
          <w:sz w:val="20"/>
          <w:szCs w:val="20"/>
        </w:rPr>
        <w:t>E</w:t>
      </w:r>
      <w:r w:rsidRPr="00FB57C7">
        <w:rPr>
          <w:rFonts w:ascii="Verdana" w:hAnsi="Verdana"/>
          <w:sz w:val="20"/>
          <w:szCs w:val="20"/>
          <w:vertAlign w:val="subscript"/>
        </w:rPr>
        <w:t>i</w:t>
      </w:r>
      <w:proofErr w:type="spellEnd"/>
      <w:r w:rsidRPr="00FB57C7">
        <w:rPr>
          <w:rFonts w:ascii="Verdana" w:hAnsi="Verdana"/>
          <w:sz w:val="20"/>
          <w:szCs w:val="20"/>
        </w:rPr>
        <w:tab/>
        <w:t>moduł odkształcenia gruntu [</w:t>
      </w:r>
      <w:proofErr w:type="spellStart"/>
      <w:r w:rsidRPr="00FB57C7">
        <w:rPr>
          <w:rFonts w:ascii="Verdana" w:hAnsi="Verdana"/>
          <w:sz w:val="20"/>
          <w:szCs w:val="20"/>
        </w:rPr>
        <w:t>MPa</w:t>
      </w:r>
      <w:proofErr w:type="spellEnd"/>
      <w:r w:rsidRPr="00FB57C7">
        <w:rPr>
          <w:rFonts w:ascii="Verdana" w:hAnsi="Verdana"/>
          <w:sz w:val="20"/>
          <w:szCs w:val="20"/>
        </w:rPr>
        <w:t>]</w:t>
      </w:r>
    </w:p>
    <w:p w14:paraId="2C3A3D13" w14:textId="77777777" w:rsidR="000D4B6D" w:rsidRPr="00FB57C7" w:rsidRDefault="000D4B6D" w:rsidP="00AE16DF">
      <w:pPr>
        <w:pStyle w:val="Akapitzlist"/>
        <w:autoSpaceDN/>
        <w:spacing w:before="120" w:after="120" w:line="276" w:lineRule="auto"/>
        <w:ind w:left="851"/>
        <w:jc w:val="both"/>
        <w:textAlignment w:val="auto"/>
        <w:rPr>
          <w:rFonts w:ascii="Verdana" w:hAnsi="Verdana"/>
          <w:sz w:val="20"/>
          <w:szCs w:val="20"/>
        </w:rPr>
      </w:pPr>
      <w:proofErr w:type="spellStart"/>
      <w:r w:rsidRPr="00FB57C7">
        <w:rPr>
          <w:rFonts w:ascii="Verdana" w:hAnsi="Verdana"/>
          <w:sz w:val="20"/>
          <w:szCs w:val="20"/>
        </w:rPr>
        <w:t>Δp</w:t>
      </w:r>
      <w:proofErr w:type="spellEnd"/>
      <w:r w:rsidRPr="00FB57C7">
        <w:rPr>
          <w:rFonts w:ascii="Verdana" w:hAnsi="Verdana"/>
          <w:sz w:val="20"/>
          <w:szCs w:val="20"/>
        </w:rPr>
        <w:t xml:space="preserve">  </w:t>
      </w:r>
      <w:r w:rsidRPr="00FB57C7">
        <w:rPr>
          <w:rFonts w:ascii="Verdana" w:hAnsi="Verdana"/>
          <w:sz w:val="20"/>
          <w:szCs w:val="20"/>
        </w:rPr>
        <w:tab/>
        <w:t>przyrost obciążenia jednostkowego [</w:t>
      </w:r>
      <w:proofErr w:type="spellStart"/>
      <w:r w:rsidRPr="00FB57C7">
        <w:rPr>
          <w:rFonts w:ascii="Verdana" w:hAnsi="Verdana"/>
          <w:sz w:val="20"/>
          <w:szCs w:val="20"/>
        </w:rPr>
        <w:t>MPa</w:t>
      </w:r>
      <w:proofErr w:type="spellEnd"/>
      <w:r w:rsidRPr="00FB57C7">
        <w:rPr>
          <w:rFonts w:ascii="Verdana" w:hAnsi="Verdana"/>
          <w:sz w:val="20"/>
          <w:szCs w:val="20"/>
        </w:rPr>
        <w:t>],</w:t>
      </w:r>
    </w:p>
    <w:p w14:paraId="5145D5BF" w14:textId="77777777" w:rsidR="000D4B6D" w:rsidRPr="00FB57C7" w:rsidRDefault="000D4B6D" w:rsidP="00AE16DF">
      <w:pPr>
        <w:pStyle w:val="Akapitzlist"/>
        <w:autoSpaceDN/>
        <w:spacing w:before="120" w:after="120" w:line="276" w:lineRule="auto"/>
        <w:ind w:left="851"/>
        <w:jc w:val="both"/>
        <w:textAlignment w:val="auto"/>
        <w:rPr>
          <w:rFonts w:ascii="Verdana" w:hAnsi="Verdana"/>
          <w:sz w:val="20"/>
          <w:szCs w:val="20"/>
        </w:rPr>
      </w:pPr>
      <w:proofErr w:type="spellStart"/>
      <w:r w:rsidRPr="00FB57C7">
        <w:rPr>
          <w:rFonts w:ascii="Verdana" w:hAnsi="Verdana"/>
          <w:sz w:val="20"/>
          <w:szCs w:val="20"/>
        </w:rPr>
        <w:t>Δs</w:t>
      </w:r>
      <w:proofErr w:type="spellEnd"/>
      <w:r w:rsidRPr="00FB57C7">
        <w:rPr>
          <w:rFonts w:ascii="Verdana" w:hAnsi="Verdana"/>
          <w:sz w:val="20"/>
          <w:szCs w:val="20"/>
        </w:rPr>
        <w:t xml:space="preserve">  </w:t>
      </w:r>
      <w:r w:rsidRPr="00FB57C7">
        <w:rPr>
          <w:rFonts w:ascii="Verdana" w:hAnsi="Verdana"/>
          <w:sz w:val="20"/>
          <w:szCs w:val="20"/>
        </w:rPr>
        <w:tab/>
        <w:t>przyrost osiadania odpowiadający przyrostowi obciążenia jednostkowego [mm]</w:t>
      </w:r>
    </w:p>
    <w:p w14:paraId="7F25E40A" w14:textId="77777777" w:rsidR="000D4B6D" w:rsidRPr="00FB57C7" w:rsidRDefault="000D4B6D" w:rsidP="00AE16DF">
      <w:pPr>
        <w:pStyle w:val="Akapitzlist"/>
        <w:autoSpaceDN/>
        <w:spacing w:before="120" w:after="120" w:line="276" w:lineRule="auto"/>
        <w:ind w:left="851"/>
        <w:jc w:val="both"/>
        <w:textAlignment w:val="auto"/>
        <w:rPr>
          <w:rFonts w:ascii="Verdana" w:hAnsi="Verdana"/>
          <w:sz w:val="20"/>
          <w:szCs w:val="20"/>
        </w:rPr>
      </w:pPr>
      <w:r w:rsidRPr="00FB57C7">
        <w:rPr>
          <w:rFonts w:ascii="Verdana" w:hAnsi="Verdana"/>
          <w:sz w:val="20"/>
          <w:szCs w:val="20"/>
        </w:rPr>
        <w:t xml:space="preserve">D  </w:t>
      </w:r>
      <w:r w:rsidRPr="00FB57C7">
        <w:rPr>
          <w:rFonts w:ascii="Verdana" w:hAnsi="Verdana"/>
          <w:sz w:val="20"/>
          <w:szCs w:val="20"/>
        </w:rPr>
        <w:tab/>
        <w:t>średnica płyty [mm]</w:t>
      </w:r>
    </w:p>
    <w:p w14:paraId="6BAA43CC"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Nasyp – budowla ziemna wykonana w obrębie pasa drogowego poprzez wbudowanie </w:t>
      </w:r>
      <w:r w:rsidR="00F908C1" w:rsidRPr="00FB57C7">
        <w:rPr>
          <w:rFonts w:ascii="Verdana" w:eastAsia="Calibri" w:hAnsi="Verdana"/>
          <w:sz w:val="20"/>
          <w:szCs w:val="20"/>
        </w:rPr>
        <w:br/>
      </w:r>
      <w:r w:rsidRPr="00FB57C7">
        <w:rPr>
          <w:rFonts w:ascii="Verdana" w:eastAsia="Calibri" w:hAnsi="Verdana"/>
          <w:sz w:val="20"/>
          <w:szCs w:val="20"/>
        </w:rPr>
        <w:t xml:space="preserve">materiału nasypowego w kontrolowany sposób polegający na układaniu i zagęszczaniu kolejnych warstw powyżej powierzchni terenu. </w:t>
      </w:r>
    </w:p>
    <w:p w14:paraId="7DF7E629"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Niweleta robót ziemnych (spód konstrukcji nawierzchni) - poziom górnej powierzchni </w:t>
      </w:r>
      <w:r w:rsidR="00F908C1" w:rsidRPr="00FB57C7">
        <w:rPr>
          <w:rFonts w:ascii="Verdana" w:eastAsia="Calibri" w:hAnsi="Verdana"/>
          <w:sz w:val="20"/>
          <w:szCs w:val="20"/>
        </w:rPr>
        <w:br/>
      </w:r>
      <w:r w:rsidRPr="00FB57C7">
        <w:rPr>
          <w:rFonts w:ascii="Verdana" w:eastAsia="Calibri" w:hAnsi="Verdana"/>
          <w:sz w:val="20"/>
          <w:szCs w:val="20"/>
        </w:rPr>
        <w:t xml:space="preserve">materiału nasypowego w nasypie lub poziom górnej powierzchni gruntu rodzimego </w:t>
      </w:r>
      <w:r w:rsidR="00F908C1" w:rsidRPr="00FB57C7">
        <w:rPr>
          <w:rFonts w:ascii="Verdana" w:eastAsia="Calibri" w:hAnsi="Verdana"/>
          <w:sz w:val="20"/>
          <w:szCs w:val="20"/>
        </w:rPr>
        <w:br/>
      </w:r>
      <w:r w:rsidRPr="00FB57C7">
        <w:rPr>
          <w:rFonts w:ascii="Verdana" w:eastAsia="Calibri" w:hAnsi="Verdana"/>
          <w:sz w:val="20"/>
          <w:szCs w:val="20"/>
        </w:rPr>
        <w:t xml:space="preserve">w wykopie lub poziom górnej powierzchni warstwy ulepszonego podłoża nawierzchni, </w:t>
      </w:r>
      <w:r w:rsidR="00F908C1" w:rsidRPr="00FB57C7">
        <w:rPr>
          <w:rFonts w:ascii="Verdana" w:eastAsia="Calibri" w:hAnsi="Verdana"/>
          <w:sz w:val="20"/>
          <w:szCs w:val="20"/>
        </w:rPr>
        <w:br/>
      </w:r>
      <w:r w:rsidRPr="00FB57C7">
        <w:rPr>
          <w:rFonts w:ascii="Verdana" w:eastAsia="Calibri" w:hAnsi="Verdana"/>
          <w:sz w:val="20"/>
          <w:szCs w:val="20"/>
        </w:rPr>
        <w:t>o ile taka warstwa występuje. Lokalizację powierzchni robót zimnych pokazano na rysunku 1.1.</w:t>
      </w:r>
    </w:p>
    <w:p w14:paraId="2A45B93E" w14:textId="77777777" w:rsidR="000D4B6D" w:rsidRPr="00FB57C7" w:rsidRDefault="00FF4122" w:rsidP="00AE16DF">
      <w:pPr>
        <w:pStyle w:val="Akapitzlist"/>
        <w:autoSpaceDN/>
        <w:spacing w:before="120" w:after="120" w:line="276" w:lineRule="auto"/>
        <w:ind w:left="709"/>
        <w:jc w:val="center"/>
        <w:textAlignment w:val="auto"/>
        <w:rPr>
          <w:rFonts w:ascii="Verdana" w:eastAsia="Calibri" w:hAnsi="Verdana"/>
          <w:sz w:val="20"/>
          <w:szCs w:val="20"/>
        </w:rPr>
      </w:pPr>
      <w:r w:rsidRPr="00977C40">
        <w:rPr>
          <w:rFonts w:ascii="Verdana" w:eastAsia="Calibri" w:hAnsi="Verdana"/>
          <w:noProof/>
          <w:sz w:val="20"/>
          <w:szCs w:val="20"/>
          <w:lang w:eastAsia="pl-PL"/>
        </w:rPr>
        <w:drawing>
          <wp:inline distT="0" distB="0" distL="0" distR="0" wp14:anchorId="414A8CBD" wp14:editId="6405FFCE">
            <wp:extent cx="5583767" cy="635000"/>
            <wp:effectExtent l="0" t="0" r="0"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3"/>
                    <a:srcRect b="61674"/>
                    <a:stretch/>
                  </pic:blipFill>
                  <pic:spPr bwMode="auto">
                    <a:xfrm>
                      <a:off x="0" y="0"/>
                      <a:ext cx="5580000" cy="634572"/>
                    </a:xfrm>
                    <a:prstGeom prst="rect">
                      <a:avLst/>
                    </a:prstGeom>
                    <a:ln>
                      <a:noFill/>
                    </a:ln>
                    <a:extLst>
                      <a:ext uri="{53640926-AAD7-44D8-BBD7-CCE9431645EC}">
                        <a14:shadowObscured xmlns:a14="http://schemas.microsoft.com/office/drawing/2010/main"/>
                      </a:ext>
                    </a:extLst>
                  </pic:spPr>
                </pic:pic>
              </a:graphicData>
            </a:graphic>
          </wp:inline>
        </w:drawing>
      </w:r>
    </w:p>
    <w:p w14:paraId="4FE04D39" w14:textId="77777777" w:rsidR="000D4B6D" w:rsidRPr="00FB57C7" w:rsidRDefault="000D4B6D" w:rsidP="00AE16DF">
      <w:pPr>
        <w:spacing w:before="120" w:after="120" w:line="276" w:lineRule="auto"/>
        <w:ind w:left="708"/>
        <w:jc w:val="center"/>
        <w:rPr>
          <w:rFonts w:ascii="Verdana" w:hAnsi="Verdana"/>
          <w:sz w:val="20"/>
          <w:szCs w:val="20"/>
        </w:rPr>
      </w:pPr>
      <w:r w:rsidRPr="00FB57C7">
        <w:rPr>
          <w:rFonts w:ascii="Verdana" w:hAnsi="Verdana"/>
          <w:sz w:val="20"/>
          <w:szCs w:val="20"/>
        </w:rPr>
        <w:t>Wykop</w:t>
      </w:r>
    </w:p>
    <w:p w14:paraId="6AFF6B68" w14:textId="786C01BA" w:rsidR="00FF2298" w:rsidRPr="00FB57C7" w:rsidRDefault="00FF2298" w:rsidP="00AE16DF">
      <w:pPr>
        <w:spacing w:before="120" w:after="120" w:line="276" w:lineRule="auto"/>
        <w:jc w:val="center"/>
        <w:rPr>
          <w:rFonts w:ascii="Verdana" w:hAnsi="Verdana"/>
          <w:sz w:val="20"/>
          <w:szCs w:val="20"/>
        </w:rPr>
      </w:pPr>
    </w:p>
    <w:p w14:paraId="63C85D9B" w14:textId="747802D6" w:rsidR="000D4B6D" w:rsidRPr="00FB57C7" w:rsidRDefault="00FF4122" w:rsidP="00AE16DF">
      <w:pPr>
        <w:pStyle w:val="Akapitzlist"/>
        <w:autoSpaceDN/>
        <w:spacing w:before="120" w:after="120" w:line="276" w:lineRule="auto"/>
        <w:ind w:left="709"/>
        <w:jc w:val="center"/>
        <w:textAlignment w:val="auto"/>
        <w:rPr>
          <w:rFonts w:ascii="Verdana" w:eastAsia="Calibri" w:hAnsi="Verdana"/>
          <w:sz w:val="20"/>
          <w:szCs w:val="20"/>
        </w:rPr>
      </w:pPr>
      <w:r w:rsidRPr="00977C40">
        <w:rPr>
          <w:rFonts w:ascii="Verdana" w:eastAsia="Calibri" w:hAnsi="Verdana"/>
          <w:noProof/>
          <w:sz w:val="20"/>
          <w:szCs w:val="20"/>
          <w:lang w:eastAsia="pl-PL"/>
        </w:rPr>
        <w:drawing>
          <wp:inline distT="0" distB="0" distL="0" distR="0" wp14:anchorId="5533772C" wp14:editId="326FBE0F">
            <wp:extent cx="5583767" cy="805946"/>
            <wp:effectExtent l="0" t="0" r="0" b="0"/>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3"/>
                    <a:srcRect t="51357"/>
                    <a:stretch/>
                  </pic:blipFill>
                  <pic:spPr bwMode="auto">
                    <a:xfrm>
                      <a:off x="0" y="0"/>
                      <a:ext cx="5580000" cy="805402"/>
                    </a:xfrm>
                    <a:prstGeom prst="rect">
                      <a:avLst/>
                    </a:prstGeom>
                    <a:ln>
                      <a:noFill/>
                    </a:ln>
                    <a:extLst>
                      <a:ext uri="{53640926-AAD7-44D8-BBD7-CCE9431645EC}">
                        <a14:shadowObscured xmlns:a14="http://schemas.microsoft.com/office/drawing/2010/main"/>
                      </a:ext>
                    </a:extLst>
                  </pic:spPr>
                </pic:pic>
              </a:graphicData>
            </a:graphic>
          </wp:inline>
        </w:drawing>
      </w:r>
    </w:p>
    <w:p w14:paraId="18BBE1A5" w14:textId="77777777" w:rsidR="000D4B6D" w:rsidRPr="00FB57C7" w:rsidRDefault="000D4B6D" w:rsidP="00AE16DF">
      <w:pPr>
        <w:spacing w:before="120" w:after="120" w:line="276" w:lineRule="auto"/>
        <w:ind w:left="708"/>
        <w:jc w:val="center"/>
        <w:rPr>
          <w:rFonts w:ascii="Verdana" w:hAnsi="Verdana"/>
          <w:sz w:val="20"/>
          <w:szCs w:val="20"/>
        </w:rPr>
      </w:pPr>
      <w:r w:rsidRPr="00FB57C7">
        <w:rPr>
          <w:rFonts w:ascii="Verdana" w:hAnsi="Verdana"/>
          <w:sz w:val="20"/>
          <w:szCs w:val="20"/>
        </w:rPr>
        <w:t>Nasyp</w:t>
      </w:r>
    </w:p>
    <w:p w14:paraId="7ACC44B7" w14:textId="77777777" w:rsidR="000D4B6D" w:rsidRPr="00FB57C7" w:rsidRDefault="000D4B6D" w:rsidP="00AE16DF">
      <w:pPr>
        <w:spacing w:before="120" w:after="120" w:line="276" w:lineRule="auto"/>
        <w:ind w:left="708"/>
        <w:rPr>
          <w:rFonts w:ascii="Verdana" w:eastAsia="Calibri" w:hAnsi="Verdana"/>
          <w:sz w:val="20"/>
          <w:szCs w:val="20"/>
        </w:rPr>
      </w:pPr>
      <w:r w:rsidRPr="00FB57C7">
        <w:rPr>
          <w:rFonts w:ascii="Verdana" w:eastAsia="Calibri" w:hAnsi="Verdana"/>
          <w:sz w:val="20"/>
          <w:szCs w:val="20"/>
        </w:rPr>
        <w:t>Rysunek 1.1. Lokalizacja niwelety robót ziemnych</w:t>
      </w:r>
    </w:p>
    <w:p w14:paraId="09750F27" w14:textId="77777777" w:rsidR="00FF2298" w:rsidRPr="00FB57C7" w:rsidRDefault="00FF2298" w:rsidP="00AE16DF">
      <w:pPr>
        <w:spacing w:before="120" w:after="120" w:line="276" w:lineRule="auto"/>
        <w:jc w:val="center"/>
        <w:rPr>
          <w:rFonts w:ascii="Verdana" w:eastAsia="Calibri" w:hAnsi="Verdana"/>
          <w:sz w:val="20"/>
          <w:szCs w:val="20"/>
        </w:rPr>
      </w:pPr>
    </w:p>
    <w:p w14:paraId="6AD30995" w14:textId="5DB7482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lastRenderedPageBreak/>
        <w:t xml:space="preserve">Obliczeniowa głębokość przemarzania - umowna głębokość przemarzania w danym rejonie, będąca głębokością przemarzania zredukowaną w zależności od obciążenia ruchem samochodowym i warunków gruntowo-wodnych. </w:t>
      </w:r>
    </w:p>
    <w:p w14:paraId="3D237EBB"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Odkład – miejsce wbudowania lub składowania gruntów pozyskanych w czasie </w:t>
      </w:r>
      <w:r w:rsidR="00F908C1" w:rsidRPr="00FB57C7">
        <w:rPr>
          <w:rFonts w:ascii="Verdana" w:eastAsia="Calibri" w:hAnsi="Verdana"/>
          <w:sz w:val="20"/>
          <w:szCs w:val="20"/>
        </w:rPr>
        <w:br/>
      </w:r>
      <w:r w:rsidRPr="00FB57C7">
        <w:rPr>
          <w:rFonts w:ascii="Verdana" w:eastAsia="Calibri" w:hAnsi="Verdana"/>
          <w:sz w:val="20"/>
          <w:szCs w:val="20"/>
        </w:rPr>
        <w:t>wykonywania wykopów, a nie wykorzystywanych do budowy nasypów lub innych robót.</w:t>
      </w:r>
    </w:p>
    <w:p w14:paraId="15C1B177"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Pas drogowy - wydzielony teren, przeznaczony pod drogę oraz urządzenia związane </w:t>
      </w:r>
      <w:r w:rsidR="00F908C1" w:rsidRPr="00FB57C7">
        <w:rPr>
          <w:rFonts w:ascii="Verdana" w:eastAsia="Calibri" w:hAnsi="Verdana"/>
          <w:sz w:val="20"/>
          <w:szCs w:val="20"/>
        </w:rPr>
        <w:br/>
      </w:r>
      <w:r w:rsidRPr="00FB57C7">
        <w:rPr>
          <w:rFonts w:ascii="Verdana" w:eastAsia="Calibri" w:hAnsi="Verdana"/>
          <w:sz w:val="20"/>
          <w:szCs w:val="20"/>
        </w:rPr>
        <w:t>z obsługą i ochroną drogi, obsługą ruchu i ochroną środowiska, a także zawierający rezerwę pod przyszłą rozbudowę drogi.</w:t>
      </w:r>
    </w:p>
    <w:p w14:paraId="42C1DA6D"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Pochylenie skarpy lub zbocza - kąt nachylenia powierzchni skarpy lub zbocza </w:t>
      </w:r>
      <w:r w:rsidR="007C4D9E" w:rsidRPr="00FB57C7">
        <w:rPr>
          <w:rFonts w:ascii="Verdana" w:eastAsia="Calibri" w:hAnsi="Verdana"/>
          <w:sz w:val="20"/>
          <w:szCs w:val="20"/>
        </w:rPr>
        <w:br/>
      </w:r>
      <w:r w:rsidRPr="00FB57C7">
        <w:rPr>
          <w:rFonts w:ascii="Verdana" w:eastAsia="Calibri" w:hAnsi="Verdana"/>
          <w:sz w:val="20"/>
          <w:szCs w:val="20"/>
        </w:rPr>
        <w:t>do rzutu poziomego skarpy lub zbocza.</w:t>
      </w:r>
    </w:p>
    <w:p w14:paraId="21E56A48"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Podłoże gruntowe budowli ziemnej (nasypu lub wykopu) – strefa gruntu rodzimego poniżej spodu budowli ziemnej, której właściwości mają wpływ na projektowanie, </w:t>
      </w:r>
      <w:r w:rsidR="007C4D9E" w:rsidRPr="00FB57C7">
        <w:rPr>
          <w:rFonts w:ascii="Verdana" w:eastAsia="Calibri" w:hAnsi="Verdana"/>
          <w:sz w:val="20"/>
          <w:szCs w:val="20"/>
        </w:rPr>
        <w:br/>
      </w:r>
      <w:r w:rsidRPr="00FB57C7">
        <w:rPr>
          <w:rFonts w:ascii="Verdana" w:eastAsia="Calibri" w:hAnsi="Verdana"/>
          <w:sz w:val="20"/>
          <w:szCs w:val="20"/>
        </w:rPr>
        <w:t xml:space="preserve">wykonanie i eksploatację budowli ziemnej. </w:t>
      </w:r>
    </w:p>
    <w:p w14:paraId="792B0819"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Podłoże gruntowe nawierzchni - strefa gruntu rodzimego lub nasypowego poniżej spodu konstrukcji nawierzchni, której właściwości mają wpływ na projektowanie, </w:t>
      </w:r>
      <w:r w:rsidR="007C4D9E" w:rsidRPr="00FB57C7">
        <w:rPr>
          <w:rFonts w:ascii="Verdana" w:eastAsia="Calibri" w:hAnsi="Verdana"/>
          <w:sz w:val="20"/>
          <w:szCs w:val="20"/>
        </w:rPr>
        <w:br/>
      </w:r>
      <w:r w:rsidRPr="00FB57C7">
        <w:rPr>
          <w:rFonts w:ascii="Verdana" w:eastAsia="Calibri" w:hAnsi="Verdana"/>
          <w:sz w:val="20"/>
          <w:szCs w:val="20"/>
        </w:rPr>
        <w:t>wykonanie i eksploatację nawierzchni.</w:t>
      </w:r>
    </w:p>
    <w:p w14:paraId="02E28CEA" w14:textId="77777777" w:rsidR="000D4B6D" w:rsidRPr="00FB57C7" w:rsidRDefault="00A76F2A"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Projekt Geotechniczny – projekt wykonany zgodnie z zasadami określonymi w Rozporządzeniu Ministra Transportu, Budownictwa i Gospodarki Morskiej z dnia 25 kwietnia 2012 r. w sprawie ustalania geotechnicznych warunków </w:t>
      </w:r>
      <w:proofErr w:type="spellStart"/>
      <w:r w:rsidRPr="00FB57C7">
        <w:rPr>
          <w:rFonts w:ascii="Verdana" w:eastAsia="Calibri" w:hAnsi="Verdana"/>
          <w:sz w:val="20"/>
          <w:szCs w:val="20"/>
        </w:rPr>
        <w:t>posadawiania</w:t>
      </w:r>
      <w:proofErr w:type="spellEnd"/>
      <w:r w:rsidRPr="00FB57C7">
        <w:rPr>
          <w:rFonts w:ascii="Verdana" w:eastAsia="Calibri" w:hAnsi="Verdana"/>
          <w:sz w:val="20"/>
          <w:szCs w:val="20"/>
        </w:rPr>
        <w:t xml:space="preserve"> obiektów budowlanych, zapewniający spełnienie wymagań funkcjonalnych, wynikających z przeznaczenia budowli ziemnej.</w:t>
      </w:r>
    </w:p>
    <w:p w14:paraId="48449ACA"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Projekt robót ziemnych – projekt określający proces technologiczny wykonania budowli ziemnej, spełniającej wymagania wynikające z projektu geotechnicznego (jeżeli </w:t>
      </w:r>
      <w:r w:rsidR="00F908C1" w:rsidRPr="00FB57C7">
        <w:rPr>
          <w:rFonts w:ascii="Verdana" w:eastAsia="Calibri" w:hAnsi="Verdana"/>
          <w:sz w:val="20"/>
          <w:szCs w:val="20"/>
        </w:rPr>
        <w:br/>
      </w:r>
      <w:r w:rsidRPr="00FB57C7">
        <w:rPr>
          <w:rFonts w:ascii="Verdana" w:eastAsia="Calibri" w:hAnsi="Verdana"/>
          <w:sz w:val="20"/>
          <w:szCs w:val="20"/>
        </w:rPr>
        <w:t xml:space="preserve">był opracowany) i ustaleń Kontraktu. </w:t>
      </w:r>
    </w:p>
    <w:p w14:paraId="0AF3108E" w14:textId="06CC1366"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Roboty ziemne – termin oznaczający wszystkie czynności związane z odspajaniem, </w:t>
      </w:r>
      <w:r w:rsidR="00F908C1" w:rsidRPr="00FB57C7">
        <w:rPr>
          <w:rFonts w:ascii="Verdana" w:eastAsia="Calibri" w:hAnsi="Verdana"/>
          <w:sz w:val="20"/>
          <w:szCs w:val="20"/>
        </w:rPr>
        <w:br/>
      </w:r>
      <w:r w:rsidRPr="00FB57C7">
        <w:rPr>
          <w:rFonts w:ascii="Verdana" w:eastAsia="Calibri" w:hAnsi="Verdana"/>
          <w:sz w:val="20"/>
          <w:szCs w:val="20"/>
        </w:rPr>
        <w:t>selekcjonowaniem, przemieszczaniem, profilowaniem, ulepszaniem oraz zagęszczaniem gruntów lub materiałów antropogenicznych.</w:t>
      </w:r>
    </w:p>
    <w:p w14:paraId="29CEC18C" w14:textId="5B57E34C"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Rów przydrożny (boczny) – rów biegnący wzdłuż drogi, służący do odprowadzenia wody z korony drogi, skarp lub przyległego terenu.</w:t>
      </w:r>
    </w:p>
    <w:p w14:paraId="7BE3E6E8"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Rów stokowy – rów służący do zbierania i odprowadzania wody spływającej ze zbocza, wykonany ponad skarpą wykopu.</w:t>
      </w:r>
    </w:p>
    <w:p w14:paraId="711E4452" w14:textId="55B7C05C" w:rsidR="007C4D9E"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Skała – występujący w warunkach naturalnych zespół minerałów, skonsolidowanych, </w:t>
      </w:r>
      <w:r w:rsidR="00F908C1" w:rsidRPr="00FB57C7">
        <w:rPr>
          <w:rFonts w:ascii="Verdana" w:eastAsia="Calibri" w:hAnsi="Verdana"/>
          <w:sz w:val="20"/>
          <w:szCs w:val="20"/>
        </w:rPr>
        <w:br/>
      </w:r>
      <w:r w:rsidRPr="00FB57C7">
        <w:rPr>
          <w:rFonts w:ascii="Verdana" w:eastAsia="Calibri" w:hAnsi="Verdana"/>
          <w:sz w:val="20"/>
          <w:szCs w:val="20"/>
        </w:rPr>
        <w:t xml:space="preserve">scementowanych  lub w inny sposób powiązanych ze sobą, nie dających się rozdrobnić ręcznie po namoczeniu w wodzie. </w:t>
      </w:r>
    </w:p>
    <w:p w14:paraId="312FE950" w14:textId="21D2E6C9"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Skarpa – zewnętrzna boczna powierzchnia nasypu lub wykopu o kształcie i nachyleniu określonym w </w:t>
      </w:r>
      <w:r w:rsidR="00DF41BC" w:rsidRPr="00FB57C7">
        <w:rPr>
          <w:rFonts w:ascii="Verdana" w:eastAsia="Calibri" w:hAnsi="Verdana"/>
          <w:sz w:val="20"/>
          <w:szCs w:val="20"/>
        </w:rPr>
        <w:t>Dokumentacji Projektowej</w:t>
      </w:r>
      <w:r w:rsidRPr="00FB57C7">
        <w:rPr>
          <w:rFonts w:ascii="Verdana" w:eastAsia="Calibri" w:hAnsi="Verdana"/>
          <w:sz w:val="20"/>
          <w:szCs w:val="20"/>
        </w:rPr>
        <w:t>, spełniająca warunki stateczności i odwodnienia, zabezpieczona przed erozją.</w:t>
      </w:r>
    </w:p>
    <w:p w14:paraId="2421C67B" w14:textId="2F00D963" w:rsidR="004C0CB0" w:rsidRPr="00FB57C7" w:rsidRDefault="004C0CB0"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Warunki Wykonania i Odbioru Robót Budowlanych</w:t>
      </w:r>
      <w:r w:rsidR="000D4B6D" w:rsidRPr="00FB57C7">
        <w:rPr>
          <w:rFonts w:ascii="Verdana" w:eastAsia="Calibri" w:hAnsi="Verdana"/>
          <w:sz w:val="20"/>
          <w:szCs w:val="20"/>
        </w:rPr>
        <w:t xml:space="preserve"> (</w:t>
      </w:r>
      <w:r w:rsidRPr="00FB57C7">
        <w:rPr>
          <w:rFonts w:ascii="Verdana" w:eastAsia="Calibri" w:hAnsi="Verdana"/>
          <w:sz w:val="20"/>
          <w:szCs w:val="20"/>
        </w:rPr>
        <w:t>WWiORB</w:t>
      </w:r>
      <w:r w:rsidR="000D4B6D" w:rsidRPr="00FB57C7">
        <w:rPr>
          <w:rFonts w:ascii="Verdana" w:eastAsia="Calibri" w:hAnsi="Verdana"/>
          <w:sz w:val="20"/>
          <w:szCs w:val="20"/>
        </w:rPr>
        <w:t xml:space="preserve">) – dokument opisujący zasady doboru materiałów, wykonania, odbioru, obmiaru oraz zasady płatności za wykonane roboty. </w:t>
      </w:r>
    </w:p>
    <w:p w14:paraId="75A23559"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Spoiwo – pojedynczy materiał wiążący lub połączone materiały wiążące, których wymieszanie z gruntem lub materiałem antropogenicznym zapewnia krótkoterminową </w:t>
      </w:r>
      <w:r w:rsidR="00F908C1" w:rsidRPr="00FB57C7">
        <w:rPr>
          <w:rFonts w:ascii="Verdana" w:eastAsia="Calibri" w:hAnsi="Verdana"/>
          <w:sz w:val="20"/>
          <w:szCs w:val="20"/>
        </w:rPr>
        <w:br/>
      </w:r>
      <w:r w:rsidRPr="00FB57C7">
        <w:rPr>
          <w:rFonts w:ascii="Verdana" w:eastAsia="Calibri" w:hAnsi="Verdana"/>
          <w:sz w:val="20"/>
          <w:szCs w:val="20"/>
        </w:rPr>
        <w:t xml:space="preserve">lub długoterminową poprawę właściwości. </w:t>
      </w:r>
    </w:p>
    <w:p w14:paraId="6AE5937C" w14:textId="32EC6A16"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lastRenderedPageBreak/>
        <w:t>Strefa nasypu – wydzielona część nasypu, na przykład podstawa</w:t>
      </w:r>
      <w:r w:rsidR="00ED08C0" w:rsidRPr="00FB57C7">
        <w:rPr>
          <w:rFonts w:ascii="Verdana" w:eastAsia="Calibri" w:hAnsi="Verdana"/>
          <w:sz w:val="20"/>
          <w:szCs w:val="20"/>
        </w:rPr>
        <w:t xml:space="preserve"> lub</w:t>
      </w:r>
      <w:r w:rsidRPr="00FB57C7">
        <w:rPr>
          <w:rFonts w:ascii="Verdana" w:eastAsia="Calibri" w:hAnsi="Verdana"/>
          <w:sz w:val="20"/>
          <w:szCs w:val="20"/>
        </w:rPr>
        <w:t xml:space="preserve"> górna część korpusu ziemnego, w odniesieniu do której zostały określone indywidualne wymagania.</w:t>
      </w:r>
    </w:p>
    <w:p w14:paraId="0457FB81" w14:textId="32AEA942"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Tymczasowa powierzchnia robót ziemnych - powierzchnia korony drogi, skarp i rowów w czasie wykonywania robót ziemnych.</w:t>
      </w:r>
    </w:p>
    <w:p w14:paraId="3E58364A"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Ukop – miejsce pozyskania gruntu do wykonania nasypów, położone w obrębie pasa robót drogowych</w:t>
      </w:r>
    </w:p>
    <w:p w14:paraId="59279816"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Ulepszone podłoże nawierzchni - wierzchnia warstwa podłoża gruntowego nawierzchni ulepszona w celu zwiększenia nośności gruntu rodzimego w wykopie lub materiału </w:t>
      </w:r>
      <w:r w:rsidR="00F908C1" w:rsidRPr="00FB57C7">
        <w:rPr>
          <w:rFonts w:ascii="Verdana" w:eastAsia="Calibri" w:hAnsi="Verdana"/>
          <w:sz w:val="20"/>
          <w:szCs w:val="20"/>
        </w:rPr>
        <w:br/>
      </w:r>
      <w:r w:rsidRPr="00FB57C7">
        <w:rPr>
          <w:rFonts w:ascii="Verdana" w:eastAsia="Calibri" w:hAnsi="Verdana"/>
          <w:sz w:val="20"/>
          <w:szCs w:val="20"/>
        </w:rPr>
        <w:t xml:space="preserve">nasypowego </w:t>
      </w:r>
      <w:r w:rsidR="00DF41BC" w:rsidRPr="00FB57C7">
        <w:rPr>
          <w:rFonts w:ascii="Verdana" w:eastAsia="Calibri" w:hAnsi="Verdana"/>
          <w:sz w:val="20"/>
          <w:szCs w:val="20"/>
        </w:rPr>
        <w:t>albo</w:t>
      </w:r>
      <w:r w:rsidRPr="00FB57C7">
        <w:rPr>
          <w:rFonts w:ascii="Verdana" w:eastAsia="Calibri" w:hAnsi="Verdana"/>
          <w:sz w:val="20"/>
          <w:szCs w:val="20"/>
        </w:rPr>
        <w:t xml:space="preserve"> zwiększenia odporności nawierzchni na powstawanie wysadzin.</w:t>
      </w:r>
    </w:p>
    <w:p w14:paraId="5F0270B6"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Urządzenia odwadniające - urządzenia i konstrukcje umożliwiające odprowadzenie </w:t>
      </w:r>
      <w:r w:rsidR="00F908C1" w:rsidRPr="00FB57C7">
        <w:rPr>
          <w:rFonts w:ascii="Verdana" w:eastAsia="Calibri" w:hAnsi="Verdana"/>
          <w:sz w:val="20"/>
          <w:szCs w:val="20"/>
        </w:rPr>
        <w:br/>
      </w:r>
      <w:r w:rsidRPr="00FB57C7">
        <w:rPr>
          <w:rFonts w:ascii="Verdana" w:eastAsia="Calibri" w:hAnsi="Verdana"/>
          <w:sz w:val="20"/>
          <w:szCs w:val="20"/>
        </w:rPr>
        <w:t>wód powierzchniowych i gruntowych z pasa drogowego.</w:t>
      </w:r>
    </w:p>
    <w:p w14:paraId="7BAAE575"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Wilgotność – stosunek masy wody zawartej w próbce do masy szkieletu gruntu </w:t>
      </w:r>
      <w:r w:rsidR="007C4D9E" w:rsidRPr="00FB57C7">
        <w:rPr>
          <w:rFonts w:ascii="Verdana" w:eastAsia="Calibri" w:hAnsi="Verdana"/>
          <w:sz w:val="20"/>
          <w:szCs w:val="20"/>
        </w:rPr>
        <w:br/>
      </w:r>
      <w:r w:rsidRPr="00FB57C7">
        <w:rPr>
          <w:rFonts w:ascii="Verdana" w:eastAsia="Calibri" w:hAnsi="Verdana"/>
          <w:sz w:val="20"/>
          <w:szCs w:val="20"/>
        </w:rPr>
        <w:t>lub materiału antropogenicznego.</w:t>
      </w:r>
    </w:p>
    <w:p w14:paraId="6631B68F" w14:textId="5F1386E3"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Wilgotność optymalna – wilgotność gruntu lub materiału antropogenicznego</w:t>
      </w:r>
      <w:r w:rsidR="00ED08C0" w:rsidRPr="00FB57C7">
        <w:rPr>
          <w:rFonts w:ascii="Verdana" w:eastAsia="Calibri" w:hAnsi="Verdana"/>
          <w:sz w:val="20"/>
          <w:szCs w:val="20"/>
        </w:rPr>
        <w:t>,</w:t>
      </w:r>
      <w:r w:rsidRPr="00FB57C7">
        <w:rPr>
          <w:rFonts w:ascii="Verdana" w:eastAsia="Calibri" w:hAnsi="Verdana"/>
          <w:sz w:val="20"/>
          <w:szCs w:val="20"/>
        </w:rPr>
        <w:t xml:space="preserve"> w której użycie konkretnej energii zagęszczania powoduje uzyskanie maksymalnej gęstości objętościowej szkieletu.</w:t>
      </w:r>
    </w:p>
    <w:p w14:paraId="1C356BEF"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Wskaźnik jednorodności </w:t>
      </w:r>
      <w:r w:rsidR="00351B5B" w:rsidRPr="00FB57C7">
        <w:rPr>
          <w:rFonts w:ascii="Verdana" w:eastAsia="Calibri" w:hAnsi="Verdana"/>
          <w:sz w:val="20"/>
          <w:szCs w:val="20"/>
        </w:rPr>
        <w:t xml:space="preserve">uziarnienia </w:t>
      </w:r>
      <w:r w:rsidRPr="00FB57C7">
        <w:rPr>
          <w:rFonts w:ascii="Verdana" w:eastAsia="Calibri" w:hAnsi="Verdana"/>
          <w:sz w:val="20"/>
          <w:szCs w:val="20"/>
        </w:rPr>
        <w:t xml:space="preserve">– wielkość charakteryzująca </w:t>
      </w:r>
      <w:proofErr w:type="spellStart"/>
      <w:r w:rsidRPr="00FB57C7">
        <w:rPr>
          <w:rFonts w:ascii="Verdana" w:eastAsia="Calibri" w:hAnsi="Verdana"/>
          <w:sz w:val="20"/>
          <w:szCs w:val="20"/>
        </w:rPr>
        <w:t>zagęszczalność</w:t>
      </w:r>
      <w:proofErr w:type="spellEnd"/>
      <w:r w:rsidRPr="00FB57C7">
        <w:rPr>
          <w:rFonts w:ascii="Verdana" w:eastAsia="Calibri" w:hAnsi="Verdana"/>
          <w:sz w:val="20"/>
          <w:szCs w:val="20"/>
        </w:rPr>
        <w:t xml:space="preserve"> gruntów niespoistych, określona według wzoru:</w:t>
      </w:r>
    </w:p>
    <w:p w14:paraId="487A7D73" w14:textId="77777777" w:rsidR="000D4B6D" w:rsidRPr="00FB57C7" w:rsidRDefault="00000000" w:rsidP="00AE16DF">
      <w:pPr>
        <w:spacing w:before="120" w:after="120" w:line="276" w:lineRule="auto"/>
        <w:ind w:left="426"/>
        <w:jc w:val="center"/>
        <w:rPr>
          <w:rFonts w:ascii="Cambria Math" w:eastAsia="Calibri" w:hAnsi="Cambria Math"/>
          <w:sz w:val="20"/>
          <w:szCs w:val="20"/>
          <w:oMath/>
        </w:rPr>
      </w:pPr>
      <m:oMathPara>
        <m:oMathParaPr>
          <m:jc m:val="center"/>
        </m:oMathParaPr>
        <m:oMath>
          <m:sSub>
            <m:sSubPr>
              <m:ctrlPr>
                <w:rPr>
                  <w:rFonts w:ascii="Cambria Math" w:eastAsia="Calibri" w:hAnsi="Cambria Math"/>
                  <w:i/>
                  <w:sz w:val="20"/>
                  <w:szCs w:val="20"/>
                </w:rPr>
              </m:ctrlPr>
            </m:sSubPr>
            <m:e>
              <m:r>
                <w:rPr>
                  <w:rFonts w:ascii="Cambria Math" w:eastAsia="Calibri" w:hAnsi="Cambria Math"/>
                  <w:sz w:val="20"/>
                  <w:szCs w:val="20"/>
                </w:rPr>
                <m:t>C</m:t>
              </m:r>
            </m:e>
            <m:sub>
              <m:r>
                <w:rPr>
                  <w:rFonts w:ascii="Cambria Math" w:eastAsia="Calibri" w:hAnsi="Cambria Math"/>
                  <w:sz w:val="20"/>
                  <w:szCs w:val="20"/>
                </w:rPr>
                <m:t>u</m:t>
              </m:r>
            </m:sub>
          </m:sSub>
          <m:r>
            <w:rPr>
              <w:rFonts w:ascii="Cambria Math" w:eastAsia="Calibri" w:hAnsi="Cambria Math"/>
              <w:sz w:val="20"/>
              <w:szCs w:val="20"/>
            </w:rPr>
            <m:t>=</m:t>
          </m:r>
          <m:f>
            <m:fPr>
              <m:ctrlPr>
                <w:rPr>
                  <w:rFonts w:ascii="Cambria Math" w:eastAsia="Calibri" w:hAnsi="Cambria Math"/>
                  <w:i/>
                  <w:sz w:val="20"/>
                  <w:szCs w:val="20"/>
                </w:rPr>
              </m:ctrlPr>
            </m:fPr>
            <m:num>
              <m:sSub>
                <m:sSubPr>
                  <m:ctrlPr>
                    <w:rPr>
                      <w:rFonts w:ascii="Cambria Math" w:eastAsia="Calibri" w:hAnsi="Cambria Math"/>
                      <w:i/>
                      <w:sz w:val="20"/>
                      <w:szCs w:val="20"/>
                    </w:rPr>
                  </m:ctrlPr>
                </m:sSubPr>
                <m:e>
                  <m:r>
                    <w:rPr>
                      <w:rFonts w:ascii="Cambria Math" w:eastAsia="Calibri" w:hAnsi="Cambria Math"/>
                      <w:sz w:val="20"/>
                      <w:szCs w:val="20"/>
                    </w:rPr>
                    <m:t>d</m:t>
                  </m:r>
                </m:e>
                <m:sub>
                  <m:r>
                    <w:rPr>
                      <w:rFonts w:ascii="Cambria Math" w:eastAsia="Calibri" w:hAnsi="Cambria Math"/>
                      <w:sz w:val="20"/>
                      <w:szCs w:val="20"/>
                    </w:rPr>
                    <m:t>60</m:t>
                  </m:r>
                </m:sub>
              </m:sSub>
            </m:num>
            <m:den>
              <m:sSub>
                <m:sSubPr>
                  <m:ctrlPr>
                    <w:rPr>
                      <w:rFonts w:ascii="Cambria Math" w:eastAsia="Calibri" w:hAnsi="Cambria Math"/>
                      <w:i/>
                      <w:sz w:val="20"/>
                      <w:szCs w:val="20"/>
                    </w:rPr>
                  </m:ctrlPr>
                </m:sSubPr>
                <m:e>
                  <m:r>
                    <w:rPr>
                      <w:rFonts w:ascii="Cambria Math" w:eastAsia="Calibri" w:hAnsi="Cambria Math"/>
                      <w:sz w:val="20"/>
                      <w:szCs w:val="20"/>
                    </w:rPr>
                    <m:t>d</m:t>
                  </m:r>
                </m:e>
                <m:sub>
                  <m:r>
                    <w:rPr>
                      <w:rFonts w:ascii="Cambria Math" w:eastAsia="Calibri" w:hAnsi="Cambria Math"/>
                      <w:sz w:val="20"/>
                      <w:szCs w:val="20"/>
                    </w:rPr>
                    <m:t>10</m:t>
                  </m:r>
                </m:sub>
              </m:sSub>
            </m:den>
          </m:f>
        </m:oMath>
      </m:oMathPara>
    </w:p>
    <w:p w14:paraId="1E2B8583" w14:textId="77777777" w:rsidR="000D4B6D" w:rsidRPr="00FB57C7" w:rsidRDefault="000D4B6D" w:rsidP="00AE16DF">
      <w:pPr>
        <w:pStyle w:val="Akapitzlist"/>
        <w:autoSpaceDN/>
        <w:spacing w:before="120" w:after="120" w:line="276" w:lineRule="auto"/>
        <w:ind w:left="851"/>
        <w:jc w:val="both"/>
        <w:textAlignment w:val="auto"/>
        <w:rPr>
          <w:rFonts w:ascii="Verdana" w:hAnsi="Verdana"/>
          <w:sz w:val="20"/>
          <w:szCs w:val="20"/>
        </w:rPr>
      </w:pPr>
      <w:r w:rsidRPr="00FB57C7">
        <w:rPr>
          <w:rFonts w:ascii="Verdana" w:hAnsi="Verdana"/>
          <w:sz w:val="20"/>
          <w:szCs w:val="20"/>
        </w:rPr>
        <w:t>w którym:</w:t>
      </w:r>
    </w:p>
    <w:p w14:paraId="06ADB92D" w14:textId="77777777" w:rsidR="000D4B6D" w:rsidRPr="00FB57C7" w:rsidRDefault="000D4B6D" w:rsidP="00AE16DF">
      <w:pPr>
        <w:spacing w:before="120" w:after="120" w:line="276" w:lineRule="auto"/>
        <w:ind w:left="1556" w:hanging="705"/>
        <w:jc w:val="both"/>
        <w:rPr>
          <w:rFonts w:ascii="Verdana" w:hAnsi="Verdana"/>
          <w:sz w:val="20"/>
          <w:szCs w:val="20"/>
        </w:rPr>
      </w:pPr>
      <w:r w:rsidRPr="00FB57C7">
        <w:rPr>
          <w:rFonts w:ascii="Verdana" w:hAnsi="Verdana"/>
          <w:sz w:val="20"/>
          <w:szCs w:val="20"/>
        </w:rPr>
        <w:t>d</w:t>
      </w:r>
      <w:r w:rsidRPr="00FB57C7">
        <w:rPr>
          <w:rFonts w:ascii="Verdana" w:hAnsi="Verdana"/>
          <w:sz w:val="20"/>
          <w:szCs w:val="20"/>
          <w:vertAlign w:val="subscript"/>
        </w:rPr>
        <w:t>60</w:t>
      </w:r>
      <w:r w:rsidR="007C4D9E" w:rsidRPr="00FB57C7">
        <w:rPr>
          <w:rFonts w:ascii="Verdana" w:hAnsi="Verdana"/>
          <w:sz w:val="20"/>
          <w:szCs w:val="20"/>
        </w:rPr>
        <w:t xml:space="preserve"> </w:t>
      </w:r>
      <w:r w:rsidRPr="00FB57C7">
        <w:rPr>
          <w:rFonts w:ascii="Verdana" w:hAnsi="Verdana"/>
          <w:sz w:val="20"/>
          <w:szCs w:val="20"/>
        </w:rPr>
        <w:t xml:space="preserve"> </w:t>
      </w:r>
      <w:r w:rsidRPr="00FB57C7">
        <w:rPr>
          <w:rFonts w:ascii="Verdana" w:hAnsi="Verdana"/>
          <w:sz w:val="20"/>
          <w:szCs w:val="20"/>
        </w:rPr>
        <w:tab/>
        <w:t>wymiar cząstek, których masa wraz z mniejszymi stanowi 60% masy próbki wysuszonej [mm],</w:t>
      </w:r>
    </w:p>
    <w:p w14:paraId="51A5AADE" w14:textId="77777777" w:rsidR="000D4B6D" w:rsidRPr="00FB57C7" w:rsidRDefault="000D4B6D" w:rsidP="00AE16DF">
      <w:pPr>
        <w:spacing w:before="120" w:after="120" w:line="276" w:lineRule="auto"/>
        <w:ind w:left="1556" w:hanging="705"/>
        <w:jc w:val="both"/>
        <w:rPr>
          <w:rFonts w:ascii="Verdana" w:hAnsi="Verdana"/>
          <w:sz w:val="20"/>
          <w:szCs w:val="20"/>
        </w:rPr>
      </w:pPr>
      <w:r w:rsidRPr="00FB57C7">
        <w:rPr>
          <w:rFonts w:ascii="Verdana" w:hAnsi="Verdana"/>
          <w:sz w:val="20"/>
          <w:szCs w:val="20"/>
        </w:rPr>
        <w:t>d</w:t>
      </w:r>
      <w:r w:rsidRPr="00FB57C7">
        <w:rPr>
          <w:rFonts w:ascii="Verdana" w:hAnsi="Verdana"/>
          <w:sz w:val="20"/>
          <w:szCs w:val="20"/>
          <w:vertAlign w:val="subscript"/>
        </w:rPr>
        <w:t>10</w:t>
      </w:r>
      <w:r w:rsidR="007C4D9E" w:rsidRPr="00FB57C7">
        <w:rPr>
          <w:rFonts w:ascii="Verdana" w:hAnsi="Verdana"/>
          <w:sz w:val="20"/>
          <w:szCs w:val="20"/>
        </w:rPr>
        <w:t xml:space="preserve">  </w:t>
      </w:r>
      <w:r w:rsidRPr="00FB57C7">
        <w:rPr>
          <w:rFonts w:ascii="Verdana" w:hAnsi="Verdana"/>
          <w:sz w:val="20"/>
          <w:szCs w:val="20"/>
        </w:rPr>
        <w:tab/>
        <w:t>wymiar cząstek, których masa wraz z mniejszymi stanowi 10% masy próbki wysuszonej [mm].</w:t>
      </w:r>
    </w:p>
    <w:p w14:paraId="5B98F757" w14:textId="71A0059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Wskaźnik odkształcenia gruntu - wielkość charakteryzująca stan zagęszczenia gruntu, określona według wzoru:</w:t>
      </w:r>
    </w:p>
    <w:p w14:paraId="1655A5A4" w14:textId="77777777" w:rsidR="000D4B6D" w:rsidRPr="00FB57C7" w:rsidRDefault="000D4B6D" w:rsidP="00AE16DF">
      <w:pPr>
        <w:pStyle w:val="Standardowytekst"/>
        <w:tabs>
          <w:tab w:val="left" w:pos="426"/>
          <w:tab w:val="left" w:pos="709"/>
        </w:tabs>
        <w:spacing w:before="120" w:after="120" w:line="276" w:lineRule="auto"/>
        <w:ind w:left="360"/>
        <w:jc w:val="center"/>
        <w:rPr>
          <w:rFonts w:ascii="Verdana" w:hAnsi="Verdana"/>
        </w:rPr>
      </w:pPr>
      <w:r w:rsidRPr="00977C40">
        <w:rPr>
          <w:rFonts w:ascii="Verdana" w:hAnsi="Verdana"/>
          <w:position w:val="-26"/>
        </w:rPr>
        <w:object w:dxaOrig="720" w:dyaOrig="600" w14:anchorId="03DB0E95">
          <v:shape id="_x0000_i1026" type="#_x0000_t75" style="width:37.5pt;height:30pt" o:ole="">
            <v:imagedata r:id="rId14" o:title=""/>
          </v:shape>
          <o:OLEObject Type="Embed" ProgID="Equation.3" ShapeID="_x0000_i1026" DrawAspect="Content" ObjectID="_1843911107" r:id="rId15"/>
        </w:object>
      </w:r>
    </w:p>
    <w:p w14:paraId="6EC040AB" w14:textId="77777777" w:rsidR="000D4B6D" w:rsidRPr="00FB57C7" w:rsidRDefault="000D4B6D" w:rsidP="00AE16DF">
      <w:pPr>
        <w:pStyle w:val="Akapitzlist"/>
        <w:autoSpaceDN/>
        <w:spacing w:before="120" w:after="120" w:line="276" w:lineRule="auto"/>
        <w:ind w:left="851"/>
        <w:jc w:val="both"/>
        <w:textAlignment w:val="auto"/>
        <w:rPr>
          <w:rFonts w:ascii="Verdana" w:hAnsi="Verdana"/>
          <w:sz w:val="20"/>
          <w:szCs w:val="20"/>
        </w:rPr>
      </w:pPr>
      <w:r w:rsidRPr="00FB57C7">
        <w:rPr>
          <w:rFonts w:ascii="Verdana" w:hAnsi="Verdana"/>
          <w:sz w:val="20"/>
          <w:szCs w:val="20"/>
        </w:rPr>
        <w:t>gdzie:</w:t>
      </w:r>
    </w:p>
    <w:p w14:paraId="607DD3E2" w14:textId="457220AF" w:rsidR="000D4B6D" w:rsidRPr="00FB57C7" w:rsidRDefault="000D4B6D" w:rsidP="00AE16DF">
      <w:pPr>
        <w:pStyle w:val="Akapitzlist"/>
        <w:autoSpaceDN/>
        <w:spacing w:before="120" w:after="120" w:line="276" w:lineRule="auto"/>
        <w:ind w:left="851"/>
        <w:jc w:val="both"/>
        <w:textAlignment w:val="auto"/>
        <w:rPr>
          <w:rFonts w:ascii="Verdana" w:hAnsi="Verdana"/>
          <w:sz w:val="20"/>
          <w:szCs w:val="20"/>
        </w:rPr>
      </w:pPr>
      <w:r w:rsidRPr="00FB57C7">
        <w:rPr>
          <w:rFonts w:ascii="Verdana" w:hAnsi="Verdana"/>
          <w:sz w:val="20"/>
          <w:szCs w:val="20"/>
        </w:rPr>
        <w:t>E</w:t>
      </w:r>
      <w:r w:rsidRPr="00FB57C7">
        <w:rPr>
          <w:rFonts w:ascii="Verdana" w:hAnsi="Verdana"/>
          <w:sz w:val="20"/>
          <w:szCs w:val="20"/>
          <w:vertAlign w:val="subscript"/>
        </w:rPr>
        <w:t>1</w:t>
      </w:r>
      <w:r w:rsidR="007C4D9E" w:rsidRPr="00FB57C7">
        <w:rPr>
          <w:rFonts w:ascii="Verdana" w:hAnsi="Verdana"/>
          <w:sz w:val="20"/>
          <w:szCs w:val="20"/>
        </w:rPr>
        <w:t xml:space="preserve"> </w:t>
      </w:r>
      <w:r w:rsidRPr="00FB57C7">
        <w:rPr>
          <w:rFonts w:ascii="Verdana" w:hAnsi="Verdana"/>
          <w:sz w:val="20"/>
          <w:szCs w:val="20"/>
        </w:rPr>
        <w:tab/>
      </w:r>
      <w:r w:rsidR="004B792D" w:rsidRPr="00FB57C7">
        <w:rPr>
          <w:rFonts w:ascii="Verdana" w:hAnsi="Verdana"/>
          <w:sz w:val="20"/>
          <w:szCs w:val="20"/>
        </w:rPr>
        <w:t xml:space="preserve">pierwotny </w:t>
      </w:r>
      <w:r w:rsidRPr="00FB57C7">
        <w:rPr>
          <w:rFonts w:ascii="Verdana" w:hAnsi="Verdana"/>
          <w:sz w:val="20"/>
          <w:szCs w:val="20"/>
        </w:rPr>
        <w:t xml:space="preserve">moduł odkształcenia </w:t>
      </w:r>
      <w:r w:rsidR="008F32C9" w:rsidRPr="00FB57C7">
        <w:rPr>
          <w:rFonts w:ascii="Verdana" w:hAnsi="Verdana"/>
          <w:sz w:val="20"/>
          <w:szCs w:val="20"/>
        </w:rPr>
        <w:t>[</w:t>
      </w:r>
      <w:proofErr w:type="spellStart"/>
      <w:r w:rsidR="008F32C9" w:rsidRPr="00FB57C7">
        <w:rPr>
          <w:rFonts w:ascii="Verdana" w:hAnsi="Verdana"/>
          <w:sz w:val="20"/>
          <w:szCs w:val="20"/>
        </w:rPr>
        <w:t>MPa</w:t>
      </w:r>
      <w:proofErr w:type="spellEnd"/>
      <w:r w:rsidR="008F32C9" w:rsidRPr="00FB57C7">
        <w:rPr>
          <w:rFonts w:ascii="Verdana" w:hAnsi="Verdana"/>
          <w:sz w:val="20"/>
          <w:szCs w:val="20"/>
        </w:rPr>
        <w:t>]</w:t>
      </w:r>
      <w:r w:rsidRPr="00FB57C7">
        <w:rPr>
          <w:rFonts w:ascii="Verdana" w:hAnsi="Verdana"/>
          <w:sz w:val="20"/>
          <w:szCs w:val="20"/>
        </w:rPr>
        <w:t>,</w:t>
      </w:r>
    </w:p>
    <w:p w14:paraId="5636775E" w14:textId="40BFA8AB" w:rsidR="000D4B6D" w:rsidRPr="00FB57C7" w:rsidRDefault="000D4B6D" w:rsidP="00AE16DF">
      <w:pPr>
        <w:pStyle w:val="Akapitzlist"/>
        <w:autoSpaceDN/>
        <w:spacing w:before="120" w:after="120" w:line="276" w:lineRule="auto"/>
        <w:ind w:left="851"/>
        <w:jc w:val="both"/>
        <w:textAlignment w:val="auto"/>
        <w:rPr>
          <w:rFonts w:ascii="Verdana" w:hAnsi="Verdana"/>
          <w:sz w:val="20"/>
          <w:szCs w:val="20"/>
        </w:rPr>
      </w:pPr>
      <w:r w:rsidRPr="00FB57C7">
        <w:rPr>
          <w:rFonts w:ascii="Verdana" w:hAnsi="Verdana"/>
          <w:sz w:val="20"/>
          <w:szCs w:val="20"/>
        </w:rPr>
        <w:t>E</w:t>
      </w:r>
      <w:r w:rsidRPr="00FB57C7">
        <w:rPr>
          <w:rFonts w:ascii="Verdana" w:hAnsi="Verdana"/>
          <w:sz w:val="20"/>
          <w:szCs w:val="20"/>
          <w:vertAlign w:val="subscript"/>
        </w:rPr>
        <w:t>2</w:t>
      </w:r>
      <w:r w:rsidR="007C4D9E" w:rsidRPr="00FB57C7">
        <w:rPr>
          <w:rFonts w:ascii="Verdana" w:hAnsi="Verdana"/>
          <w:sz w:val="20"/>
          <w:szCs w:val="20"/>
        </w:rPr>
        <w:t xml:space="preserve"> </w:t>
      </w:r>
      <w:r w:rsidRPr="00FB57C7">
        <w:rPr>
          <w:rFonts w:ascii="Verdana" w:hAnsi="Verdana"/>
          <w:sz w:val="20"/>
          <w:szCs w:val="20"/>
        </w:rPr>
        <w:tab/>
      </w:r>
      <w:r w:rsidR="004B792D" w:rsidRPr="00FB57C7">
        <w:rPr>
          <w:rFonts w:ascii="Verdana" w:hAnsi="Verdana"/>
          <w:sz w:val="20"/>
          <w:szCs w:val="20"/>
        </w:rPr>
        <w:t>wtórny moduł odkształcenia</w:t>
      </w:r>
      <w:r w:rsidR="008F32C9" w:rsidRPr="00FB57C7">
        <w:rPr>
          <w:rFonts w:ascii="Verdana" w:hAnsi="Verdana"/>
          <w:sz w:val="20"/>
          <w:szCs w:val="20"/>
        </w:rPr>
        <w:t xml:space="preserve"> [</w:t>
      </w:r>
      <w:proofErr w:type="spellStart"/>
      <w:r w:rsidR="008F32C9" w:rsidRPr="00FB57C7">
        <w:rPr>
          <w:rFonts w:ascii="Verdana" w:hAnsi="Verdana"/>
          <w:sz w:val="20"/>
          <w:szCs w:val="20"/>
        </w:rPr>
        <w:t>MPa</w:t>
      </w:r>
      <w:proofErr w:type="spellEnd"/>
      <w:r w:rsidR="008F32C9" w:rsidRPr="00FB57C7">
        <w:rPr>
          <w:rFonts w:ascii="Verdana" w:hAnsi="Verdana"/>
          <w:sz w:val="20"/>
          <w:szCs w:val="20"/>
        </w:rPr>
        <w:t>]</w:t>
      </w:r>
      <w:r w:rsidRPr="00FB57C7">
        <w:rPr>
          <w:rFonts w:ascii="Verdana" w:hAnsi="Verdana"/>
          <w:sz w:val="20"/>
          <w:szCs w:val="20"/>
        </w:rPr>
        <w:t>.</w:t>
      </w:r>
    </w:p>
    <w:p w14:paraId="028E2B11"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Wskaźnik zagęszczenia gruntu – wielkość charakteryzująca stan zagęszczenia gruntu </w:t>
      </w:r>
      <w:r w:rsidR="00F908C1" w:rsidRPr="00FB57C7">
        <w:rPr>
          <w:rFonts w:ascii="Verdana" w:eastAsia="Calibri" w:hAnsi="Verdana"/>
          <w:sz w:val="20"/>
          <w:szCs w:val="20"/>
        </w:rPr>
        <w:br/>
      </w:r>
      <w:r w:rsidRPr="00FB57C7">
        <w:rPr>
          <w:rFonts w:ascii="Verdana" w:eastAsia="Calibri" w:hAnsi="Verdana"/>
          <w:sz w:val="20"/>
          <w:szCs w:val="20"/>
        </w:rPr>
        <w:t>lub materiału antropogenicznego, badana zgodnie z Załącznikiem 2 (procedura według normy BN-77/8931-12), określona według wzoru:</w:t>
      </w:r>
    </w:p>
    <w:p w14:paraId="2316DD74" w14:textId="77777777" w:rsidR="000D4B6D" w:rsidRPr="00FB57C7" w:rsidRDefault="000D4B6D" w:rsidP="00AE16DF">
      <w:pPr>
        <w:pStyle w:val="Akapitzlist"/>
        <w:spacing w:before="120" w:after="120" w:line="276" w:lineRule="auto"/>
        <w:ind w:left="1068"/>
        <w:jc w:val="center"/>
        <w:rPr>
          <w:rFonts w:ascii="Verdana" w:eastAsiaTheme="minorHAnsi" w:hAnsi="Verdana"/>
          <w:sz w:val="20"/>
          <w:szCs w:val="20"/>
          <w:vertAlign w:val="subscript"/>
        </w:rPr>
      </w:pPr>
      <w:r w:rsidRPr="00977C40">
        <w:rPr>
          <w:rFonts w:ascii="Verdana" w:eastAsiaTheme="minorHAnsi" w:hAnsi="Verdana"/>
          <w:sz w:val="20"/>
          <w:szCs w:val="20"/>
        </w:rPr>
        <w:object w:dxaOrig="915" w:dyaOrig="690" w14:anchorId="05CB2866">
          <v:shape id="_x0000_i1027" type="#_x0000_t75" style="width:48pt;height:34.5pt" o:ole="">
            <v:imagedata r:id="rId16" o:title=""/>
          </v:shape>
          <o:OLEObject Type="Embed" ProgID="Equation.3" ShapeID="_x0000_i1027" DrawAspect="Content" ObjectID="_1843911108" r:id="rId17"/>
        </w:object>
      </w:r>
    </w:p>
    <w:p w14:paraId="3F3A8069" w14:textId="77777777" w:rsidR="000D4B6D" w:rsidRPr="00FB57C7" w:rsidRDefault="000D4B6D" w:rsidP="00AE16DF">
      <w:pPr>
        <w:pStyle w:val="Akapitzlist"/>
        <w:autoSpaceDN/>
        <w:spacing w:before="120" w:after="120" w:line="276" w:lineRule="auto"/>
        <w:ind w:left="851"/>
        <w:jc w:val="both"/>
        <w:textAlignment w:val="auto"/>
        <w:rPr>
          <w:rFonts w:ascii="Verdana" w:hAnsi="Verdana"/>
          <w:sz w:val="20"/>
          <w:szCs w:val="20"/>
        </w:rPr>
      </w:pPr>
      <w:r w:rsidRPr="00FB57C7">
        <w:rPr>
          <w:rFonts w:ascii="Verdana" w:hAnsi="Verdana"/>
          <w:sz w:val="20"/>
          <w:szCs w:val="20"/>
        </w:rPr>
        <w:t xml:space="preserve">w którym: </w:t>
      </w:r>
    </w:p>
    <w:p w14:paraId="425D21BF" w14:textId="4CA401E5" w:rsidR="000D4B6D" w:rsidRPr="00FB57C7" w:rsidRDefault="000D4B6D" w:rsidP="00AE16DF">
      <w:pPr>
        <w:spacing w:before="120" w:after="120" w:line="276" w:lineRule="auto"/>
        <w:ind w:left="1406" w:hanging="555"/>
        <w:jc w:val="both"/>
        <w:rPr>
          <w:rFonts w:ascii="Verdana" w:hAnsi="Verdana"/>
          <w:sz w:val="20"/>
          <w:szCs w:val="20"/>
        </w:rPr>
      </w:pPr>
      <w:r w:rsidRPr="00FB57C7">
        <w:rPr>
          <w:rFonts w:ascii="Verdana" w:hAnsi="Verdana"/>
          <w:sz w:val="20"/>
          <w:szCs w:val="20"/>
        </w:rPr>
        <w:sym w:font="Symbol" w:char="F072"/>
      </w:r>
      <w:r w:rsidRPr="00FB57C7">
        <w:rPr>
          <w:rFonts w:ascii="Verdana" w:hAnsi="Verdana"/>
          <w:sz w:val="20"/>
          <w:szCs w:val="20"/>
          <w:vertAlign w:val="subscript"/>
        </w:rPr>
        <w:t>d</w:t>
      </w:r>
      <w:r w:rsidR="00731B4C" w:rsidRPr="00FB57C7">
        <w:rPr>
          <w:rFonts w:ascii="Verdana" w:hAnsi="Verdana"/>
          <w:sz w:val="20"/>
          <w:szCs w:val="20"/>
        </w:rPr>
        <w:tab/>
      </w:r>
      <w:r w:rsidRPr="00FB57C7">
        <w:rPr>
          <w:rFonts w:ascii="Verdana" w:hAnsi="Verdana"/>
          <w:sz w:val="20"/>
          <w:szCs w:val="20"/>
        </w:rPr>
        <w:t xml:space="preserve">gęstość objętościowa szkieletu </w:t>
      </w:r>
      <w:r w:rsidR="008F32C9" w:rsidRPr="00FB57C7">
        <w:rPr>
          <w:rFonts w:ascii="Verdana" w:hAnsi="Verdana"/>
          <w:sz w:val="20"/>
          <w:szCs w:val="20"/>
        </w:rPr>
        <w:t>gruntu w nasypie</w:t>
      </w:r>
      <w:r w:rsidRPr="00FB57C7">
        <w:rPr>
          <w:rFonts w:ascii="Verdana" w:hAnsi="Verdana"/>
          <w:sz w:val="20"/>
          <w:szCs w:val="20"/>
        </w:rPr>
        <w:t xml:space="preserve"> [</w:t>
      </w:r>
      <w:r w:rsidR="008F32C9" w:rsidRPr="00FB57C7">
        <w:rPr>
          <w:rFonts w:ascii="Verdana" w:hAnsi="Verdana"/>
          <w:sz w:val="20"/>
          <w:szCs w:val="20"/>
        </w:rPr>
        <w:t>kg</w:t>
      </w:r>
      <w:r w:rsidRPr="00FB57C7">
        <w:rPr>
          <w:rFonts w:ascii="Verdana" w:hAnsi="Verdana"/>
          <w:sz w:val="20"/>
          <w:szCs w:val="20"/>
        </w:rPr>
        <w:t>/m</w:t>
      </w:r>
      <w:r w:rsidRPr="00FB57C7">
        <w:rPr>
          <w:rFonts w:ascii="Verdana" w:hAnsi="Verdana"/>
          <w:sz w:val="20"/>
          <w:szCs w:val="20"/>
          <w:vertAlign w:val="superscript"/>
        </w:rPr>
        <w:t>3</w:t>
      </w:r>
      <w:r w:rsidRPr="00FB57C7">
        <w:rPr>
          <w:rFonts w:ascii="Verdana" w:hAnsi="Verdana"/>
          <w:sz w:val="20"/>
          <w:szCs w:val="20"/>
        </w:rPr>
        <w:t>],</w:t>
      </w:r>
    </w:p>
    <w:p w14:paraId="09E481EB" w14:textId="4F2796FB" w:rsidR="000D4B6D" w:rsidRPr="00FB57C7" w:rsidRDefault="000D4B6D" w:rsidP="00AE16DF">
      <w:pPr>
        <w:spacing w:before="120" w:after="120" w:line="276" w:lineRule="auto"/>
        <w:ind w:left="1406" w:hanging="555"/>
        <w:jc w:val="both"/>
        <w:rPr>
          <w:rFonts w:ascii="Verdana" w:hAnsi="Verdana"/>
          <w:sz w:val="20"/>
          <w:szCs w:val="20"/>
        </w:rPr>
      </w:pPr>
      <w:r w:rsidRPr="00FB57C7">
        <w:rPr>
          <w:rFonts w:ascii="Verdana" w:hAnsi="Verdana"/>
          <w:sz w:val="20"/>
          <w:szCs w:val="20"/>
        </w:rPr>
        <w:sym w:font="Symbol" w:char="F072"/>
      </w:r>
      <w:proofErr w:type="spellStart"/>
      <w:r w:rsidRPr="00FB57C7">
        <w:rPr>
          <w:rFonts w:ascii="Verdana" w:hAnsi="Verdana"/>
          <w:sz w:val="20"/>
          <w:szCs w:val="20"/>
          <w:vertAlign w:val="subscript"/>
        </w:rPr>
        <w:t>ds</w:t>
      </w:r>
      <w:proofErr w:type="spellEnd"/>
      <w:r w:rsidR="007C4D9E" w:rsidRPr="00FB57C7">
        <w:rPr>
          <w:rFonts w:ascii="Verdana" w:hAnsi="Verdana"/>
          <w:sz w:val="20"/>
          <w:szCs w:val="20"/>
        </w:rPr>
        <w:t xml:space="preserve"> </w:t>
      </w:r>
      <w:r w:rsidRPr="00FB57C7">
        <w:rPr>
          <w:rFonts w:ascii="Verdana" w:hAnsi="Verdana"/>
          <w:sz w:val="20"/>
          <w:szCs w:val="20"/>
        </w:rPr>
        <w:tab/>
        <w:t xml:space="preserve">maksymalna gęstość objętościowa szkieletu gruntu </w:t>
      </w:r>
      <w:r w:rsidR="008F32C9" w:rsidRPr="00FB57C7">
        <w:rPr>
          <w:rFonts w:ascii="Verdana" w:hAnsi="Verdana"/>
          <w:sz w:val="20"/>
          <w:szCs w:val="20"/>
        </w:rPr>
        <w:t>zagęszczonego</w:t>
      </w:r>
      <w:r w:rsidRPr="00FB57C7">
        <w:rPr>
          <w:rFonts w:ascii="Verdana" w:hAnsi="Verdana"/>
          <w:sz w:val="20"/>
          <w:szCs w:val="20"/>
        </w:rPr>
        <w:t xml:space="preserve"> </w:t>
      </w:r>
      <w:r w:rsidR="004B792D" w:rsidRPr="00FB57C7">
        <w:rPr>
          <w:rFonts w:ascii="Verdana" w:hAnsi="Verdana"/>
          <w:sz w:val="20"/>
          <w:szCs w:val="20"/>
        </w:rPr>
        <w:t xml:space="preserve">wg normalnej </w:t>
      </w:r>
      <w:r w:rsidR="004B792D" w:rsidRPr="00FB57C7">
        <w:rPr>
          <w:rFonts w:ascii="Verdana" w:hAnsi="Verdana"/>
          <w:sz w:val="20"/>
          <w:szCs w:val="20"/>
        </w:rPr>
        <w:lastRenderedPageBreak/>
        <w:t xml:space="preserve">próby </w:t>
      </w:r>
      <w:proofErr w:type="spellStart"/>
      <w:r w:rsidR="004B792D" w:rsidRPr="00FB57C7">
        <w:rPr>
          <w:rFonts w:ascii="Verdana" w:hAnsi="Verdana"/>
          <w:sz w:val="20"/>
          <w:szCs w:val="20"/>
        </w:rPr>
        <w:t>Proctora</w:t>
      </w:r>
      <w:proofErr w:type="spellEnd"/>
      <w:r w:rsidR="004B792D" w:rsidRPr="00FB57C7">
        <w:rPr>
          <w:rFonts w:ascii="Verdana" w:hAnsi="Verdana"/>
          <w:sz w:val="20"/>
          <w:szCs w:val="20"/>
        </w:rPr>
        <w:t xml:space="preserve"> </w:t>
      </w:r>
      <w:r w:rsidRPr="00FB57C7">
        <w:rPr>
          <w:rFonts w:ascii="Verdana" w:hAnsi="Verdana"/>
          <w:sz w:val="20"/>
          <w:szCs w:val="20"/>
        </w:rPr>
        <w:t>[</w:t>
      </w:r>
      <w:r w:rsidR="008F32C9" w:rsidRPr="00FB57C7">
        <w:rPr>
          <w:rFonts w:ascii="Verdana" w:hAnsi="Verdana"/>
          <w:sz w:val="20"/>
          <w:szCs w:val="20"/>
        </w:rPr>
        <w:t>k</w:t>
      </w:r>
      <w:r w:rsidRPr="00FB57C7">
        <w:rPr>
          <w:rFonts w:ascii="Verdana" w:hAnsi="Verdana"/>
          <w:sz w:val="20"/>
          <w:szCs w:val="20"/>
        </w:rPr>
        <w:t>g/m</w:t>
      </w:r>
      <w:r w:rsidRPr="00FB57C7">
        <w:rPr>
          <w:rFonts w:ascii="Verdana" w:hAnsi="Verdana"/>
          <w:sz w:val="20"/>
          <w:szCs w:val="20"/>
          <w:vertAlign w:val="superscript"/>
        </w:rPr>
        <w:t>3</w:t>
      </w:r>
      <w:r w:rsidRPr="00FB57C7">
        <w:rPr>
          <w:rFonts w:ascii="Verdana" w:hAnsi="Verdana"/>
          <w:sz w:val="20"/>
          <w:szCs w:val="20"/>
        </w:rPr>
        <w:t>].</w:t>
      </w:r>
    </w:p>
    <w:p w14:paraId="1E58CC92"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Wykop - budowla ziemna  wykonana w obrębie pasa drogowego, w postaci odpowiednio ukształtowanej przestrzeni powstałej w wyniku usunięcia z niej gruntu.</w:t>
      </w:r>
    </w:p>
    <w:p w14:paraId="4FACB95B"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Wysokość nasypu lub głębokość wykopu – różnica rzędnej terenu i rzędnej niwelety robót ziemnych wyznaczona w osi drogi.</w:t>
      </w:r>
    </w:p>
    <w:p w14:paraId="304FBA5E" w14:textId="2182029B"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Wzmocnione podłoże nasypu - warstwa gruntu rodzimego, lub materiału antropogenicznego, ulepszonego przez działanie mechaniczne, chemiczne lub wykonanie elementów wzmacniających, w celu poprawienia jego stateczności, zmniejszenia </w:t>
      </w:r>
      <w:proofErr w:type="spellStart"/>
      <w:r w:rsidRPr="00FB57C7">
        <w:rPr>
          <w:rFonts w:ascii="Verdana" w:eastAsia="Calibri" w:hAnsi="Verdana"/>
          <w:sz w:val="20"/>
          <w:szCs w:val="20"/>
        </w:rPr>
        <w:t>osiadań</w:t>
      </w:r>
      <w:proofErr w:type="spellEnd"/>
      <w:r w:rsidRPr="00FB57C7">
        <w:rPr>
          <w:rFonts w:ascii="Verdana" w:eastAsia="Calibri" w:hAnsi="Verdana"/>
          <w:sz w:val="20"/>
          <w:szCs w:val="20"/>
        </w:rPr>
        <w:t xml:space="preserve"> lub ujednolicenia podłoża gruntowego.</w:t>
      </w:r>
    </w:p>
    <w:p w14:paraId="7DAD679C"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Zagęszczanie – zwiększanie gęstości objętościowej szkieletu gruntu lub materiału antropogenicznego z zastosowaniem procesu mechanicznego, w celu uzyskania </w:t>
      </w:r>
      <w:r w:rsidR="007C4D9E" w:rsidRPr="00FB57C7">
        <w:rPr>
          <w:rFonts w:ascii="Verdana" w:eastAsia="Calibri" w:hAnsi="Verdana"/>
          <w:sz w:val="20"/>
          <w:szCs w:val="20"/>
        </w:rPr>
        <w:br/>
      </w:r>
      <w:r w:rsidRPr="00FB57C7">
        <w:rPr>
          <w:rFonts w:ascii="Verdana" w:eastAsia="Calibri" w:hAnsi="Verdana"/>
          <w:sz w:val="20"/>
          <w:szCs w:val="20"/>
        </w:rPr>
        <w:t>wymaganych właściwości korpusu ziemnego lub pojedynczej warstwy.</w:t>
      </w:r>
    </w:p>
    <w:p w14:paraId="006CC61C"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Zbocze (stok) - naturalna pochyła powierzchnia terenu w obrębie pasa drogowego </w:t>
      </w:r>
      <w:r w:rsidR="00F908C1" w:rsidRPr="00FB57C7">
        <w:rPr>
          <w:rFonts w:ascii="Verdana" w:eastAsia="Calibri" w:hAnsi="Verdana"/>
          <w:sz w:val="20"/>
          <w:szCs w:val="20"/>
        </w:rPr>
        <w:br/>
      </w:r>
      <w:r w:rsidRPr="00FB57C7">
        <w:rPr>
          <w:rFonts w:ascii="Verdana" w:eastAsia="Calibri" w:hAnsi="Verdana"/>
          <w:sz w:val="20"/>
          <w:szCs w:val="20"/>
        </w:rPr>
        <w:t>lub  przyległego do drogi.</w:t>
      </w:r>
    </w:p>
    <w:p w14:paraId="4EBCE5E9" w14:textId="106EF7ED" w:rsidR="000D4B6D" w:rsidRPr="00FB57C7" w:rsidRDefault="000D4B6D" w:rsidP="00AE16DF">
      <w:pPr>
        <w:spacing w:before="120" w:after="120" w:line="276" w:lineRule="auto"/>
        <w:jc w:val="both"/>
        <w:rPr>
          <w:rFonts w:ascii="Verdana" w:hAnsi="Verdana"/>
          <w:sz w:val="20"/>
          <w:szCs w:val="20"/>
        </w:rPr>
      </w:pPr>
      <w:r w:rsidRPr="00FB57C7">
        <w:rPr>
          <w:rFonts w:ascii="Verdana" w:hAnsi="Verdana"/>
          <w:sz w:val="20"/>
          <w:szCs w:val="20"/>
        </w:rPr>
        <w:t>Pozostałe określenia podstawowe podane w niniejsz</w:t>
      </w:r>
      <w:r w:rsidR="001D3FC2" w:rsidRPr="00FB57C7">
        <w:rPr>
          <w:rFonts w:ascii="Verdana" w:hAnsi="Verdana"/>
          <w:sz w:val="20"/>
          <w:szCs w:val="20"/>
        </w:rPr>
        <w:t>ych WWiORB</w:t>
      </w:r>
      <w:r w:rsidRPr="00FB57C7">
        <w:rPr>
          <w:rFonts w:ascii="Verdana" w:hAnsi="Verdana"/>
          <w:sz w:val="20"/>
          <w:szCs w:val="20"/>
        </w:rPr>
        <w:t xml:space="preserve"> są zgodne z odpowiednimi polskimi normami i z definicjami podanymi w </w:t>
      </w:r>
      <w:r w:rsidR="00EF367C" w:rsidRPr="00FB57C7">
        <w:rPr>
          <w:rFonts w:ascii="Verdana" w:hAnsi="Verdana"/>
          <w:sz w:val="20"/>
          <w:szCs w:val="20"/>
        </w:rPr>
        <w:t xml:space="preserve">WWiORB </w:t>
      </w:r>
      <w:r w:rsidRPr="00FB57C7">
        <w:rPr>
          <w:rFonts w:ascii="Verdana" w:hAnsi="Verdana"/>
          <w:sz w:val="20"/>
          <w:szCs w:val="20"/>
        </w:rPr>
        <w:t>D-M 00.00.00 "Wymagania Ogólne"</w:t>
      </w:r>
      <w:r w:rsidR="00731B4C" w:rsidRPr="00FB57C7">
        <w:rPr>
          <w:rFonts w:ascii="Verdana" w:hAnsi="Verdana"/>
          <w:sz w:val="20"/>
          <w:szCs w:val="20"/>
        </w:rPr>
        <w:t xml:space="preserve"> oraz w przepisach związanych wyszczególnionych w pkt. 10 niniejszego WWiORB.</w:t>
      </w:r>
      <w:r w:rsidRPr="00FB57C7">
        <w:rPr>
          <w:rFonts w:ascii="Verdana" w:hAnsi="Verdana"/>
          <w:sz w:val="20"/>
          <w:szCs w:val="20"/>
        </w:rPr>
        <w:t>.</w:t>
      </w:r>
    </w:p>
    <w:p w14:paraId="351D85C8"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21" w:name="_Toc8213936"/>
      <w:bookmarkStart w:id="22" w:name="_Toc8214097"/>
      <w:bookmarkStart w:id="23" w:name="_Toc8219593"/>
      <w:bookmarkStart w:id="24" w:name="_Toc8213937"/>
      <w:bookmarkStart w:id="25" w:name="_Toc159411529"/>
      <w:bookmarkEnd w:id="21"/>
      <w:bookmarkEnd w:id="22"/>
      <w:bookmarkEnd w:id="23"/>
      <w:r w:rsidRPr="00FB57C7">
        <w:rPr>
          <w:rFonts w:ascii="Verdana" w:hAnsi="Verdana"/>
          <w:b/>
          <w:sz w:val="20"/>
          <w:szCs w:val="20"/>
        </w:rPr>
        <w:t>Ogólne wymagania dotyczące robót</w:t>
      </w:r>
      <w:bookmarkEnd w:id="24"/>
      <w:bookmarkEnd w:id="25"/>
    </w:p>
    <w:p w14:paraId="48A20B98" w14:textId="174AB75D" w:rsidR="000D4B6D" w:rsidRPr="00FB57C7" w:rsidRDefault="000D4B6D" w:rsidP="00AE16DF">
      <w:pPr>
        <w:autoSpaceDN/>
        <w:spacing w:before="120" w:after="120" w:line="276" w:lineRule="auto"/>
        <w:jc w:val="both"/>
        <w:textAlignment w:val="auto"/>
        <w:rPr>
          <w:rFonts w:ascii="Verdana" w:eastAsia="Calibri" w:hAnsi="Verdana"/>
          <w:sz w:val="20"/>
          <w:szCs w:val="20"/>
        </w:rPr>
      </w:pPr>
      <w:r w:rsidRPr="00FB57C7">
        <w:rPr>
          <w:rFonts w:ascii="Verdana" w:eastAsia="Calibri" w:hAnsi="Verdana"/>
          <w:sz w:val="20"/>
          <w:szCs w:val="20"/>
        </w:rPr>
        <w:t>Ogólne wymagania dotyczące robót podano w</w:t>
      </w:r>
      <w:r w:rsidR="00EF367C" w:rsidRPr="00FB57C7">
        <w:rPr>
          <w:rFonts w:ascii="Verdana" w:eastAsia="Calibri" w:hAnsi="Verdana"/>
          <w:sz w:val="20"/>
          <w:szCs w:val="20"/>
        </w:rPr>
        <w:t xml:space="preserve"> WWiORB </w:t>
      </w:r>
      <w:r w:rsidRPr="00FB57C7">
        <w:rPr>
          <w:rFonts w:ascii="Verdana" w:eastAsia="Calibri" w:hAnsi="Verdana"/>
          <w:sz w:val="20"/>
          <w:szCs w:val="20"/>
        </w:rPr>
        <w:t>D-M 00.00.00 "Wymagania Ogólne".</w:t>
      </w:r>
    </w:p>
    <w:p w14:paraId="0BA39A11" w14:textId="77777777" w:rsidR="000D4B6D" w:rsidRPr="00FB57C7" w:rsidRDefault="000D4B6D" w:rsidP="00AE16DF">
      <w:pPr>
        <w:spacing w:before="120" w:after="120" w:line="276" w:lineRule="auto"/>
        <w:rPr>
          <w:rFonts w:ascii="Verdana" w:hAnsi="Verdana"/>
          <w:b/>
          <w:snapToGrid w:val="0"/>
          <w:sz w:val="20"/>
          <w:szCs w:val="20"/>
        </w:rPr>
      </w:pPr>
    </w:p>
    <w:p w14:paraId="1E5A3B78" w14:textId="77777777" w:rsidR="000D4B6D" w:rsidRPr="00FB57C7" w:rsidRDefault="000D4B6D" w:rsidP="00AE16DF">
      <w:pPr>
        <w:pStyle w:val="Zwykytekst"/>
        <w:numPr>
          <w:ilvl w:val="0"/>
          <w:numId w:val="159"/>
        </w:numPr>
        <w:spacing w:before="120" w:after="120" w:line="276" w:lineRule="auto"/>
        <w:ind w:left="851" w:hanging="851"/>
        <w:jc w:val="both"/>
        <w:outlineLvl w:val="0"/>
        <w:rPr>
          <w:rFonts w:ascii="Verdana" w:hAnsi="Verdana"/>
          <w:b/>
          <w:sz w:val="20"/>
          <w:szCs w:val="20"/>
        </w:rPr>
      </w:pPr>
      <w:bookmarkStart w:id="26" w:name="_Toc8213938"/>
      <w:bookmarkStart w:id="27" w:name="_Toc159411530"/>
      <w:r w:rsidRPr="00FB57C7">
        <w:rPr>
          <w:rFonts w:ascii="Verdana" w:hAnsi="Verdana"/>
          <w:b/>
          <w:sz w:val="20"/>
          <w:szCs w:val="20"/>
        </w:rPr>
        <w:t>MATERIAŁY</w:t>
      </w:r>
      <w:bookmarkEnd w:id="26"/>
      <w:bookmarkEnd w:id="27"/>
    </w:p>
    <w:p w14:paraId="06A83467"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28" w:name="_Toc8213939"/>
      <w:bookmarkStart w:id="29" w:name="_Toc159411531"/>
      <w:r w:rsidRPr="00FB57C7">
        <w:rPr>
          <w:rFonts w:ascii="Verdana" w:hAnsi="Verdana"/>
          <w:b/>
          <w:sz w:val="20"/>
          <w:szCs w:val="20"/>
        </w:rPr>
        <w:t>Ogólne wymagania dotyczące materiałów</w:t>
      </w:r>
      <w:bookmarkEnd w:id="28"/>
      <w:bookmarkEnd w:id="29"/>
    </w:p>
    <w:p w14:paraId="7DEF03AB" w14:textId="670D9BBB"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Ogólne wymagania dotyczące materiałów podano w</w:t>
      </w:r>
      <w:r w:rsidR="00EF367C" w:rsidRPr="00FB57C7">
        <w:rPr>
          <w:rFonts w:ascii="Verdana" w:eastAsia="Calibri" w:hAnsi="Verdana"/>
          <w:sz w:val="20"/>
          <w:szCs w:val="20"/>
        </w:rPr>
        <w:t xml:space="preserve"> WWiORB </w:t>
      </w:r>
      <w:r w:rsidRPr="00FB57C7">
        <w:rPr>
          <w:rFonts w:ascii="Verdana" w:eastAsia="Calibri" w:hAnsi="Verdana"/>
          <w:sz w:val="20"/>
          <w:szCs w:val="20"/>
        </w:rPr>
        <w:t xml:space="preserve">D-M 00.00.00, Wymagania ogólne" </w:t>
      </w:r>
      <w:r w:rsidR="00114004" w:rsidRPr="00FB57C7">
        <w:rPr>
          <w:rFonts w:ascii="Verdana" w:eastAsia="Calibri" w:hAnsi="Verdana"/>
          <w:sz w:val="20"/>
          <w:szCs w:val="20"/>
        </w:rPr>
        <w:t>punkt</w:t>
      </w:r>
      <w:r w:rsidRPr="00FB57C7">
        <w:rPr>
          <w:rFonts w:ascii="Verdana" w:eastAsia="Calibri" w:hAnsi="Verdana"/>
          <w:sz w:val="20"/>
          <w:szCs w:val="20"/>
        </w:rPr>
        <w:t xml:space="preserve"> 2.</w:t>
      </w:r>
    </w:p>
    <w:p w14:paraId="556CB66C"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30" w:name="_Toc8213940"/>
      <w:bookmarkStart w:id="31" w:name="_Toc159411532"/>
      <w:r w:rsidRPr="00FB57C7">
        <w:rPr>
          <w:rFonts w:ascii="Verdana" w:hAnsi="Verdana"/>
          <w:b/>
          <w:sz w:val="20"/>
          <w:szCs w:val="20"/>
        </w:rPr>
        <w:t>Podział gruntów i materiałów nasypowych</w:t>
      </w:r>
      <w:bookmarkEnd w:id="30"/>
      <w:bookmarkEnd w:id="31"/>
    </w:p>
    <w:p w14:paraId="469F3E73"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 robotach ziemnych wykorzystuje się grunty i materiały antropogeniczne. Grunty </w:t>
      </w:r>
      <w:r w:rsidR="00F908C1" w:rsidRPr="00FB57C7">
        <w:rPr>
          <w:rFonts w:ascii="Verdana" w:eastAsia="Calibri" w:hAnsi="Verdana"/>
          <w:sz w:val="20"/>
          <w:szCs w:val="20"/>
        </w:rPr>
        <w:br/>
      </w:r>
      <w:r w:rsidRPr="00FB57C7">
        <w:rPr>
          <w:rFonts w:ascii="Verdana" w:eastAsia="Calibri" w:hAnsi="Verdana"/>
          <w:sz w:val="20"/>
          <w:szCs w:val="20"/>
        </w:rPr>
        <w:t xml:space="preserve">i materiały antropogeniczne wymagają oceny ze względu na wymagania wynikające </w:t>
      </w:r>
      <w:r w:rsidR="00F908C1" w:rsidRPr="00FB57C7">
        <w:rPr>
          <w:rFonts w:ascii="Verdana" w:eastAsia="Calibri" w:hAnsi="Verdana"/>
          <w:sz w:val="20"/>
          <w:szCs w:val="20"/>
        </w:rPr>
        <w:br/>
      </w:r>
      <w:r w:rsidRPr="00FB57C7">
        <w:rPr>
          <w:rFonts w:ascii="Verdana" w:eastAsia="Calibri" w:hAnsi="Verdana"/>
          <w:sz w:val="20"/>
          <w:szCs w:val="20"/>
        </w:rPr>
        <w:t>z Dokumentacji Projektowej.</w:t>
      </w:r>
    </w:p>
    <w:p w14:paraId="662BAD39" w14:textId="260D1722"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Stosuje się klasyfikacje gruntów i materiałów antropogenicznych, uwzględniające podstawowe kryteria istotne w robotach ziemnych. W robotach ziemnych podstawowe klasyfikacje dotyczą: uziarnienia, </w:t>
      </w:r>
      <w:proofErr w:type="spellStart"/>
      <w:r w:rsidRPr="00FB57C7">
        <w:rPr>
          <w:rFonts w:ascii="Verdana" w:eastAsia="Calibri" w:hAnsi="Verdana"/>
          <w:sz w:val="20"/>
          <w:szCs w:val="20"/>
        </w:rPr>
        <w:t>wysadzinowości</w:t>
      </w:r>
      <w:proofErr w:type="spellEnd"/>
      <w:r w:rsidRPr="00FB57C7">
        <w:rPr>
          <w:rFonts w:ascii="Verdana" w:eastAsia="Calibri" w:hAnsi="Verdana"/>
          <w:sz w:val="20"/>
          <w:szCs w:val="20"/>
        </w:rPr>
        <w:t xml:space="preserve"> oraz przydatności do budowy nasypów lub poszczególnych stref nasypów.</w:t>
      </w:r>
    </w:p>
    <w:p w14:paraId="497167E6" w14:textId="5592F6F1" w:rsidR="007167A3" w:rsidRPr="00FB57C7" w:rsidRDefault="007167A3" w:rsidP="00370CBC">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Podziału gruntów ze względu na uziarnienie dokonuje się zgodnie z normą PN-86/B-02480 </w:t>
      </w:r>
      <w:r w:rsidRPr="00FB57C7">
        <w:rPr>
          <w:rFonts w:ascii="Verdana" w:eastAsia="Calibri" w:hAnsi="Verdana"/>
          <w:i/>
          <w:sz w:val="20"/>
          <w:szCs w:val="20"/>
        </w:rPr>
        <w:t>„Grunty budowlane. Określenia, symbole, podział i opis gruntów</w:t>
      </w:r>
      <w:r w:rsidR="00E74FF5" w:rsidRPr="00FB57C7">
        <w:rPr>
          <w:rFonts w:ascii="Verdana" w:eastAsia="Calibri" w:hAnsi="Verdana"/>
          <w:i/>
          <w:sz w:val="20"/>
          <w:szCs w:val="20"/>
        </w:rPr>
        <w:t>”</w:t>
      </w:r>
      <w:r w:rsidR="00CE134B" w:rsidRPr="00FB57C7">
        <w:rPr>
          <w:rFonts w:ascii="Verdana" w:eastAsia="Calibri" w:hAnsi="Verdana"/>
          <w:i/>
          <w:sz w:val="20"/>
          <w:szCs w:val="20"/>
        </w:rPr>
        <w:t xml:space="preserve"> </w:t>
      </w:r>
      <w:r w:rsidR="00CE134B" w:rsidRPr="00FB57C7">
        <w:rPr>
          <w:rFonts w:ascii="Verdana" w:eastAsia="Calibri" w:hAnsi="Verdana"/>
          <w:sz w:val="20"/>
          <w:szCs w:val="20"/>
        </w:rPr>
        <w:t>(</w:t>
      </w:r>
      <w:r w:rsidR="005C6889" w:rsidRPr="00FB57C7">
        <w:rPr>
          <w:rFonts w:ascii="Verdana" w:eastAsia="Calibri" w:hAnsi="Verdana"/>
          <w:sz w:val="20"/>
          <w:szCs w:val="20"/>
        </w:rPr>
        <w:t xml:space="preserve">klasyfikacja </w:t>
      </w:r>
      <w:r w:rsidR="00CE134B" w:rsidRPr="00FB57C7">
        <w:rPr>
          <w:rFonts w:ascii="Verdana" w:eastAsia="Calibri" w:hAnsi="Verdana"/>
          <w:sz w:val="20"/>
          <w:szCs w:val="20"/>
        </w:rPr>
        <w:t>referencyjna) lub zgodnie z norm</w:t>
      </w:r>
      <w:r w:rsidR="00370CBC" w:rsidRPr="0063199B">
        <w:rPr>
          <w:rFonts w:ascii="Verdana" w:eastAsia="Calibri" w:hAnsi="Verdana"/>
          <w:sz w:val="20"/>
          <w:szCs w:val="20"/>
        </w:rPr>
        <w:t xml:space="preserve">ami </w:t>
      </w:r>
      <w:r w:rsidR="00CE134B" w:rsidRPr="00FB57C7">
        <w:rPr>
          <w:rFonts w:ascii="Verdana" w:eastAsia="Calibri" w:hAnsi="Verdana"/>
          <w:sz w:val="20"/>
          <w:szCs w:val="20"/>
        </w:rPr>
        <w:t xml:space="preserve"> </w:t>
      </w:r>
      <w:r w:rsidR="00CE134B" w:rsidRPr="0063199B">
        <w:rPr>
          <w:rFonts w:ascii="Verdana" w:eastAsia="Calibri" w:hAnsi="Verdana"/>
          <w:i/>
          <w:sz w:val="20"/>
          <w:szCs w:val="20"/>
        </w:rPr>
        <w:t>PN-EN ISO 14688-1. Rozpoznanie i badania geotechniczne -- Oznaczanie i klasyfikowanie gruntów -- Część 1: Oznaczanie i opis</w:t>
      </w:r>
      <w:r w:rsidR="00370CBC" w:rsidRPr="0063199B">
        <w:rPr>
          <w:rFonts w:ascii="Verdana" w:eastAsia="Calibri" w:hAnsi="Verdana"/>
          <w:sz w:val="20"/>
          <w:szCs w:val="20"/>
        </w:rPr>
        <w:t xml:space="preserve"> oraz </w:t>
      </w:r>
      <w:r w:rsidR="00370CBC" w:rsidRPr="0063199B">
        <w:rPr>
          <w:rFonts w:ascii="Verdana" w:eastAsia="Calibri" w:hAnsi="Verdana"/>
          <w:i/>
          <w:sz w:val="20"/>
          <w:szCs w:val="20"/>
        </w:rPr>
        <w:t xml:space="preserve">PN-EN ISO 14688-2. Rozpoznanie i badania geotechniczne -- Oznaczanie </w:t>
      </w:r>
      <w:r w:rsidR="00370CBC" w:rsidRPr="0063199B">
        <w:rPr>
          <w:rFonts w:ascii="Verdana" w:eastAsia="Calibri" w:hAnsi="Verdana"/>
          <w:i/>
          <w:sz w:val="20"/>
          <w:szCs w:val="20"/>
        </w:rPr>
        <w:br/>
        <w:t>i klasyfikowanie gruntów -- Część 2: Zasady klasyfikowania</w:t>
      </w:r>
      <w:r w:rsidR="00370CBC" w:rsidRPr="0063199B">
        <w:rPr>
          <w:rFonts w:ascii="Verdana" w:eastAsia="Calibri" w:hAnsi="Verdana"/>
          <w:sz w:val="20"/>
          <w:szCs w:val="20"/>
        </w:rPr>
        <w:t xml:space="preserve">. W przypadku stosowania </w:t>
      </w:r>
      <w:r w:rsidR="00404B36" w:rsidRPr="0063199B">
        <w:rPr>
          <w:rFonts w:ascii="Verdana" w:eastAsia="Calibri" w:hAnsi="Verdana"/>
          <w:sz w:val="20"/>
          <w:szCs w:val="20"/>
        </w:rPr>
        <w:t>norm</w:t>
      </w:r>
      <w:r w:rsidR="00370CBC" w:rsidRPr="0063199B">
        <w:rPr>
          <w:rFonts w:ascii="Verdana" w:eastAsia="Calibri" w:hAnsi="Verdana"/>
          <w:sz w:val="20"/>
          <w:szCs w:val="20"/>
        </w:rPr>
        <w:t xml:space="preserve"> PN-EN ISO 14688-1 oraz PN-EN ISO 14688-2 </w:t>
      </w:r>
      <w:r w:rsidR="00611ACA" w:rsidRPr="0063199B">
        <w:rPr>
          <w:rFonts w:ascii="Verdana" w:eastAsia="Calibri" w:hAnsi="Verdana"/>
          <w:sz w:val="20"/>
          <w:szCs w:val="20"/>
        </w:rPr>
        <w:t>wymagania</w:t>
      </w:r>
      <w:r w:rsidR="00370CBC" w:rsidRPr="0063199B">
        <w:rPr>
          <w:rFonts w:ascii="Verdana" w:eastAsia="Calibri" w:hAnsi="Verdana"/>
          <w:sz w:val="20"/>
          <w:szCs w:val="20"/>
        </w:rPr>
        <w:t xml:space="preserve"> WWiORB stosuje się odpowiednio.</w:t>
      </w:r>
      <w:r w:rsidR="00215664" w:rsidRPr="0063199B">
        <w:rPr>
          <w:rFonts w:ascii="Verdana" w:eastAsia="Calibri" w:hAnsi="Verdana"/>
          <w:i/>
          <w:sz w:val="20"/>
          <w:szCs w:val="20"/>
        </w:rPr>
        <w:t xml:space="preserve"> </w:t>
      </w:r>
      <w:r w:rsidR="00215664" w:rsidRPr="0063199B">
        <w:rPr>
          <w:rFonts w:ascii="Verdana" w:eastAsia="Calibri" w:hAnsi="Verdana"/>
          <w:sz w:val="20"/>
          <w:szCs w:val="20"/>
        </w:rPr>
        <w:t>Na danym kontrakcie wszystkie strony kontraktu powinny stosować jednolity system w zakresie oznaczenia i klasyfikacji gruntów oraz metod badawczych – tj. system referencyjny wg norm PN-B lub wg norm PN-EN ISO.</w:t>
      </w:r>
    </w:p>
    <w:p w14:paraId="79E230CC" w14:textId="02186235" w:rsidR="00A96AED" w:rsidRPr="0063199B" w:rsidRDefault="000D4B6D" w:rsidP="00CE134B">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lastRenderedPageBreak/>
        <w:t xml:space="preserve">W Tablicy 2.1. określono podział gruntów ze względu na ich </w:t>
      </w:r>
      <w:proofErr w:type="spellStart"/>
      <w:r w:rsidRPr="00FB57C7">
        <w:rPr>
          <w:rFonts w:ascii="Verdana" w:eastAsia="Calibri" w:hAnsi="Verdana"/>
          <w:sz w:val="20"/>
          <w:szCs w:val="20"/>
        </w:rPr>
        <w:t>wysadzinowość</w:t>
      </w:r>
      <w:proofErr w:type="spellEnd"/>
      <w:r w:rsidRPr="00FB57C7">
        <w:rPr>
          <w:rFonts w:ascii="Verdana" w:eastAsia="Calibri" w:hAnsi="Verdana"/>
          <w:sz w:val="20"/>
          <w:szCs w:val="20"/>
        </w:rPr>
        <w:t xml:space="preserve">. Podstawowym kryterium oceny </w:t>
      </w:r>
      <w:proofErr w:type="spellStart"/>
      <w:r w:rsidRPr="00FB57C7">
        <w:rPr>
          <w:rFonts w:ascii="Verdana" w:eastAsia="Calibri" w:hAnsi="Verdana"/>
          <w:sz w:val="20"/>
          <w:szCs w:val="20"/>
        </w:rPr>
        <w:t>wysadzinowości</w:t>
      </w:r>
      <w:proofErr w:type="spellEnd"/>
      <w:r w:rsidRPr="00FB57C7">
        <w:rPr>
          <w:rFonts w:ascii="Verdana" w:eastAsia="Calibri" w:hAnsi="Verdana"/>
          <w:sz w:val="20"/>
          <w:szCs w:val="20"/>
        </w:rPr>
        <w:t xml:space="preserve"> gruntów jest zawartość drobnych cząstek, a dodatkowym, stosowanym w przypadkach wątpliwych, wskaźnik piaskowy. Wskaźnik piaskowy stanowi kryterium oc</w:t>
      </w:r>
      <w:r w:rsidR="00806FA2" w:rsidRPr="00FB57C7">
        <w:rPr>
          <w:rFonts w:ascii="Verdana" w:eastAsia="Calibri" w:hAnsi="Verdana"/>
          <w:sz w:val="20"/>
          <w:szCs w:val="20"/>
        </w:rPr>
        <w:t xml:space="preserve">eny gruntów </w:t>
      </w:r>
      <w:r w:rsidR="009A407F" w:rsidRPr="00FB57C7">
        <w:rPr>
          <w:rFonts w:ascii="Verdana" w:eastAsia="Calibri" w:hAnsi="Verdana"/>
          <w:sz w:val="20"/>
          <w:szCs w:val="20"/>
        </w:rPr>
        <w:t xml:space="preserve">o zawartości </w:t>
      </w:r>
      <w:r w:rsidR="003113D3" w:rsidRPr="00FB57C7">
        <w:rPr>
          <w:rFonts w:ascii="Verdana" w:eastAsia="Calibri" w:hAnsi="Verdana"/>
          <w:sz w:val="20"/>
          <w:szCs w:val="20"/>
        </w:rPr>
        <w:t xml:space="preserve">ziaren ≤ </w:t>
      </w:r>
      <w:r w:rsidR="009A407F" w:rsidRPr="00FB57C7">
        <w:rPr>
          <w:rFonts w:ascii="Verdana" w:eastAsia="Calibri" w:hAnsi="Verdana"/>
          <w:sz w:val="20"/>
          <w:szCs w:val="20"/>
        </w:rPr>
        <w:t>0,063 mm powyżej 6</w:t>
      </w:r>
      <w:r w:rsidR="0044630C" w:rsidRPr="00FB57C7">
        <w:rPr>
          <w:rFonts w:ascii="Verdana" w:eastAsia="Calibri" w:hAnsi="Verdana"/>
          <w:sz w:val="20"/>
          <w:szCs w:val="20"/>
        </w:rPr>
        <w:t xml:space="preserve"> </w:t>
      </w:r>
      <w:r w:rsidR="009A407F" w:rsidRPr="00FB57C7">
        <w:rPr>
          <w:rFonts w:ascii="Verdana" w:eastAsia="Calibri" w:hAnsi="Verdana"/>
          <w:sz w:val="20"/>
          <w:szCs w:val="20"/>
        </w:rPr>
        <w:t>%</w:t>
      </w:r>
      <w:r w:rsidR="009D3858" w:rsidRPr="00FB57C7">
        <w:rPr>
          <w:rFonts w:ascii="Verdana" w:eastAsia="Calibri" w:hAnsi="Verdana"/>
          <w:sz w:val="20"/>
          <w:szCs w:val="20"/>
        </w:rPr>
        <w:t xml:space="preserve">, </w:t>
      </w:r>
      <w:r w:rsidR="00806FA2" w:rsidRPr="00FB57C7">
        <w:rPr>
          <w:rFonts w:ascii="Verdana" w:eastAsia="Calibri" w:hAnsi="Verdana"/>
          <w:sz w:val="20"/>
          <w:szCs w:val="20"/>
        </w:rPr>
        <w:t xml:space="preserve">zbliżonych do </w:t>
      </w:r>
      <w:r w:rsidR="009D3858" w:rsidRPr="00FB57C7">
        <w:rPr>
          <w:rFonts w:ascii="Verdana" w:eastAsia="Calibri" w:hAnsi="Verdana"/>
          <w:sz w:val="20"/>
          <w:szCs w:val="20"/>
        </w:rPr>
        <w:t>mało spoistych</w:t>
      </w:r>
      <w:r w:rsidR="009A407F" w:rsidRPr="00FB57C7">
        <w:rPr>
          <w:rFonts w:ascii="Verdana" w:eastAsia="Calibri" w:hAnsi="Verdana"/>
          <w:sz w:val="20"/>
          <w:szCs w:val="20"/>
        </w:rPr>
        <w:t xml:space="preserve">. </w:t>
      </w:r>
      <w:r w:rsidRPr="00FB57C7">
        <w:rPr>
          <w:rFonts w:ascii="Verdana" w:eastAsia="Calibri" w:hAnsi="Verdana"/>
          <w:sz w:val="20"/>
          <w:szCs w:val="20"/>
        </w:rPr>
        <w:t xml:space="preserve"> Jako informację uzupełniającą w Tablicy 2.1. podano nazwy typowych gruntów </w:t>
      </w:r>
      <w:proofErr w:type="spellStart"/>
      <w:r w:rsidRPr="00FB57C7">
        <w:rPr>
          <w:rFonts w:ascii="Verdana" w:eastAsia="Calibri" w:hAnsi="Verdana"/>
          <w:sz w:val="20"/>
          <w:szCs w:val="20"/>
        </w:rPr>
        <w:t>niewysadzinowych</w:t>
      </w:r>
      <w:proofErr w:type="spellEnd"/>
      <w:r w:rsidRPr="00FB57C7">
        <w:rPr>
          <w:rFonts w:ascii="Verdana" w:eastAsia="Calibri" w:hAnsi="Verdana"/>
          <w:sz w:val="20"/>
          <w:szCs w:val="20"/>
        </w:rPr>
        <w:t xml:space="preserve">, wątpliwych i </w:t>
      </w:r>
      <w:proofErr w:type="spellStart"/>
      <w:r w:rsidRPr="00FB57C7">
        <w:rPr>
          <w:rFonts w:ascii="Verdana" w:eastAsia="Calibri" w:hAnsi="Verdana"/>
          <w:sz w:val="20"/>
          <w:szCs w:val="20"/>
        </w:rPr>
        <w:t>wysadzinowych</w:t>
      </w:r>
      <w:proofErr w:type="spellEnd"/>
      <w:r w:rsidRPr="00FB57C7">
        <w:rPr>
          <w:rFonts w:ascii="Verdana" w:eastAsia="Calibri" w:hAnsi="Verdana"/>
          <w:sz w:val="20"/>
          <w:szCs w:val="20"/>
        </w:rPr>
        <w:t xml:space="preserve"> według normy PN-88/B-04481</w:t>
      </w:r>
      <w:r w:rsidR="00CE134B" w:rsidRPr="00FB57C7">
        <w:rPr>
          <w:rFonts w:ascii="Verdana" w:eastAsia="Calibri" w:hAnsi="Verdana"/>
          <w:sz w:val="20"/>
          <w:szCs w:val="20"/>
        </w:rPr>
        <w:t xml:space="preserve"> oraz przedstawiono </w:t>
      </w:r>
      <w:r w:rsidR="00CE134B" w:rsidRPr="0063199B">
        <w:rPr>
          <w:rFonts w:ascii="Verdana" w:eastAsia="Calibri" w:hAnsi="Verdana"/>
          <w:sz w:val="20"/>
          <w:szCs w:val="20"/>
        </w:rPr>
        <w:t xml:space="preserve">podział gruntów pod względem </w:t>
      </w:r>
      <w:proofErr w:type="spellStart"/>
      <w:r w:rsidR="00CE134B" w:rsidRPr="0063199B">
        <w:rPr>
          <w:rFonts w:ascii="Verdana" w:eastAsia="Calibri" w:hAnsi="Verdana"/>
          <w:sz w:val="20"/>
          <w:szCs w:val="20"/>
        </w:rPr>
        <w:t>wysadzinowości</w:t>
      </w:r>
      <w:proofErr w:type="spellEnd"/>
      <w:r w:rsidR="00CE134B" w:rsidRPr="0063199B">
        <w:rPr>
          <w:rFonts w:ascii="Verdana" w:eastAsia="Calibri" w:hAnsi="Verdana"/>
          <w:sz w:val="20"/>
          <w:szCs w:val="20"/>
        </w:rPr>
        <w:t xml:space="preserve"> ze względu na uziarnienie badane wg  PN-EN ISO 17892-4</w:t>
      </w:r>
      <w:r w:rsidR="00CE134B" w:rsidRPr="00FB57C7">
        <w:rPr>
          <w:rFonts w:ascii="Verdana" w:eastAsia="Calibri" w:hAnsi="Verdana"/>
          <w:sz w:val="20"/>
          <w:szCs w:val="20"/>
        </w:rPr>
        <w:t>, z uwzględnieniem podziału na frakcje wg PN-EN ISO 14688-1.</w:t>
      </w:r>
    </w:p>
    <w:p w14:paraId="7D2FCD15" w14:textId="77777777" w:rsidR="000D4B6D" w:rsidRPr="00FB57C7" w:rsidRDefault="000D4B6D" w:rsidP="00AC5A88">
      <w:pPr>
        <w:pStyle w:val="Akapitzlist"/>
        <w:autoSpaceDN/>
        <w:spacing w:before="120" w:after="120" w:line="276" w:lineRule="auto"/>
        <w:ind w:left="851"/>
        <w:jc w:val="both"/>
        <w:textAlignment w:val="auto"/>
        <w:rPr>
          <w:rFonts w:ascii="Verdana" w:eastAsia="Calibri" w:hAnsi="Verdana"/>
          <w:sz w:val="20"/>
          <w:szCs w:val="20"/>
        </w:rPr>
      </w:pPr>
      <w:proofErr w:type="spellStart"/>
      <w:r w:rsidRPr="00FB57C7">
        <w:rPr>
          <w:rFonts w:ascii="Verdana" w:eastAsia="Calibri" w:hAnsi="Verdana"/>
          <w:sz w:val="20"/>
          <w:szCs w:val="20"/>
        </w:rPr>
        <w:t>Wysadzinowość</w:t>
      </w:r>
      <w:proofErr w:type="spellEnd"/>
      <w:r w:rsidRPr="00FB57C7">
        <w:rPr>
          <w:rFonts w:ascii="Verdana" w:eastAsia="Calibri" w:hAnsi="Verdana"/>
          <w:sz w:val="20"/>
          <w:szCs w:val="20"/>
        </w:rPr>
        <w:t xml:space="preserve"> materiałów antropogenicznych należy oceniać na podstawie </w:t>
      </w:r>
      <w:r w:rsidR="0095460A" w:rsidRPr="00FB57C7">
        <w:rPr>
          <w:rFonts w:ascii="Verdana" w:eastAsia="Calibri" w:hAnsi="Verdana"/>
          <w:sz w:val="20"/>
          <w:szCs w:val="20"/>
        </w:rPr>
        <w:br/>
      </w:r>
      <w:r w:rsidRPr="00FB57C7">
        <w:rPr>
          <w:rFonts w:ascii="Verdana" w:eastAsia="Calibri" w:hAnsi="Verdana"/>
          <w:sz w:val="20"/>
          <w:szCs w:val="20"/>
        </w:rPr>
        <w:t>indywidualnych badań, z uwzględnieniem pochodzenia materiału i jego właściwości.</w:t>
      </w:r>
    </w:p>
    <w:p w14:paraId="2DDB90BF"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 Tablicy 2.2. określono podział gruntów i materiałów antropogenicznych ze względu </w:t>
      </w:r>
      <w:r w:rsidR="0095460A" w:rsidRPr="00FB57C7">
        <w:rPr>
          <w:rFonts w:ascii="Verdana" w:eastAsia="Calibri" w:hAnsi="Verdana"/>
          <w:sz w:val="20"/>
          <w:szCs w:val="20"/>
        </w:rPr>
        <w:br/>
      </w:r>
      <w:r w:rsidRPr="00FB57C7">
        <w:rPr>
          <w:rFonts w:ascii="Verdana" w:eastAsia="Calibri" w:hAnsi="Verdana"/>
          <w:sz w:val="20"/>
          <w:szCs w:val="20"/>
        </w:rPr>
        <w:t xml:space="preserve">na ich przydatność do budowy nasypów. </w:t>
      </w:r>
    </w:p>
    <w:p w14:paraId="5B4CBB70" w14:textId="22B1AF84"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Do budowy nasypów nieprzydatne są materiały nie spełniające wymagań podanych </w:t>
      </w:r>
      <w:r w:rsidR="00940641" w:rsidRPr="00FB57C7">
        <w:rPr>
          <w:rFonts w:ascii="Verdana" w:eastAsia="Calibri" w:hAnsi="Verdana"/>
          <w:sz w:val="20"/>
          <w:szCs w:val="20"/>
        </w:rPr>
        <w:br/>
      </w:r>
      <w:r w:rsidRPr="00FB57C7">
        <w:rPr>
          <w:rFonts w:ascii="Verdana" w:eastAsia="Calibri" w:hAnsi="Verdana"/>
          <w:sz w:val="20"/>
          <w:szCs w:val="20"/>
        </w:rPr>
        <w:t>w Tablicy 2.2</w:t>
      </w:r>
      <w:r w:rsidR="00940641" w:rsidRPr="00FB57C7">
        <w:rPr>
          <w:rFonts w:ascii="Verdana" w:eastAsia="Calibri" w:hAnsi="Verdana"/>
          <w:sz w:val="20"/>
          <w:szCs w:val="20"/>
        </w:rPr>
        <w:t>, z uwzględnieniem zapisów punktu 2.2.8</w:t>
      </w:r>
      <w:r w:rsidR="00007F8B" w:rsidRPr="00FB57C7">
        <w:rPr>
          <w:rFonts w:ascii="Verdana" w:eastAsia="Calibri" w:hAnsi="Verdana"/>
          <w:sz w:val="20"/>
          <w:szCs w:val="20"/>
        </w:rPr>
        <w:t xml:space="preserve"> i 2.2.10</w:t>
      </w:r>
      <w:r w:rsidRPr="00FB57C7">
        <w:rPr>
          <w:rFonts w:ascii="Verdana" w:eastAsia="Calibri" w:hAnsi="Verdana"/>
          <w:sz w:val="20"/>
          <w:szCs w:val="20"/>
        </w:rPr>
        <w:t>.</w:t>
      </w:r>
      <w:r w:rsidR="009372AE" w:rsidRPr="00FB57C7">
        <w:rPr>
          <w:rFonts w:ascii="Verdana" w:eastAsia="Calibri" w:hAnsi="Verdana"/>
          <w:sz w:val="20"/>
          <w:szCs w:val="20"/>
        </w:rPr>
        <w:t xml:space="preserve"> </w:t>
      </w:r>
      <w:r w:rsidRPr="00FB57C7">
        <w:rPr>
          <w:rFonts w:ascii="Verdana" w:eastAsia="Calibri" w:hAnsi="Verdana"/>
          <w:sz w:val="20"/>
          <w:szCs w:val="20"/>
        </w:rPr>
        <w:t>W szczególności nieprzydatne są następujące grunty i materiały antropogeniczne, przy czym nieprzydatność może mieć charakter trwały lub czasowy:</w:t>
      </w:r>
    </w:p>
    <w:p w14:paraId="29BF9F8A" w14:textId="5F66BA81" w:rsidR="000D4B6D" w:rsidRPr="00FB57C7" w:rsidRDefault="000D4B6D" w:rsidP="00AE16DF">
      <w:pPr>
        <w:pStyle w:val="Akapitzlist"/>
        <w:numPr>
          <w:ilvl w:val="0"/>
          <w:numId w:val="186"/>
        </w:numPr>
        <w:autoSpaceDN/>
        <w:spacing w:before="120" w:after="120" w:line="276" w:lineRule="auto"/>
        <w:jc w:val="both"/>
        <w:textAlignment w:val="auto"/>
        <w:rPr>
          <w:rFonts w:ascii="Verdana" w:eastAsia="Calibri" w:hAnsi="Verdana"/>
          <w:sz w:val="20"/>
          <w:szCs w:val="20"/>
        </w:rPr>
      </w:pPr>
      <w:r w:rsidRPr="00FB57C7">
        <w:rPr>
          <w:rFonts w:ascii="Verdana" w:eastAsia="Calibri" w:hAnsi="Verdana"/>
          <w:sz w:val="20"/>
          <w:szCs w:val="20"/>
        </w:rPr>
        <w:t xml:space="preserve">organiczne </w:t>
      </w:r>
      <w:r w:rsidR="009372AE" w:rsidRPr="00FB57C7">
        <w:rPr>
          <w:rFonts w:ascii="Verdana" w:eastAsia="Calibri" w:hAnsi="Verdana"/>
          <w:sz w:val="20"/>
          <w:szCs w:val="20"/>
        </w:rPr>
        <w:t>(</w:t>
      </w:r>
      <w:r w:rsidRPr="00FB57C7">
        <w:rPr>
          <w:rFonts w:ascii="Verdana" w:eastAsia="Calibri" w:hAnsi="Verdana"/>
          <w:sz w:val="20"/>
          <w:szCs w:val="20"/>
        </w:rPr>
        <w:t>tj.</w:t>
      </w:r>
      <w:r w:rsidR="00DD70D2" w:rsidRPr="00FB57C7">
        <w:rPr>
          <w:rFonts w:ascii="Verdana" w:eastAsia="Calibri" w:hAnsi="Verdana"/>
          <w:sz w:val="20"/>
          <w:szCs w:val="20"/>
        </w:rPr>
        <w:t xml:space="preserve"> </w:t>
      </w:r>
      <w:r w:rsidRPr="00FB57C7">
        <w:rPr>
          <w:rFonts w:ascii="Verdana" w:eastAsia="Calibri" w:hAnsi="Verdana"/>
          <w:sz w:val="20"/>
          <w:szCs w:val="20"/>
        </w:rPr>
        <w:t>o zawartości substancji organicznych ponad 2</w:t>
      </w:r>
      <w:r w:rsidR="0024560D" w:rsidRPr="00FB57C7">
        <w:rPr>
          <w:rFonts w:ascii="Verdana" w:eastAsia="Calibri" w:hAnsi="Verdana"/>
          <w:sz w:val="20"/>
          <w:szCs w:val="20"/>
        </w:rPr>
        <w:t xml:space="preserve"> </w:t>
      </w:r>
      <w:r w:rsidRPr="00FB57C7">
        <w:rPr>
          <w:rFonts w:ascii="Verdana" w:eastAsia="Calibri" w:hAnsi="Verdana"/>
          <w:sz w:val="20"/>
          <w:szCs w:val="20"/>
        </w:rPr>
        <w:t>%)</w:t>
      </w:r>
    </w:p>
    <w:p w14:paraId="37584188" w14:textId="77777777" w:rsidR="000D4B6D" w:rsidRPr="00FB57C7" w:rsidRDefault="000D4B6D" w:rsidP="00AE16DF">
      <w:pPr>
        <w:pStyle w:val="Akapitzlist"/>
        <w:numPr>
          <w:ilvl w:val="0"/>
          <w:numId w:val="186"/>
        </w:numPr>
        <w:autoSpaceDN/>
        <w:spacing w:before="120" w:after="120" w:line="276" w:lineRule="auto"/>
        <w:jc w:val="both"/>
        <w:textAlignment w:val="auto"/>
        <w:rPr>
          <w:rFonts w:ascii="Verdana" w:eastAsia="Calibri" w:hAnsi="Verdana"/>
          <w:sz w:val="20"/>
          <w:szCs w:val="20"/>
        </w:rPr>
      </w:pPr>
      <w:r w:rsidRPr="00FB57C7">
        <w:rPr>
          <w:rFonts w:ascii="Verdana" w:eastAsia="Calibri" w:hAnsi="Verdana"/>
          <w:sz w:val="20"/>
          <w:szCs w:val="20"/>
        </w:rPr>
        <w:t xml:space="preserve">równoziarniste (o wskaźniku jednorodności </w:t>
      </w:r>
      <w:r w:rsidR="00351B5B" w:rsidRPr="00FB57C7">
        <w:rPr>
          <w:rFonts w:ascii="Verdana" w:eastAsia="Calibri" w:hAnsi="Verdana"/>
          <w:sz w:val="20"/>
          <w:szCs w:val="20"/>
        </w:rPr>
        <w:t xml:space="preserve">uziarnienia </w:t>
      </w:r>
      <w:r w:rsidRPr="00FB57C7">
        <w:rPr>
          <w:rFonts w:ascii="Verdana" w:eastAsia="Calibri" w:hAnsi="Verdana"/>
          <w:sz w:val="20"/>
          <w:szCs w:val="20"/>
        </w:rPr>
        <w:t>C</w:t>
      </w:r>
      <w:r w:rsidRPr="00FB57C7">
        <w:rPr>
          <w:rFonts w:ascii="Verdana" w:eastAsia="Calibri" w:hAnsi="Verdana"/>
          <w:sz w:val="20"/>
          <w:szCs w:val="20"/>
          <w:vertAlign w:val="subscript"/>
        </w:rPr>
        <w:t>u</w:t>
      </w:r>
      <w:r w:rsidRPr="00FB57C7">
        <w:rPr>
          <w:rFonts w:ascii="Verdana" w:eastAsia="Calibri" w:hAnsi="Verdana"/>
          <w:sz w:val="20"/>
          <w:szCs w:val="20"/>
        </w:rPr>
        <w:t>&lt;2,5),</w:t>
      </w:r>
    </w:p>
    <w:p w14:paraId="4FD6D46C" w14:textId="7C7C38E2" w:rsidR="000D4B6D" w:rsidRPr="00FB57C7" w:rsidRDefault="00C55446" w:rsidP="008A15F2">
      <w:pPr>
        <w:pStyle w:val="Akapitzlist"/>
        <w:numPr>
          <w:ilvl w:val="0"/>
          <w:numId w:val="186"/>
        </w:numPr>
        <w:autoSpaceDN/>
        <w:spacing w:before="120" w:after="120" w:line="276" w:lineRule="auto"/>
        <w:jc w:val="both"/>
        <w:textAlignment w:val="auto"/>
        <w:rPr>
          <w:rFonts w:ascii="Verdana" w:eastAsia="Calibri" w:hAnsi="Verdana"/>
          <w:sz w:val="20"/>
          <w:szCs w:val="20"/>
        </w:rPr>
      </w:pPr>
      <w:r w:rsidRPr="00FB57C7">
        <w:rPr>
          <w:rFonts w:ascii="Verdana" w:eastAsia="Calibri" w:hAnsi="Verdana"/>
          <w:sz w:val="20"/>
          <w:szCs w:val="20"/>
        </w:rPr>
        <w:t>spoiste</w:t>
      </w:r>
      <w:r w:rsidR="00CE134B" w:rsidRPr="00FB57C7">
        <w:rPr>
          <w:rFonts w:ascii="Verdana" w:eastAsia="Calibri" w:hAnsi="Verdana"/>
          <w:sz w:val="20"/>
          <w:szCs w:val="20"/>
        </w:rPr>
        <w:t xml:space="preserve"> </w:t>
      </w:r>
      <w:r w:rsidR="000D4B6D" w:rsidRPr="00FB57C7">
        <w:rPr>
          <w:rFonts w:ascii="Verdana" w:eastAsia="Calibri" w:hAnsi="Verdana"/>
          <w:sz w:val="20"/>
          <w:szCs w:val="20"/>
        </w:rPr>
        <w:t xml:space="preserve">granicy płynności </w:t>
      </w:r>
      <w:proofErr w:type="spellStart"/>
      <w:r w:rsidR="000D4B6D" w:rsidRPr="00FB57C7">
        <w:rPr>
          <w:rFonts w:ascii="Verdana" w:hAnsi="Verdana"/>
          <w:sz w:val="20"/>
          <w:szCs w:val="20"/>
        </w:rPr>
        <w:t>w</w:t>
      </w:r>
      <w:r w:rsidR="000D4B6D" w:rsidRPr="00FB57C7">
        <w:rPr>
          <w:rFonts w:ascii="Verdana" w:hAnsi="Verdana"/>
          <w:sz w:val="20"/>
          <w:szCs w:val="20"/>
          <w:vertAlign w:val="subscript"/>
        </w:rPr>
        <w:t>L</w:t>
      </w:r>
      <w:proofErr w:type="spellEnd"/>
      <w:r w:rsidR="000D4B6D" w:rsidRPr="00FB57C7">
        <w:rPr>
          <w:rFonts w:ascii="Verdana" w:hAnsi="Verdana"/>
          <w:sz w:val="20"/>
          <w:szCs w:val="20"/>
        </w:rPr>
        <w:t xml:space="preserve"> większej od 60</w:t>
      </w:r>
      <w:r w:rsidR="0024560D" w:rsidRPr="00FB57C7">
        <w:rPr>
          <w:rFonts w:ascii="Verdana" w:hAnsi="Verdana"/>
          <w:sz w:val="20"/>
          <w:szCs w:val="20"/>
        </w:rPr>
        <w:t xml:space="preserve"> </w:t>
      </w:r>
      <w:r w:rsidR="000D4B6D" w:rsidRPr="00FB57C7">
        <w:rPr>
          <w:rFonts w:ascii="Verdana" w:hAnsi="Verdana"/>
          <w:sz w:val="20"/>
          <w:szCs w:val="20"/>
        </w:rPr>
        <w:t>%</w:t>
      </w:r>
      <w:r w:rsidR="008A15F2" w:rsidRPr="00FB57C7">
        <w:rPr>
          <w:rFonts w:ascii="Verdana" w:hAnsi="Verdana"/>
          <w:sz w:val="20"/>
          <w:szCs w:val="20"/>
        </w:rPr>
        <w:t xml:space="preserve"> oraz iły – grunty te należy traktować jako grunty nieprzydatne o charakterze trwałym (dla gruntów tych należy przewidzieć wywóz na odkład)</w:t>
      </w:r>
      <w:r w:rsidR="000D4B6D" w:rsidRPr="00FB57C7">
        <w:rPr>
          <w:rFonts w:ascii="Verdana" w:hAnsi="Verdana"/>
          <w:sz w:val="20"/>
          <w:szCs w:val="20"/>
        </w:rPr>
        <w:t>,</w:t>
      </w:r>
    </w:p>
    <w:p w14:paraId="7FA02127" w14:textId="09B0DB60" w:rsidR="000D4B6D" w:rsidRPr="00FB57C7" w:rsidRDefault="000D4B6D" w:rsidP="00AE16DF">
      <w:pPr>
        <w:pStyle w:val="Akapitzlist"/>
        <w:numPr>
          <w:ilvl w:val="0"/>
          <w:numId w:val="186"/>
        </w:numPr>
        <w:autoSpaceDN/>
        <w:spacing w:before="120" w:after="120" w:line="276" w:lineRule="auto"/>
        <w:jc w:val="both"/>
        <w:textAlignment w:val="auto"/>
        <w:rPr>
          <w:rFonts w:ascii="Verdana" w:eastAsia="Calibri" w:hAnsi="Verdana"/>
          <w:sz w:val="20"/>
          <w:szCs w:val="20"/>
        </w:rPr>
      </w:pPr>
      <w:r w:rsidRPr="00FB57C7">
        <w:rPr>
          <w:rFonts w:ascii="Verdana" w:eastAsia="Calibri" w:hAnsi="Verdana"/>
          <w:sz w:val="20"/>
          <w:szCs w:val="20"/>
        </w:rPr>
        <w:t>zasolone (o zawartość soli powyżej 2</w:t>
      </w:r>
      <w:r w:rsidR="0024560D" w:rsidRPr="00FB57C7">
        <w:rPr>
          <w:rFonts w:ascii="Verdana" w:eastAsia="Calibri" w:hAnsi="Verdana"/>
          <w:sz w:val="20"/>
          <w:szCs w:val="20"/>
        </w:rPr>
        <w:t xml:space="preserve"> </w:t>
      </w:r>
      <w:r w:rsidRPr="00FB57C7">
        <w:rPr>
          <w:rFonts w:ascii="Verdana" w:eastAsia="Calibri" w:hAnsi="Verdana"/>
          <w:sz w:val="20"/>
          <w:szCs w:val="20"/>
        </w:rPr>
        <w:t>%),</w:t>
      </w:r>
    </w:p>
    <w:p w14:paraId="3D24C0EA" w14:textId="77777777" w:rsidR="000D4B6D" w:rsidRPr="00FB57C7" w:rsidRDefault="000D4B6D" w:rsidP="00AE16DF">
      <w:pPr>
        <w:pStyle w:val="Akapitzlist"/>
        <w:numPr>
          <w:ilvl w:val="0"/>
          <w:numId w:val="186"/>
        </w:numPr>
        <w:autoSpaceDN/>
        <w:spacing w:before="120" w:after="120" w:line="276" w:lineRule="auto"/>
        <w:jc w:val="both"/>
        <w:textAlignment w:val="auto"/>
        <w:rPr>
          <w:rFonts w:ascii="Verdana" w:eastAsia="Calibri" w:hAnsi="Verdana"/>
          <w:sz w:val="20"/>
          <w:szCs w:val="20"/>
        </w:rPr>
      </w:pPr>
      <w:r w:rsidRPr="00FB57C7">
        <w:rPr>
          <w:rFonts w:ascii="Verdana" w:eastAsia="Calibri" w:hAnsi="Verdana"/>
          <w:sz w:val="20"/>
          <w:szCs w:val="20"/>
        </w:rPr>
        <w:t xml:space="preserve">zawierające substancje szkodliwe dla środowiska naturalnego w ilościach większych niż dopuszczono w obowiązujących przepisach, </w:t>
      </w:r>
    </w:p>
    <w:p w14:paraId="4609B2A4" w14:textId="77777777" w:rsidR="000D4B6D" w:rsidRPr="00FB57C7" w:rsidRDefault="000D4B6D" w:rsidP="00AE16DF">
      <w:pPr>
        <w:pStyle w:val="Akapitzlist"/>
        <w:numPr>
          <w:ilvl w:val="0"/>
          <w:numId w:val="186"/>
        </w:numPr>
        <w:autoSpaceDN/>
        <w:spacing w:before="120" w:after="120" w:line="276" w:lineRule="auto"/>
        <w:jc w:val="both"/>
        <w:textAlignment w:val="auto"/>
        <w:rPr>
          <w:rFonts w:ascii="Verdana" w:eastAsia="Calibri" w:hAnsi="Verdana"/>
          <w:sz w:val="20"/>
          <w:szCs w:val="20"/>
        </w:rPr>
      </w:pPr>
      <w:r w:rsidRPr="00FB57C7">
        <w:rPr>
          <w:rFonts w:ascii="Verdana" w:eastAsia="Calibri" w:hAnsi="Verdana"/>
          <w:sz w:val="20"/>
          <w:szCs w:val="20"/>
        </w:rPr>
        <w:t>w stanie zamarzniętym,</w:t>
      </w:r>
    </w:p>
    <w:p w14:paraId="7D170B0D" w14:textId="77777777" w:rsidR="000D4B6D" w:rsidRPr="00FB57C7" w:rsidRDefault="000D4B6D" w:rsidP="00AE16DF">
      <w:pPr>
        <w:pStyle w:val="Akapitzlist"/>
        <w:numPr>
          <w:ilvl w:val="0"/>
          <w:numId w:val="186"/>
        </w:numPr>
        <w:autoSpaceDN/>
        <w:spacing w:before="120" w:after="120" w:line="276" w:lineRule="auto"/>
        <w:jc w:val="both"/>
        <w:textAlignment w:val="auto"/>
        <w:rPr>
          <w:rFonts w:ascii="Verdana" w:eastAsia="Calibri" w:hAnsi="Verdana"/>
          <w:sz w:val="20"/>
          <w:szCs w:val="20"/>
        </w:rPr>
      </w:pPr>
      <w:proofErr w:type="spellStart"/>
      <w:r w:rsidRPr="00FB57C7">
        <w:rPr>
          <w:rFonts w:ascii="Verdana" w:eastAsia="Calibri" w:hAnsi="Verdana"/>
          <w:sz w:val="20"/>
          <w:szCs w:val="20"/>
        </w:rPr>
        <w:t>przewilgocone</w:t>
      </w:r>
      <w:proofErr w:type="spellEnd"/>
      <w:r w:rsidRPr="00FB57C7">
        <w:rPr>
          <w:rFonts w:ascii="Verdana" w:eastAsia="Calibri" w:hAnsi="Verdana"/>
          <w:sz w:val="20"/>
          <w:szCs w:val="20"/>
        </w:rPr>
        <w:t xml:space="preserve"> i nawodnione,</w:t>
      </w:r>
    </w:p>
    <w:p w14:paraId="780FEAE1" w14:textId="6216C4FB" w:rsidR="000D4B6D" w:rsidRPr="00FB57C7" w:rsidRDefault="000D4B6D" w:rsidP="00AE16DF">
      <w:pPr>
        <w:pStyle w:val="Akapitzlist"/>
        <w:numPr>
          <w:ilvl w:val="0"/>
          <w:numId w:val="186"/>
        </w:numPr>
        <w:autoSpaceDN/>
        <w:spacing w:before="120" w:after="120" w:line="276" w:lineRule="auto"/>
        <w:jc w:val="both"/>
        <w:textAlignment w:val="auto"/>
        <w:rPr>
          <w:rFonts w:ascii="Verdana" w:eastAsia="Calibri" w:hAnsi="Verdana"/>
          <w:sz w:val="20"/>
          <w:szCs w:val="20"/>
        </w:rPr>
      </w:pPr>
      <w:r w:rsidRPr="00FB57C7">
        <w:rPr>
          <w:rFonts w:ascii="Verdana" w:eastAsia="Calibri" w:hAnsi="Verdana"/>
          <w:sz w:val="20"/>
          <w:szCs w:val="20"/>
        </w:rPr>
        <w:t xml:space="preserve">podatne na </w:t>
      </w:r>
      <w:proofErr w:type="spellStart"/>
      <w:r w:rsidRPr="00FB57C7">
        <w:rPr>
          <w:rFonts w:ascii="Verdana" w:eastAsia="Calibri" w:hAnsi="Verdana"/>
          <w:sz w:val="20"/>
          <w:szCs w:val="20"/>
        </w:rPr>
        <w:t>samozapalenie</w:t>
      </w:r>
      <w:proofErr w:type="spellEnd"/>
      <w:r w:rsidR="005544E7" w:rsidRPr="00FB57C7">
        <w:rPr>
          <w:rFonts w:ascii="Verdana" w:eastAsia="Calibri" w:hAnsi="Verdana"/>
          <w:sz w:val="20"/>
          <w:szCs w:val="20"/>
        </w:rPr>
        <w:t xml:space="preserve"> (tj. nieodwęglone – zawierające powyżej 20% części palnych)</w:t>
      </w:r>
      <w:r w:rsidRPr="00FB57C7">
        <w:rPr>
          <w:rFonts w:ascii="Verdana" w:eastAsia="Calibri" w:hAnsi="Verdana"/>
          <w:sz w:val="20"/>
          <w:szCs w:val="20"/>
        </w:rPr>
        <w:t>, z wyjątkiem przepalonych odpadów z węgla kamiennego,</w:t>
      </w:r>
    </w:p>
    <w:p w14:paraId="772858E8" w14:textId="77777777" w:rsidR="0022194B" w:rsidRPr="00FB57C7" w:rsidRDefault="000D4B6D" w:rsidP="00AE16DF">
      <w:pPr>
        <w:pStyle w:val="Akapitzlist"/>
        <w:numPr>
          <w:ilvl w:val="0"/>
          <w:numId w:val="186"/>
        </w:numPr>
        <w:autoSpaceDN/>
        <w:spacing w:before="120" w:after="120" w:line="276" w:lineRule="auto"/>
        <w:ind w:left="1423" w:hanging="357"/>
        <w:jc w:val="both"/>
        <w:textAlignment w:val="auto"/>
        <w:rPr>
          <w:rFonts w:ascii="Verdana" w:eastAsia="Calibri" w:hAnsi="Verdana"/>
          <w:sz w:val="20"/>
          <w:szCs w:val="20"/>
        </w:rPr>
      </w:pPr>
      <w:r w:rsidRPr="00FB57C7">
        <w:rPr>
          <w:rFonts w:ascii="Verdana" w:eastAsia="Calibri" w:hAnsi="Verdana"/>
          <w:sz w:val="20"/>
          <w:szCs w:val="20"/>
        </w:rPr>
        <w:t>antropogeniczne podatne na przeobrażenia fizyko-chemiczne</w:t>
      </w:r>
      <w:r w:rsidR="003D6581" w:rsidRPr="00FB57C7">
        <w:rPr>
          <w:rFonts w:ascii="Verdana" w:eastAsia="Calibri" w:hAnsi="Verdana"/>
          <w:sz w:val="20"/>
          <w:szCs w:val="20"/>
        </w:rPr>
        <w:t>,</w:t>
      </w:r>
      <w:r w:rsidRPr="00FB57C7">
        <w:rPr>
          <w:rFonts w:ascii="Verdana" w:eastAsia="Calibri" w:hAnsi="Verdana"/>
          <w:sz w:val="20"/>
          <w:szCs w:val="20"/>
        </w:rPr>
        <w:t xml:space="preserve"> w wyniku których </w:t>
      </w:r>
      <w:r w:rsidR="0095460A" w:rsidRPr="00FB57C7">
        <w:rPr>
          <w:rFonts w:ascii="Verdana" w:eastAsia="Calibri" w:hAnsi="Verdana"/>
          <w:sz w:val="20"/>
          <w:szCs w:val="20"/>
        </w:rPr>
        <w:br/>
      </w:r>
      <w:r w:rsidRPr="00FB57C7">
        <w:rPr>
          <w:rFonts w:ascii="Verdana" w:eastAsia="Calibri" w:hAnsi="Verdana"/>
          <w:sz w:val="20"/>
          <w:szCs w:val="20"/>
        </w:rPr>
        <w:t>dochodzi do zmian objętościowych</w:t>
      </w:r>
      <w:r w:rsidR="0022194B" w:rsidRPr="00FB57C7">
        <w:rPr>
          <w:rFonts w:ascii="Verdana" w:eastAsia="Calibri" w:hAnsi="Verdana"/>
          <w:sz w:val="20"/>
          <w:szCs w:val="20"/>
        </w:rPr>
        <w:t>;</w:t>
      </w:r>
    </w:p>
    <w:p w14:paraId="15B2AF01" w14:textId="449F27B2" w:rsidR="000D4B6D" w:rsidRPr="00FB57C7" w:rsidRDefault="0022194B" w:rsidP="0022194B">
      <w:pPr>
        <w:pStyle w:val="Akapitzlist"/>
        <w:numPr>
          <w:ilvl w:val="0"/>
          <w:numId w:val="186"/>
        </w:numPr>
        <w:autoSpaceDN/>
        <w:spacing w:before="120" w:after="120" w:line="276" w:lineRule="auto"/>
        <w:jc w:val="both"/>
        <w:textAlignment w:val="auto"/>
        <w:rPr>
          <w:rFonts w:ascii="Verdana" w:eastAsia="Calibri" w:hAnsi="Verdana"/>
          <w:sz w:val="20"/>
          <w:szCs w:val="20"/>
        </w:rPr>
      </w:pPr>
      <w:r w:rsidRPr="00FB57C7">
        <w:rPr>
          <w:rFonts w:ascii="Verdana" w:eastAsia="Calibri" w:hAnsi="Verdana"/>
          <w:sz w:val="20"/>
          <w:szCs w:val="20"/>
        </w:rPr>
        <w:t xml:space="preserve">grunty </w:t>
      </w:r>
      <w:proofErr w:type="spellStart"/>
      <w:r w:rsidRPr="00FB57C7">
        <w:rPr>
          <w:rFonts w:ascii="Verdana" w:eastAsia="Calibri" w:hAnsi="Verdana"/>
          <w:sz w:val="20"/>
          <w:szCs w:val="20"/>
        </w:rPr>
        <w:t>trudnozagęszczalne</w:t>
      </w:r>
      <w:proofErr w:type="spellEnd"/>
      <w:r w:rsidRPr="00FB57C7">
        <w:rPr>
          <w:rFonts w:ascii="Verdana" w:eastAsia="Calibri" w:hAnsi="Verdana"/>
          <w:sz w:val="20"/>
          <w:szCs w:val="20"/>
        </w:rPr>
        <w:t>, których maksymalna gęstość objętościowa szkieletu jest mniejs</w:t>
      </w:r>
      <w:r w:rsidRPr="0063199B">
        <w:rPr>
          <w:rFonts w:ascii="Verdana" w:eastAsia="Calibri" w:hAnsi="Verdana"/>
          <w:sz w:val="20"/>
          <w:szCs w:val="20"/>
        </w:rPr>
        <w:t>za niż 1,6 g/cm3 (nie dotyczy</w:t>
      </w:r>
      <w:r w:rsidRPr="00FB57C7">
        <w:rPr>
          <w:rFonts w:ascii="Verdana" w:eastAsia="Calibri" w:hAnsi="Verdana"/>
          <w:sz w:val="20"/>
          <w:szCs w:val="20"/>
        </w:rPr>
        <w:t xml:space="preserve"> żużli i popiołów).</w:t>
      </w:r>
    </w:p>
    <w:p w14:paraId="1CA86B87" w14:textId="09DA28C2" w:rsidR="00C55446" w:rsidRPr="00FB57C7" w:rsidRDefault="00114004" w:rsidP="00AC5A88">
      <w:pPr>
        <w:pStyle w:val="Akapitzlist"/>
        <w:numPr>
          <w:ilvl w:val="2"/>
          <w:numId w:val="159"/>
        </w:numPr>
        <w:autoSpaceDN/>
        <w:spacing w:before="120" w:after="120" w:line="276" w:lineRule="auto"/>
        <w:ind w:left="851" w:hanging="851"/>
        <w:jc w:val="both"/>
        <w:textAlignment w:val="auto"/>
        <w:rPr>
          <w:rFonts w:eastAsia="Calibri"/>
        </w:rPr>
      </w:pPr>
      <w:r w:rsidRPr="00FB57C7">
        <w:rPr>
          <w:rFonts w:ascii="Verdana" w:eastAsia="Calibri" w:hAnsi="Verdana"/>
          <w:sz w:val="20"/>
          <w:szCs w:val="20"/>
        </w:rPr>
        <w:t xml:space="preserve">Można rozważyć czy zastosowanie gruntów i materiałów antropogenicznych, ocenionych jako nieprzydatne, byłoby możliwe po ich ulepszeniu, o ile jest to uzasadnione względami ekonomicznymi lub środowiskowymi. Ulepszenie, zależnie od przyczyny powodującej nieprzydatność gruntu lub materiału antropogenicznego, może obejmować </w:t>
      </w:r>
      <w:proofErr w:type="spellStart"/>
      <w:r w:rsidRPr="00FB57C7">
        <w:rPr>
          <w:rFonts w:ascii="Verdana" w:eastAsia="Calibri" w:hAnsi="Verdana"/>
          <w:sz w:val="20"/>
          <w:szCs w:val="20"/>
        </w:rPr>
        <w:t>doziarnienie</w:t>
      </w:r>
      <w:proofErr w:type="spellEnd"/>
      <w:r w:rsidRPr="00FB57C7">
        <w:rPr>
          <w:rFonts w:ascii="Verdana" w:eastAsia="Calibri" w:hAnsi="Verdana"/>
          <w:sz w:val="20"/>
          <w:szCs w:val="20"/>
        </w:rPr>
        <w:t>, mieszanie z innym gruntem lub materiałem, ulepszenie spoiwem albo oczyszczenie. Wykonawca dokona wyboru technologii ulepszenia uwzględniającej warunki wykonania robót, posiadane materiały oraz sprzęt jakim dysponuje Wykonawca. Do wybranej technologii Wykonawca opracuje wymagane dokumenty i uzgodni je z Inżynierem/</w:t>
      </w:r>
      <w:r w:rsidR="00CB5055" w:rsidRPr="00FB57C7">
        <w:rPr>
          <w:rFonts w:ascii="Verdana" w:eastAsia="Calibri" w:hAnsi="Verdana"/>
          <w:sz w:val="20"/>
          <w:szCs w:val="20"/>
        </w:rPr>
        <w:t>Inspektorem nadzoru</w:t>
      </w:r>
      <w:r w:rsidRPr="00FB57C7">
        <w:rPr>
          <w:rFonts w:ascii="Verdana" w:eastAsia="Calibri" w:hAnsi="Verdana"/>
          <w:sz w:val="20"/>
          <w:szCs w:val="20"/>
        </w:rPr>
        <w:t xml:space="preserve">. </w:t>
      </w:r>
    </w:p>
    <w:p w14:paraId="13E1F4D7" w14:textId="6D563B3C" w:rsidR="00114004" w:rsidRPr="00FB57C7" w:rsidRDefault="008F0A4F" w:rsidP="008F0A4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lastRenderedPageBreak/>
        <w:t xml:space="preserve"> </w:t>
      </w:r>
      <w:r w:rsidR="00114004" w:rsidRPr="00FB57C7">
        <w:rPr>
          <w:rFonts w:ascii="Verdana" w:eastAsia="Calibri" w:hAnsi="Verdana"/>
          <w:sz w:val="20"/>
          <w:szCs w:val="20"/>
        </w:rPr>
        <w:t>Grunty o wskaźniku jednorodności uziarnienia 2,5≤C</w:t>
      </w:r>
      <w:r w:rsidR="00114004" w:rsidRPr="00FB57C7">
        <w:rPr>
          <w:rFonts w:ascii="Verdana" w:eastAsia="Calibri" w:hAnsi="Verdana"/>
          <w:sz w:val="20"/>
          <w:szCs w:val="20"/>
          <w:vertAlign w:val="subscript"/>
        </w:rPr>
        <w:t>u</w:t>
      </w:r>
      <w:r w:rsidR="00114004" w:rsidRPr="00FB57C7">
        <w:rPr>
          <w:rFonts w:ascii="Verdana" w:hAnsi="Verdana"/>
          <w:sz w:val="20"/>
          <w:szCs w:val="20"/>
        </w:rPr>
        <w:t>&lt;</w:t>
      </w:r>
      <w:r w:rsidR="00114004" w:rsidRPr="00FB57C7">
        <w:rPr>
          <w:rFonts w:ascii="Verdana" w:eastAsia="Calibri" w:hAnsi="Verdana"/>
          <w:sz w:val="20"/>
          <w:szCs w:val="20"/>
        </w:rPr>
        <w:t xml:space="preserve">3,0 można stosować pod warunkiem wykazania możliwości uzyskania wymaganego wskaźnika zagęszczenia </w:t>
      </w:r>
      <w:proofErr w:type="spellStart"/>
      <w:r w:rsidR="00114004" w:rsidRPr="00FB57C7">
        <w:rPr>
          <w:rFonts w:ascii="Verdana" w:eastAsia="Calibri" w:hAnsi="Verdana"/>
          <w:sz w:val="20"/>
          <w:szCs w:val="20"/>
        </w:rPr>
        <w:t>I</w:t>
      </w:r>
      <w:r w:rsidR="00114004" w:rsidRPr="00FB57C7">
        <w:rPr>
          <w:rFonts w:ascii="Verdana" w:eastAsia="Calibri" w:hAnsi="Verdana"/>
          <w:sz w:val="20"/>
          <w:szCs w:val="20"/>
          <w:vertAlign w:val="subscript"/>
        </w:rPr>
        <w:t>s</w:t>
      </w:r>
      <w:proofErr w:type="spellEnd"/>
      <w:r w:rsidR="00114004" w:rsidRPr="00FB57C7">
        <w:rPr>
          <w:rFonts w:ascii="Verdana" w:eastAsia="Calibri" w:hAnsi="Verdana"/>
          <w:sz w:val="20"/>
          <w:szCs w:val="20"/>
        </w:rPr>
        <w:t xml:space="preserve">. </w:t>
      </w:r>
      <w:r w:rsidR="00114004" w:rsidRPr="00FB57C7">
        <w:rPr>
          <w:rFonts w:ascii="Verdana" w:hAnsi="Verdana"/>
          <w:sz w:val="20"/>
          <w:szCs w:val="20"/>
        </w:rPr>
        <w:t>Metodę doprowadzenia gruntów o wskaźniku jednorodności uziarnienia 2</w:t>
      </w:r>
      <w:r w:rsidR="00694180" w:rsidRPr="00FB57C7">
        <w:rPr>
          <w:rFonts w:ascii="Verdana" w:hAnsi="Verdana"/>
          <w:sz w:val="20"/>
          <w:szCs w:val="20"/>
        </w:rPr>
        <w:t>,</w:t>
      </w:r>
      <w:r w:rsidR="00114004" w:rsidRPr="00FB57C7">
        <w:rPr>
          <w:rFonts w:ascii="Verdana" w:hAnsi="Verdana"/>
          <w:sz w:val="20"/>
          <w:szCs w:val="20"/>
        </w:rPr>
        <w:t>5</w:t>
      </w:r>
      <w:r w:rsidR="00114004" w:rsidRPr="00FB57C7">
        <w:rPr>
          <w:rFonts w:ascii="Verdana" w:eastAsia="Calibri" w:hAnsi="Verdana"/>
          <w:sz w:val="20"/>
          <w:szCs w:val="20"/>
        </w:rPr>
        <w:t>≤</w:t>
      </w:r>
      <w:r w:rsidR="00114004" w:rsidRPr="00FB57C7">
        <w:rPr>
          <w:rFonts w:ascii="Verdana" w:hAnsi="Verdana"/>
          <w:sz w:val="20"/>
          <w:szCs w:val="20"/>
        </w:rPr>
        <w:t>C</w:t>
      </w:r>
      <w:r w:rsidR="00114004" w:rsidRPr="00FB57C7">
        <w:rPr>
          <w:rFonts w:ascii="Verdana" w:hAnsi="Verdana"/>
          <w:sz w:val="20"/>
          <w:szCs w:val="20"/>
          <w:vertAlign w:val="subscript"/>
        </w:rPr>
        <w:t>u</w:t>
      </w:r>
      <w:r w:rsidR="00114004" w:rsidRPr="00FB57C7">
        <w:rPr>
          <w:rFonts w:ascii="Verdana" w:hAnsi="Verdana"/>
          <w:sz w:val="20"/>
          <w:szCs w:val="20"/>
        </w:rPr>
        <w:t>&lt;3,0 do wymaganego wskaźnika zagęszczenia opracuje Wykonawca i przedstawi Inżynierowi/</w:t>
      </w:r>
      <w:r w:rsidR="00CB5055" w:rsidRPr="00FB57C7">
        <w:rPr>
          <w:rFonts w:ascii="Verdana" w:hAnsi="Verdana"/>
          <w:sz w:val="20"/>
          <w:szCs w:val="20"/>
        </w:rPr>
        <w:t xml:space="preserve">Inspektorowi nadzoru </w:t>
      </w:r>
      <w:r w:rsidR="00114004" w:rsidRPr="00FB57C7">
        <w:rPr>
          <w:rFonts w:ascii="Verdana" w:hAnsi="Verdana"/>
          <w:sz w:val="20"/>
          <w:szCs w:val="20"/>
        </w:rPr>
        <w:t>do akceptacji wraz z wynikami odpowiednich badań. W przypadku zastosowania gruntów o wskaźniku jednorodności uziarnienia 2</w:t>
      </w:r>
      <w:r w:rsidR="00694180" w:rsidRPr="00FB57C7">
        <w:rPr>
          <w:rFonts w:ascii="Verdana" w:hAnsi="Verdana"/>
          <w:sz w:val="20"/>
          <w:szCs w:val="20"/>
        </w:rPr>
        <w:t>,</w:t>
      </w:r>
      <w:r w:rsidR="00114004" w:rsidRPr="00FB57C7">
        <w:rPr>
          <w:rFonts w:ascii="Verdana" w:hAnsi="Verdana"/>
          <w:sz w:val="20"/>
          <w:szCs w:val="20"/>
        </w:rPr>
        <w:t>5</w:t>
      </w:r>
      <w:r w:rsidR="00114004" w:rsidRPr="00FB57C7">
        <w:rPr>
          <w:rFonts w:ascii="Verdana" w:eastAsia="Calibri" w:hAnsi="Verdana"/>
          <w:sz w:val="20"/>
          <w:szCs w:val="20"/>
        </w:rPr>
        <w:t>≤</w:t>
      </w:r>
      <w:r w:rsidR="00114004" w:rsidRPr="00FB57C7">
        <w:rPr>
          <w:rFonts w:ascii="Verdana" w:hAnsi="Verdana"/>
          <w:sz w:val="20"/>
          <w:szCs w:val="20"/>
        </w:rPr>
        <w:t>C</w:t>
      </w:r>
      <w:r w:rsidR="00114004" w:rsidRPr="00FB57C7">
        <w:rPr>
          <w:rFonts w:ascii="Verdana" w:hAnsi="Verdana"/>
          <w:sz w:val="20"/>
          <w:szCs w:val="20"/>
          <w:vertAlign w:val="subscript"/>
        </w:rPr>
        <w:t>u</w:t>
      </w:r>
      <w:r w:rsidR="00114004" w:rsidRPr="00FB57C7">
        <w:rPr>
          <w:rFonts w:ascii="Verdana" w:hAnsi="Verdana"/>
          <w:sz w:val="20"/>
          <w:szCs w:val="20"/>
        </w:rPr>
        <w:t>&lt;3,0 należy wykonać dodatkowe przeciwerozyjne wzmocnienie skarp (w miejscach występowania humusowania) oraz obliczeniowo sprawdzić czy jest spełniony warunek stateczności skarp.</w:t>
      </w:r>
      <w:r w:rsidR="00D008E9" w:rsidRPr="00FB57C7">
        <w:rPr>
          <w:rFonts w:ascii="Verdana" w:hAnsi="Verdana"/>
          <w:sz w:val="20"/>
          <w:szCs w:val="20"/>
        </w:rPr>
        <w:t xml:space="preserve"> W wyjątkowych sytuacjach za zgodą Inżyniera/</w:t>
      </w:r>
      <w:r w:rsidR="00CB5055" w:rsidRPr="00FB57C7">
        <w:rPr>
          <w:rFonts w:ascii="Verdana" w:hAnsi="Verdana"/>
          <w:sz w:val="20"/>
          <w:szCs w:val="20"/>
        </w:rPr>
        <w:t xml:space="preserve">Inspektora nadzoru </w:t>
      </w:r>
      <w:r w:rsidR="00D008E9" w:rsidRPr="00FB57C7">
        <w:rPr>
          <w:rFonts w:ascii="Verdana" w:hAnsi="Verdana"/>
          <w:sz w:val="20"/>
          <w:szCs w:val="20"/>
        </w:rPr>
        <w:t>mogą być stosowane materiały o C</w:t>
      </w:r>
      <w:r w:rsidR="00D008E9" w:rsidRPr="00FB57C7">
        <w:rPr>
          <w:rFonts w:ascii="Verdana" w:hAnsi="Verdana"/>
          <w:sz w:val="20"/>
          <w:szCs w:val="20"/>
          <w:vertAlign w:val="subscript"/>
        </w:rPr>
        <w:t>u</w:t>
      </w:r>
      <w:r w:rsidR="00D008E9" w:rsidRPr="00FB57C7">
        <w:rPr>
          <w:rFonts w:ascii="Verdana" w:hAnsi="Verdana"/>
          <w:sz w:val="20"/>
          <w:szCs w:val="20"/>
        </w:rPr>
        <w:t>&lt;2,5 (np. keramzyt). Zasady zastosowania takich materiałów należy określić indywidualnie.</w:t>
      </w:r>
    </w:p>
    <w:p w14:paraId="25948D15" w14:textId="77777777" w:rsidR="00925327" w:rsidRPr="00FB57C7" w:rsidRDefault="00925327" w:rsidP="0063199B">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Materiały niebezpieczne, o właściwościach chemicznych lub fizycznych wymagających specjalnych środków w celu odspojenia, składowania, transportu i usunięcia stanowią </w:t>
      </w:r>
      <w:r w:rsidRPr="00FB57C7">
        <w:rPr>
          <w:rFonts w:ascii="Verdana" w:eastAsia="Calibri" w:hAnsi="Verdana"/>
          <w:sz w:val="20"/>
          <w:szCs w:val="20"/>
        </w:rPr>
        <w:br/>
        <w:t>szczególną kategorie i są klasyfikowane oddzielnie.</w:t>
      </w:r>
    </w:p>
    <w:p w14:paraId="44D991BC" w14:textId="73671930" w:rsidR="00925327" w:rsidRPr="00FB57C7" w:rsidRDefault="00925327" w:rsidP="0063199B">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Kruszywo pochodzące z recyklingu nawierzchni betonowych może być st</w:t>
      </w:r>
      <w:r w:rsidR="00B536F8" w:rsidRPr="0063199B">
        <w:rPr>
          <w:rFonts w:ascii="Verdana" w:eastAsia="Calibri" w:hAnsi="Verdana"/>
          <w:sz w:val="20"/>
          <w:szCs w:val="20"/>
        </w:rPr>
        <w:t>o</w:t>
      </w:r>
      <w:r w:rsidRPr="00FB57C7">
        <w:rPr>
          <w:rFonts w:ascii="Verdana" w:eastAsia="Calibri" w:hAnsi="Verdana"/>
          <w:sz w:val="20"/>
          <w:szCs w:val="20"/>
        </w:rPr>
        <w:t>sowane</w:t>
      </w:r>
      <w:r w:rsidR="00DE1276" w:rsidRPr="0063199B">
        <w:rPr>
          <w:rFonts w:ascii="Verdana" w:eastAsia="Calibri" w:hAnsi="Verdana"/>
          <w:sz w:val="20"/>
          <w:szCs w:val="20"/>
        </w:rPr>
        <w:t xml:space="preserve"> w </w:t>
      </w:r>
      <w:r w:rsidRPr="00FB57C7">
        <w:rPr>
          <w:rFonts w:ascii="Verdana" w:eastAsia="Calibri" w:hAnsi="Verdana"/>
          <w:sz w:val="20"/>
          <w:szCs w:val="20"/>
        </w:rPr>
        <w:t xml:space="preserve"> mieszankach z kruszywem naturalnym, gruntem lub samodzielnie do budowy nasypów. Wymagania dla kruszywa pochodzącego z recyklingu nawierzchni betonowych należy przyjmować jako analogiczne do wymagań dla kruszyw naturalnych.</w:t>
      </w:r>
      <w:r w:rsidR="00215664" w:rsidRPr="0063199B">
        <w:rPr>
          <w:rFonts w:ascii="Verdana" w:eastAsia="Calibri" w:hAnsi="Verdana"/>
          <w:sz w:val="20"/>
          <w:szCs w:val="20"/>
        </w:rPr>
        <w:t xml:space="preserve"> Dla innych kruszyw pochodzących z recyklingu należy postępować zgodnie z zapisami punktów: nr 2.2, nr 2.3 i nr 5.4.5 niniejszego WWiORB.</w:t>
      </w:r>
    </w:p>
    <w:p w14:paraId="23243CEC" w14:textId="239689E9" w:rsidR="003F6755" w:rsidRPr="0063199B" w:rsidRDefault="008A15F2" w:rsidP="0063199B">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977C40">
        <w:rPr>
          <w:rFonts w:ascii="Verdana" w:eastAsia="Calibri" w:hAnsi="Verdana"/>
          <w:sz w:val="20"/>
          <w:szCs w:val="20"/>
        </w:rPr>
        <w:t>Łupek (grunt skalisty</w:t>
      </w:r>
      <w:r w:rsidR="0022194B" w:rsidRPr="0063199B">
        <w:rPr>
          <w:rFonts w:ascii="Verdana" w:eastAsia="Calibri" w:hAnsi="Verdana"/>
          <w:sz w:val="20"/>
          <w:szCs w:val="20"/>
        </w:rPr>
        <w:t>, w szczególności pozyskany ze skał fliszowych Karpat</w:t>
      </w:r>
      <w:r w:rsidRPr="00977C40">
        <w:rPr>
          <w:rFonts w:ascii="Verdana" w:eastAsia="Calibri" w:hAnsi="Verdana"/>
          <w:sz w:val="20"/>
          <w:szCs w:val="20"/>
        </w:rPr>
        <w:t>), z uwagi na charakterystykę skał oraz znaczne zróżnicowanie cech fizyko-mechanicznych, może zostać zastosowany wyłącznie do budowy dolnych warstw nasypów oraz pod warunkiem opracowania Projektu Technologicznego lub PZJ z zastrzeżeniem punktu 2.2.12.</w:t>
      </w:r>
    </w:p>
    <w:p w14:paraId="611D5C05" w14:textId="73FDE281" w:rsidR="008A15F2" w:rsidRPr="0063199B" w:rsidRDefault="008A15F2" w:rsidP="0063199B">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63199B">
        <w:rPr>
          <w:rFonts w:ascii="Verdana" w:eastAsia="Calibri" w:hAnsi="Verdana"/>
          <w:sz w:val="20"/>
          <w:szCs w:val="20"/>
        </w:rPr>
        <w:t>Projekt Technologicz</w:t>
      </w:r>
      <w:r w:rsidR="00755342" w:rsidRPr="0063199B">
        <w:rPr>
          <w:rFonts w:ascii="Verdana" w:eastAsia="Calibri" w:hAnsi="Verdana"/>
          <w:sz w:val="20"/>
          <w:szCs w:val="20"/>
        </w:rPr>
        <w:t xml:space="preserve">ny/PZJ dotyczący wykorzystania </w:t>
      </w:r>
      <w:r w:rsidR="002B47E2" w:rsidRPr="0063199B">
        <w:rPr>
          <w:rFonts w:ascii="Verdana" w:eastAsia="Calibri" w:hAnsi="Verdana"/>
          <w:sz w:val="20"/>
          <w:szCs w:val="20"/>
        </w:rPr>
        <w:t>łupka</w:t>
      </w:r>
      <w:r w:rsidR="00755342" w:rsidRPr="0063199B">
        <w:rPr>
          <w:rFonts w:ascii="Verdana" w:eastAsia="Calibri" w:hAnsi="Verdana"/>
          <w:sz w:val="20"/>
          <w:szCs w:val="20"/>
        </w:rPr>
        <w:t xml:space="preserve"> do budowy nasypów </w:t>
      </w:r>
      <w:r w:rsidRPr="00977C40">
        <w:rPr>
          <w:rFonts w:ascii="Verdana" w:eastAsia="Calibri" w:hAnsi="Verdana"/>
          <w:sz w:val="20"/>
          <w:szCs w:val="20"/>
        </w:rPr>
        <w:t>m.in. powinien określać:</w:t>
      </w:r>
    </w:p>
    <w:p w14:paraId="3BDF6D1E" w14:textId="60B5B6C7" w:rsidR="008A15F2" w:rsidRPr="00977C40" w:rsidRDefault="008A15F2" w:rsidP="0063199B">
      <w:pPr>
        <w:pStyle w:val="Akapitzlist"/>
        <w:numPr>
          <w:ilvl w:val="0"/>
          <w:numId w:val="211"/>
        </w:numPr>
        <w:autoSpaceDN/>
        <w:spacing w:before="120" w:after="120" w:line="276" w:lineRule="auto"/>
        <w:jc w:val="both"/>
        <w:textAlignment w:val="auto"/>
        <w:rPr>
          <w:rFonts w:ascii="Verdana" w:eastAsia="Calibri" w:hAnsi="Verdana"/>
          <w:sz w:val="20"/>
          <w:szCs w:val="20"/>
        </w:rPr>
      </w:pPr>
      <w:r w:rsidRPr="0063199B">
        <w:rPr>
          <w:rFonts w:ascii="Verdana" w:eastAsia="Calibri" w:hAnsi="Verdana"/>
          <w:sz w:val="20"/>
          <w:szCs w:val="20"/>
        </w:rPr>
        <w:t xml:space="preserve">sposób rozdrobnienia oraz uziarnienie mieszanki wytworzonej ze skały </w:t>
      </w:r>
      <w:r w:rsidR="00755342" w:rsidRPr="0063199B">
        <w:rPr>
          <w:rFonts w:ascii="Verdana" w:eastAsia="Calibri" w:hAnsi="Verdana"/>
          <w:sz w:val="20"/>
          <w:szCs w:val="20"/>
        </w:rPr>
        <w:t xml:space="preserve"> </w:t>
      </w:r>
      <w:r w:rsidRPr="0063199B">
        <w:rPr>
          <w:rFonts w:ascii="Verdana" w:eastAsia="Calibri" w:hAnsi="Verdana"/>
          <w:sz w:val="20"/>
          <w:szCs w:val="20"/>
        </w:rPr>
        <w:t>o odpowiedniej różnoziarnistości pozwalającej na uzyskanie odpowiednich parametrów zagęszczenia i nośności,</w:t>
      </w:r>
    </w:p>
    <w:p w14:paraId="40F45292" w14:textId="551F5397" w:rsidR="008A15F2" w:rsidRPr="00977C40" w:rsidRDefault="008A15F2" w:rsidP="0063199B">
      <w:pPr>
        <w:pStyle w:val="Akapitzlist"/>
        <w:numPr>
          <w:ilvl w:val="0"/>
          <w:numId w:val="211"/>
        </w:numPr>
        <w:autoSpaceDN/>
        <w:spacing w:before="120" w:after="120" w:line="276" w:lineRule="auto"/>
        <w:jc w:val="both"/>
        <w:textAlignment w:val="auto"/>
        <w:rPr>
          <w:rFonts w:ascii="Verdana" w:eastAsia="Calibri" w:hAnsi="Verdana"/>
          <w:sz w:val="20"/>
          <w:szCs w:val="20"/>
        </w:rPr>
      </w:pPr>
      <w:r w:rsidRPr="0063199B">
        <w:rPr>
          <w:rFonts w:ascii="Verdana" w:eastAsia="Calibri" w:hAnsi="Verdana"/>
          <w:sz w:val="20"/>
          <w:szCs w:val="20"/>
        </w:rPr>
        <w:t>badania laboratoryjne (Wykonawca powinien wykonać m.in. badania: uziarnienie oraz spójności i kąta tarcia wewnętrznego wytworzonej mieszanki w wielkowymiarowym aparacie bezpośredniego ścinania - aparat skrzynkowy o wymiarach min. 1x1m</w:t>
      </w:r>
      <w:r w:rsidR="00672641" w:rsidRPr="0063199B">
        <w:rPr>
          <w:rFonts w:ascii="Verdana" w:eastAsia="Calibri" w:hAnsi="Verdana"/>
          <w:sz w:val="20"/>
          <w:szCs w:val="20"/>
        </w:rPr>
        <w:t xml:space="preserve"> lub warunkowo 30x30 cm z zastrzeżeniem odpowiedniego przygotowania próbek</w:t>
      </w:r>
      <w:r w:rsidR="00F03F92" w:rsidRPr="0063199B">
        <w:rPr>
          <w:rFonts w:ascii="Verdana" w:eastAsia="Calibri" w:hAnsi="Verdana"/>
          <w:sz w:val="20"/>
          <w:szCs w:val="20"/>
        </w:rPr>
        <w:t xml:space="preserve"> /</w:t>
      </w:r>
      <w:r w:rsidR="00672641" w:rsidRPr="0063199B">
        <w:rPr>
          <w:rFonts w:ascii="Verdana" w:eastAsia="Calibri" w:hAnsi="Verdana"/>
          <w:sz w:val="20"/>
          <w:szCs w:val="20"/>
        </w:rPr>
        <w:t>zastosowanie aparatu o wymiarach 30x30 cm wymaga przedstawienia przez Wykonawcę analizy wpływu zastosowanej metody na uzyskane wyniki</w:t>
      </w:r>
      <w:r w:rsidR="00F03F92" w:rsidRPr="0063199B">
        <w:rPr>
          <w:rFonts w:ascii="Verdana" w:eastAsia="Calibri" w:hAnsi="Verdana"/>
          <w:sz w:val="20"/>
          <w:szCs w:val="20"/>
        </w:rPr>
        <w:t>/</w:t>
      </w:r>
      <w:r w:rsidRPr="0063199B">
        <w:rPr>
          <w:rFonts w:ascii="Verdana" w:eastAsia="Calibri" w:hAnsi="Verdana"/>
          <w:sz w:val="20"/>
          <w:szCs w:val="20"/>
        </w:rPr>
        <w:t>) oraz częstotliwość badań laboratoryjnych (nie rzadziej niż 1 raz na 3000 m3 oraz zgodnie z zaleceniem Inspektora Nadzoru);</w:t>
      </w:r>
    </w:p>
    <w:p w14:paraId="071B1DF2" w14:textId="77777777" w:rsidR="008A15F2" w:rsidRPr="00977C40" w:rsidRDefault="008A15F2" w:rsidP="0063199B">
      <w:pPr>
        <w:pStyle w:val="Akapitzlist"/>
        <w:numPr>
          <w:ilvl w:val="0"/>
          <w:numId w:val="211"/>
        </w:numPr>
        <w:autoSpaceDN/>
        <w:spacing w:before="120" w:after="120" w:line="276" w:lineRule="auto"/>
        <w:jc w:val="both"/>
        <w:textAlignment w:val="auto"/>
        <w:rPr>
          <w:rFonts w:ascii="Verdana" w:eastAsia="Calibri" w:hAnsi="Verdana"/>
          <w:sz w:val="20"/>
          <w:szCs w:val="20"/>
        </w:rPr>
      </w:pPr>
      <w:r w:rsidRPr="0063199B">
        <w:rPr>
          <w:rFonts w:ascii="Verdana" w:eastAsia="Calibri" w:hAnsi="Verdana"/>
          <w:sz w:val="20"/>
          <w:szCs w:val="20"/>
        </w:rPr>
        <w:t>rodzaj spoiw, ich ilość oraz zakres ich stosowania,</w:t>
      </w:r>
    </w:p>
    <w:p w14:paraId="26BD8FAE" w14:textId="77777777" w:rsidR="008A15F2" w:rsidRPr="00977C40" w:rsidRDefault="008A15F2" w:rsidP="0063199B">
      <w:pPr>
        <w:pStyle w:val="Akapitzlist"/>
        <w:numPr>
          <w:ilvl w:val="0"/>
          <w:numId w:val="211"/>
        </w:numPr>
        <w:autoSpaceDN/>
        <w:spacing w:before="120" w:after="120" w:line="276" w:lineRule="auto"/>
        <w:jc w:val="both"/>
        <w:textAlignment w:val="auto"/>
        <w:rPr>
          <w:rFonts w:ascii="Verdana" w:eastAsia="Calibri" w:hAnsi="Verdana"/>
          <w:sz w:val="20"/>
          <w:szCs w:val="20"/>
        </w:rPr>
      </w:pPr>
      <w:r w:rsidRPr="0063199B">
        <w:rPr>
          <w:rFonts w:ascii="Verdana" w:eastAsia="Calibri" w:hAnsi="Verdana"/>
          <w:sz w:val="20"/>
          <w:szCs w:val="20"/>
        </w:rPr>
        <w:t>stosowany sprzęt do wytworzenia mieszanki, wykonania stabilizacji oraz zagęszczenia warstwy,</w:t>
      </w:r>
    </w:p>
    <w:p w14:paraId="076C6758" w14:textId="0B3C8A19" w:rsidR="008A15F2" w:rsidRPr="00977C40" w:rsidRDefault="008A15F2" w:rsidP="0063199B">
      <w:pPr>
        <w:pStyle w:val="Akapitzlist"/>
        <w:numPr>
          <w:ilvl w:val="0"/>
          <w:numId w:val="211"/>
        </w:numPr>
        <w:autoSpaceDN/>
        <w:spacing w:before="120" w:after="120" w:line="276" w:lineRule="auto"/>
        <w:jc w:val="both"/>
        <w:textAlignment w:val="auto"/>
        <w:rPr>
          <w:rFonts w:ascii="Verdana" w:eastAsia="Calibri" w:hAnsi="Verdana"/>
          <w:sz w:val="20"/>
          <w:szCs w:val="20"/>
        </w:rPr>
      </w:pPr>
      <w:r w:rsidRPr="0063199B">
        <w:rPr>
          <w:rFonts w:ascii="Verdana" w:eastAsia="Calibri" w:hAnsi="Verdana"/>
          <w:sz w:val="20"/>
          <w:szCs w:val="20"/>
        </w:rPr>
        <w:t>wymagania w zakresie zagęszczenia i nośności, które nie powinny być niższe niż określone w WWiORB (z uwagi na nietypowy charakter materiału stosowanego może zachodzić konieczność zastosowania wyższych parametrów odbiorowych niż podane w WWiORB) przy badaniu płytą sta</w:t>
      </w:r>
      <w:r w:rsidR="005D5C08" w:rsidRPr="0063199B">
        <w:rPr>
          <w:rFonts w:ascii="Verdana" w:eastAsia="Calibri" w:hAnsi="Verdana"/>
          <w:sz w:val="20"/>
          <w:szCs w:val="20"/>
        </w:rPr>
        <w:t>tyczną VSS zgodnie z PN-S-02205</w:t>
      </w:r>
      <w:r w:rsidRPr="0063199B">
        <w:rPr>
          <w:rFonts w:ascii="Verdana" w:eastAsia="Calibri" w:hAnsi="Verdana"/>
          <w:sz w:val="20"/>
          <w:szCs w:val="20"/>
        </w:rPr>
        <w:t xml:space="preserve"> oraz częstotliwość badań (przynajmniej 1 raz na 1000 m2, dodatkowo w miejscach wątpliwych oraz zgodnie ze wskazaniami Inspektora Nadzoru) oraz czas ich wykonania (np. </w:t>
      </w:r>
      <w:r w:rsidRPr="0063199B">
        <w:rPr>
          <w:rFonts w:ascii="Verdana" w:eastAsia="Calibri" w:hAnsi="Verdana"/>
          <w:sz w:val="20"/>
          <w:szCs w:val="20"/>
        </w:rPr>
        <w:lastRenderedPageBreak/>
        <w:t xml:space="preserve">bezpośrednio po rozpoczęciu procesu wiązania jednak nie później niż do 12 godz. od rozpoczęcia ww. procesu oraz/lub bezpośrednio po zagęszczeniu jeżeli próby na poletku doświadczalnym wykażą taką możliwość),  </w:t>
      </w:r>
    </w:p>
    <w:p w14:paraId="796D0B88" w14:textId="56D4407F" w:rsidR="008A15F2" w:rsidRPr="00977C40" w:rsidRDefault="008A15F2" w:rsidP="0063199B">
      <w:pPr>
        <w:pStyle w:val="Akapitzlist"/>
        <w:numPr>
          <w:ilvl w:val="0"/>
          <w:numId w:val="211"/>
        </w:numPr>
        <w:autoSpaceDN/>
        <w:spacing w:before="120" w:after="120" w:line="276" w:lineRule="auto"/>
        <w:jc w:val="both"/>
        <w:textAlignment w:val="auto"/>
        <w:rPr>
          <w:rFonts w:ascii="Verdana" w:eastAsia="Calibri" w:hAnsi="Verdana"/>
          <w:sz w:val="20"/>
          <w:szCs w:val="20"/>
        </w:rPr>
      </w:pPr>
      <w:r w:rsidRPr="0063199B">
        <w:rPr>
          <w:rFonts w:ascii="Verdana" w:eastAsia="Calibri" w:hAnsi="Verdana"/>
          <w:sz w:val="20"/>
          <w:szCs w:val="20"/>
        </w:rPr>
        <w:t>wszelkie reżimy technologiczne stosowania m</w:t>
      </w:r>
      <w:r w:rsidR="00755342" w:rsidRPr="0063199B">
        <w:rPr>
          <w:rFonts w:ascii="Verdana" w:eastAsia="Calibri" w:hAnsi="Verdana"/>
          <w:sz w:val="20"/>
          <w:szCs w:val="20"/>
        </w:rPr>
        <w:t xml:space="preserve">ieszanek ze skał </w:t>
      </w:r>
      <w:r w:rsidRPr="0063199B">
        <w:rPr>
          <w:rFonts w:ascii="Verdana" w:eastAsia="Calibri" w:hAnsi="Verdana"/>
          <w:sz w:val="20"/>
          <w:szCs w:val="20"/>
        </w:rPr>
        <w:t>tj.: możliwość stosowania ww. materiału dopuszcza się z zastrzeżeniem gdy będą wbudowywane w miejsca suche lub zabezpieczone od wód gruntowych i powierzchniowych oraz pod warunkiem ulepszenia tych gruntów spoiwami hydraulicznymi oraz inne,</w:t>
      </w:r>
    </w:p>
    <w:p w14:paraId="583A21D7" w14:textId="0CBE36BC" w:rsidR="008A15F2" w:rsidRPr="00977C40" w:rsidRDefault="008A15F2" w:rsidP="0063199B">
      <w:pPr>
        <w:pStyle w:val="Akapitzlist"/>
        <w:numPr>
          <w:ilvl w:val="0"/>
          <w:numId w:val="211"/>
        </w:numPr>
        <w:autoSpaceDN/>
        <w:spacing w:before="120" w:after="120" w:line="276" w:lineRule="auto"/>
        <w:jc w:val="both"/>
        <w:textAlignment w:val="auto"/>
        <w:rPr>
          <w:rFonts w:ascii="Verdana" w:eastAsia="Calibri" w:hAnsi="Verdana"/>
          <w:sz w:val="20"/>
          <w:szCs w:val="20"/>
        </w:rPr>
      </w:pPr>
      <w:r w:rsidRPr="0063199B">
        <w:rPr>
          <w:rFonts w:ascii="Verdana" w:eastAsia="Calibri" w:hAnsi="Verdana"/>
          <w:sz w:val="20"/>
          <w:szCs w:val="20"/>
        </w:rPr>
        <w:t>analizę stateczności nasypu dla najbardziej niekorzystnego przypadku, dla którego nasyp zostanie zbudowany z zastosowaniem technologii opracowanej w PT/PZJ.</w:t>
      </w:r>
    </w:p>
    <w:p w14:paraId="78F5AC06" w14:textId="77777777" w:rsidR="008A15F2" w:rsidRPr="0063199B" w:rsidRDefault="008A15F2" w:rsidP="0063199B">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977C40">
        <w:rPr>
          <w:rFonts w:ascii="Verdana" w:eastAsia="Calibri" w:hAnsi="Verdana"/>
          <w:sz w:val="20"/>
          <w:szCs w:val="20"/>
        </w:rPr>
        <w:t>Technologia opracowana i przedstawiona w PT/PZJ, przed dopuszczeniem do stosowania, powinna zostać potwierdzona badaniami wykonanymi na poletkach doświadczalnych (poprzez ocenę zagęszczenia</w:t>
      </w:r>
      <w:r w:rsidRPr="0063199B">
        <w:rPr>
          <w:rFonts w:ascii="Verdana" w:eastAsia="Calibri" w:hAnsi="Verdana"/>
          <w:sz w:val="20"/>
          <w:szCs w:val="20"/>
        </w:rPr>
        <w:t xml:space="preserve"> i nośności w badaniu płytą VSS zgodnie z zasadami określonymi w załączniku Z2.C) oraz uzyskać akceptację Inżyniera/Inspektora Nadzoru/Zamawiającego.</w:t>
      </w:r>
    </w:p>
    <w:p w14:paraId="2ECCB222" w14:textId="77777777" w:rsidR="008A15F2" w:rsidRPr="00977C40" w:rsidRDefault="008A15F2" w:rsidP="0063199B">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63199B">
        <w:rPr>
          <w:rFonts w:ascii="Verdana" w:eastAsia="Calibri" w:hAnsi="Verdana"/>
          <w:sz w:val="20"/>
          <w:szCs w:val="20"/>
        </w:rPr>
        <w:t>Do budowy warstw nasypów dopuszcza się wykorzystanie gruntów skalistych twardych np. piaskowiec, pod warunkiem poddania ich odpowiedniej obróbce mechanicznej w kruszarkach stacjonarnych oraz wytworzeniu mieszanek o ciągłym uziarnieniu pozwalającym na osiągnięcie odpowiednich parametrów zagęszczenia i nośności na wykonanej z nich warstwie. W przypadku nie osiągnięcia wymaganych parametrów zagęszczenia i nośności, należy podjąć zabiegi uszlachetniające warstwę zgodnie z zaleceniami Inżyniera/Inspektora Nadzoru.</w:t>
      </w:r>
    </w:p>
    <w:p w14:paraId="01AD08C3" w14:textId="3458DDC6" w:rsidR="008A15F2" w:rsidRPr="00977C40" w:rsidRDefault="008A15F2" w:rsidP="0063199B">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63199B">
        <w:rPr>
          <w:rFonts w:ascii="Verdana" w:eastAsia="Calibri" w:hAnsi="Verdana"/>
          <w:sz w:val="20"/>
          <w:szCs w:val="20"/>
        </w:rPr>
        <w:t xml:space="preserve">W przypadku wykorzystania specjalistycznego sprzętu kruszącego dopuszcza się wbudowanie do górnych warstw nasypów gruntów skalistych i kamienistych po rozkruszeniu do uziarnienia odpowiadającego pospółkom i żwirom w zakresie 0-125 mm. Grunt po rozkruszeniu nie powinien zawierać ziaren &gt; 40 mm w ilości ponad 50%. Do górnych warstw nasypów bez uszlachetnienia dopuszcza się rozdrobnione grunty skaliste o zawartości frakcji pyłowo-iłowej ≤ 15% oraz wytrzymałości ≥ 5 </w:t>
      </w:r>
      <w:proofErr w:type="spellStart"/>
      <w:r w:rsidRPr="0063199B">
        <w:rPr>
          <w:rFonts w:ascii="Verdana" w:eastAsia="Calibri" w:hAnsi="Verdana"/>
          <w:sz w:val="20"/>
          <w:szCs w:val="20"/>
        </w:rPr>
        <w:t>MPa</w:t>
      </w:r>
      <w:proofErr w:type="spellEnd"/>
      <w:r w:rsidRPr="0063199B">
        <w:rPr>
          <w:rFonts w:ascii="Verdana" w:eastAsia="Calibri" w:hAnsi="Verdana"/>
          <w:sz w:val="20"/>
          <w:szCs w:val="20"/>
        </w:rPr>
        <w:t>. W przypadku wątpliwości należy dokonać laboratoryjnego badania wytrzymałości na próbkach wg PN-B-04110.</w:t>
      </w:r>
    </w:p>
    <w:p w14:paraId="5040C674" w14:textId="4A9094D0" w:rsidR="008A15F2" w:rsidRPr="00977C40" w:rsidRDefault="008A15F2" w:rsidP="0063199B">
      <w:pPr>
        <w:pStyle w:val="Akapitzlist"/>
        <w:autoSpaceDN/>
        <w:spacing w:before="120" w:after="120" w:line="276" w:lineRule="auto"/>
        <w:ind w:left="851"/>
        <w:jc w:val="both"/>
        <w:textAlignment w:val="auto"/>
        <w:rPr>
          <w:rFonts w:ascii="Verdana" w:eastAsia="Calibri" w:hAnsi="Verdana"/>
          <w:sz w:val="20"/>
          <w:szCs w:val="20"/>
        </w:rPr>
      </w:pPr>
    </w:p>
    <w:p w14:paraId="27A9CE80" w14:textId="3EBEEF1B" w:rsidR="00464FC6" w:rsidRPr="0063199B" w:rsidRDefault="00464FC6" w:rsidP="0063199B">
      <w:pPr>
        <w:pStyle w:val="Akapitzlist"/>
        <w:autoSpaceDN/>
        <w:spacing w:before="120" w:after="120" w:line="276" w:lineRule="auto"/>
        <w:ind w:left="851"/>
        <w:jc w:val="both"/>
        <w:textAlignment w:val="auto"/>
        <w:rPr>
          <w:rFonts w:ascii="Verdana" w:eastAsia="Calibri" w:hAnsi="Verdana"/>
          <w:sz w:val="20"/>
          <w:szCs w:val="20"/>
        </w:rPr>
      </w:pPr>
    </w:p>
    <w:p w14:paraId="3DE7B953" w14:textId="6DDCF82C" w:rsidR="00464FC6" w:rsidRPr="0063199B" w:rsidRDefault="00464FC6" w:rsidP="0063199B">
      <w:pPr>
        <w:pStyle w:val="Akapitzlist"/>
        <w:autoSpaceDN/>
        <w:spacing w:before="120" w:after="120" w:line="276" w:lineRule="auto"/>
        <w:ind w:left="851"/>
        <w:jc w:val="both"/>
        <w:textAlignment w:val="auto"/>
        <w:rPr>
          <w:rFonts w:ascii="Verdana" w:eastAsia="Calibri" w:hAnsi="Verdana"/>
          <w:sz w:val="20"/>
          <w:szCs w:val="20"/>
        </w:rPr>
      </w:pPr>
    </w:p>
    <w:p w14:paraId="5129B2E2" w14:textId="42F860DE" w:rsidR="00464FC6" w:rsidRPr="0063199B" w:rsidRDefault="00464FC6" w:rsidP="0063199B">
      <w:pPr>
        <w:pStyle w:val="Akapitzlist"/>
        <w:autoSpaceDN/>
        <w:spacing w:before="120" w:after="120" w:line="276" w:lineRule="auto"/>
        <w:ind w:left="851"/>
        <w:jc w:val="both"/>
        <w:textAlignment w:val="auto"/>
        <w:rPr>
          <w:rFonts w:ascii="Verdana" w:eastAsia="Calibri" w:hAnsi="Verdana"/>
          <w:sz w:val="20"/>
          <w:szCs w:val="20"/>
        </w:rPr>
      </w:pPr>
    </w:p>
    <w:p w14:paraId="4DA90947" w14:textId="0FD2317D" w:rsidR="00464FC6" w:rsidRPr="0063199B" w:rsidRDefault="00464FC6" w:rsidP="0063199B">
      <w:pPr>
        <w:pStyle w:val="Akapitzlist"/>
        <w:autoSpaceDN/>
        <w:spacing w:before="120" w:after="120" w:line="276" w:lineRule="auto"/>
        <w:ind w:left="851"/>
        <w:jc w:val="both"/>
        <w:textAlignment w:val="auto"/>
        <w:rPr>
          <w:rFonts w:ascii="Verdana" w:eastAsia="Calibri" w:hAnsi="Verdana"/>
          <w:sz w:val="20"/>
          <w:szCs w:val="20"/>
        </w:rPr>
      </w:pPr>
    </w:p>
    <w:p w14:paraId="0DC1507F" w14:textId="1B055473" w:rsidR="00464FC6" w:rsidRPr="0063199B" w:rsidRDefault="00464FC6" w:rsidP="0063199B">
      <w:pPr>
        <w:pStyle w:val="Akapitzlist"/>
        <w:autoSpaceDN/>
        <w:spacing w:before="120" w:after="120" w:line="276" w:lineRule="auto"/>
        <w:ind w:left="851"/>
        <w:jc w:val="both"/>
        <w:textAlignment w:val="auto"/>
        <w:rPr>
          <w:rFonts w:ascii="Verdana" w:eastAsia="Calibri" w:hAnsi="Verdana"/>
          <w:sz w:val="20"/>
          <w:szCs w:val="20"/>
        </w:rPr>
      </w:pPr>
    </w:p>
    <w:p w14:paraId="36858B62" w14:textId="6F32E813" w:rsidR="00464FC6" w:rsidRPr="0063199B" w:rsidRDefault="00464FC6" w:rsidP="0063199B">
      <w:pPr>
        <w:pStyle w:val="Akapitzlist"/>
        <w:autoSpaceDN/>
        <w:spacing w:before="120" w:after="120" w:line="276" w:lineRule="auto"/>
        <w:ind w:left="851"/>
        <w:jc w:val="both"/>
        <w:textAlignment w:val="auto"/>
        <w:rPr>
          <w:rFonts w:ascii="Verdana" w:eastAsia="Calibri" w:hAnsi="Verdana"/>
          <w:sz w:val="20"/>
          <w:szCs w:val="20"/>
        </w:rPr>
      </w:pPr>
    </w:p>
    <w:p w14:paraId="0EFE0888" w14:textId="26E79952" w:rsidR="00464FC6" w:rsidRPr="0063199B" w:rsidRDefault="00464FC6" w:rsidP="0063199B">
      <w:pPr>
        <w:pStyle w:val="Akapitzlist"/>
        <w:autoSpaceDN/>
        <w:spacing w:before="120" w:after="120" w:line="276" w:lineRule="auto"/>
        <w:ind w:left="851"/>
        <w:jc w:val="both"/>
        <w:textAlignment w:val="auto"/>
        <w:rPr>
          <w:rFonts w:ascii="Verdana" w:eastAsia="Calibri" w:hAnsi="Verdana"/>
          <w:sz w:val="20"/>
          <w:szCs w:val="20"/>
        </w:rPr>
      </w:pPr>
    </w:p>
    <w:p w14:paraId="1DF1A706" w14:textId="0B55F9DD" w:rsidR="00464FC6" w:rsidRPr="0063199B" w:rsidRDefault="00464FC6" w:rsidP="0063199B">
      <w:pPr>
        <w:pStyle w:val="Akapitzlist"/>
        <w:autoSpaceDN/>
        <w:spacing w:before="120" w:after="120" w:line="276" w:lineRule="auto"/>
        <w:ind w:left="851"/>
        <w:jc w:val="both"/>
        <w:textAlignment w:val="auto"/>
        <w:rPr>
          <w:rFonts w:ascii="Verdana" w:eastAsia="Calibri" w:hAnsi="Verdana"/>
          <w:sz w:val="20"/>
          <w:szCs w:val="20"/>
        </w:rPr>
      </w:pPr>
    </w:p>
    <w:p w14:paraId="7C5F463C" w14:textId="3AFF6DC8" w:rsidR="00464FC6" w:rsidRPr="0063199B" w:rsidRDefault="00464FC6" w:rsidP="0063199B">
      <w:pPr>
        <w:pStyle w:val="Akapitzlist"/>
        <w:autoSpaceDN/>
        <w:spacing w:before="120" w:after="120" w:line="276" w:lineRule="auto"/>
        <w:ind w:left="851"/>
        <w:jc w:val="both"/>
        <w:textAlignment w:val="auto"/>
        <w:rPr>
          <w:rFonts w:ascii="Verdana" w:eastAsia="Calibri" w:hAnsi="Verdana"/>
          <w:sz w:val="20"/>
          <w:szCs w:val="20"/>
        </w:rPr>
      </w:pPr>
    </w:p>
    <w:p w14:paraId="742373A9" w14:textId="3C4AE257" w:rsidR="00464FC6" w:rsidRPr="0063199B" w:rsidRDefault="00464FC6" w:rsidP="0063199B">
      <w:pPr>
        <w:pStyle w:val="Akapitzlist"/>
        <w:autoSpaceDN/>
        <w:spacing w:before="120" w:after="120" w:line="276" w:lineRule="auto"/>
        <w:ind w:left="851"/>
        <w:jc w:val="both"/>
        <w:textAlignment w:val="auto"/>
        <w:rPr>
          <w:rFonts w:ascii="Verdana" w:eastAsia="Calibri" w:hAnsi="Verdana"/>
          <w:sz w:val="20"/>
          <w:szCs w:val="20"/>
        </w:rPr>
      </w:pPr>
    </w:p>
    <w:p w14:paraId="1FD9ECBD" w14:textId="67F5CCD6" w:rsidR="00464FC6" w:rsidRPr="0063199B" w:rsidRDefault="00464FC6" w:rsidP="0063199B">
      <w:pPr>
        <w:pStyle w:val="Akapitzlist"/>
        <w:autoSpaceDN/>
        <w:spacing w:before="120" w:after="120" w:line="276" w:lineRule="auto"/>
        <w:ind w:left="851"/>
        <w:jc w:val="both"/>
        <w:textAlignment w:val="auto"/>
        <w:rPr>
          <w:rFonts w:ascii="Verdana" w:eastAsia="Calibri" w:hAnsi="Verdana"/>
          <w:sz w:val="20"/>
          <w:szCs w:val="20"/>
        </w:rPr>
      </w:pPr>
    </w:p>
    <w:p w14:paraId="5BC015E4" w14:textId="57694580" w:rsidR="00464FC6" w:rsidRPr="0063199B" w:rsidRDefault="00464FC6" w:rsidP="0063199B">
      <w:pPr>
        <w:pStyle w:val="Akapitzlist"/>
        <w:autoSpaceDN/>
        <w:spacing w:before="120" w:after="120" w:line="276" w:lineRule="auto"/>
        <w:ind w:left="851"/>
        <w:jc w:val="both"/>
        <w:textAlignment w:val="auto"/>
        <w:rPr>
          <w:rFonts w:ascii="Verdana" w:eastAsia="Calibri" w:hAnsi="Verdana"/>
          <w:sz w:val="20"/>
          <w:szCs w:val="20"/>
        </w:rPr>
      </w:pPr>
    </w:p>
    <w:p w14:paraId="7C9C221B" w14:textId="16A18D49" w:rsidR="00464FC6" w:rsidRPr="0063199B" w:rsidRDefault="00464FC6" w:rsidP="0063199B">
      <w:pPr>
        <w:pStyle w:val="Akapitzlist"/>
        <w:autoSpaceDN/>
        <w:spacing w:before="120" w:after="120" w:line="276" w:lineRule="auto"/>
        <w:ind w:left="851"/>
        <w:jc w:val="both"/>
        <w:textAlignment w:val="auto"/>
        <w:rPr>
          <w:rFonts w:ascii="Verdana" w:eastAsia="Calibri" w:hAnsi="Verdana"/>
          <w:sz w:val="20"/>
          <w:szCs w:val="20"/>
        </w:rPr>
      </w:pPr>
    </w:p>
    <w:p w14:paraId="4EB5E9E2" w14:textId="2CED578B" w:rsidR="00464FC6" w:rsidRPr="0063199B" w:rsidRDefault="00464FC6" w:rsidP="0063199B">
      <w:pPr>
        <w:pStyle w:val="Akapitzlist"/>
        <w:autoSpaceDN/>
        <w:spacing w:before="120" w:after="120" w:line="276" w:lineRule="auto"/>
        <w:ind w:left="851"/>
        <w:jc w:val="both"/>
        <w:textAlignment w:val="auto"/>
        <w:rPr>
          <w:rFonts w:ascii="Verdana" w:eastAsia="Calibri" w:hAnsi="Verdana"/>
          <w:sz w:val="20"/>
          <w:szCs w:val="20"/>
        </w:rPr>
      </w:pPr>
    </w:p>
    <w:p w14:paraId="28444418" w14:textId="6CE75DC0" w:rsidR="00464FC6" w:rsidRPr="0063199B" w:rsidRDefault="00464FC6" w:rsidP="0063199B">
      <w:pPr>
        <w:pStyle w:val="Akapitzlist"/>
        <w:autoSpaceDN/>
        <w:spacing w:before="120" w:after="120" w:line="276" w:lineRule="auto"/>
        <w:ind w:left="851"/>
        <w:jc w:val="both"/>
        <w:textAlignment w:val="auto"/>
        <w:rPr>
          <w:rFonts w:ascii="Verdana" w:eastAsia="Calibri" w:hAnsi="Verdana"/>
          <w:sz w:val="20"/>
          <w:szCs w:val="20"/>
        </w:rPr>
      </w:pPr>
    </w:p>
    <w:p w14:paraId="03047901" w14:textId="6473C954" w:rsidR="00464FC6" w:rsidRPr="0063199B" w:rsidRDefault="00464FC6" w:rsidP="0063199B">
      <w:pPr>
        <w:pStyle w:val="Akapitzlist"/>
        <w:autoSpaceDN/>
        <w:spacing w:before="120" w:after="120" w:line="276" w:lineRule="auto"/>
        <w:ind w:left="851"/>
        <w:jc w:val="both"/>
        <w:textAlignment w:val="auto"/>
        <w:rPr>
          <w:rFonts w:ascii="Verdana" w:eastAsia="Calibri" w:hAnsi="Verdana"/>
          <w:sz w:val="20"/>
          <w:szCs w:val="20"/>
        </w:rPr>
      </w:pPr>
    </w:p>
    <w:p w14:paraId="48FF8CE2" w14:textId="13FC4E75" w:rsidR="00464FC6" w:rsidRPr="0063199B" w:rsidRDefault="00464FC6" w:rsidP="0063199B">
      <w:pPr>
        <w:pStyle w:val="Akapitzlist"/>
        <w:autoSpaceDN/>
        <w:spacing w:before="120" w:after="120" w:line="276" w:lineRule="auto"/>
        <w:ind w:left="851"/>
        <w:jc w:val="both"/>
        <w:textAlignment w:val="auto"/>
        <w:rPr>
          <w:rFonts w:ascii="Verdana" w:eastAsia="Calibri" w:hAnsi="Verdana"/>
          <w:sz w:val="20"/>
          <w:szCs w:val="20"/>
        </w:rPr>
      </w:pPr>
    </w:p>
    <w:p w14:paraId="515AABD4" w14:textId="776C0CCE" w:rsidR="00464FC6" w:rsidRPr="0063199B" w:rsidRDefault="00464FC6" w:rsidP="0063199B">
      <w:pPr>
        <w:pStyle w:val="Akapitzlist"/>
        <w:autoSpaceDN/>
        <w:spacing w:before="120" w:after="120" w:line="276" w:lineRule="auto"/>
        <w:ind w:left="851"/>
        <w:jc w:val="both"/>
        <w:textAlignment w:val="auto"/>
        <w:rPr>
          <w:rFonts w:ascii="Verdana" w:eastAsia="Calibri" w:hAnsi="Verdana"/>
          <w:sz w:val="20"/>
          <w:szCs w:val="20"/>
        </w:rPr>
      </w:pPr>
    </w:p>
    <w:p w14:paraId="559CDE97" w14:textId="77777777" w:rsidR="003F6755" w:rsidRPr="00FB57C7" w:rsidRDefault="003F6755" w:rsidP="003F6755">
      <w:pPr>
        <w:widowControl/>
        <w:suppressAutoHyphens w:val="0"/>
        <w:autoSpaceDN/>
        <w:spacing w:before="120" w:after="120" w:line="276" w:lineRule="auto"/>
        <w:textAlignment w:val="auto"/>
        <w:rPr>
          <w:rFonts w:ascii="Verdana" w:eastAsia="Calibri" w:hAnsi="Verdana"/>
          <w:sz w:val="20"/>
          <w:szCs w:val="20"/>
        </w:rPr>
      </w:pPr>
      <w:r w:rsidRPr="00FB57C7">
        <w:rPr>
          <w:rFonts w:ascii="Verdana" w:eastAsia="Calibri" w:hAnsi="Verdana"/>
          <w:sz w:val="20"/>
          <w:szCs w:val="20"/>
        </w:rPr>
        <w:t xml:space="preserve">Tablica 2.1 Podział gruntów pod względem </w:t>
      </w:r>
      <w:proofErr w:type="spellStart"/>
      <w:r w:rsidRPr="00FB57C7">
        <w:rPr>
          <w:rFonts w:ascii="Verdana" w:eastAsia="Calibri" w:hAnsi="Verdana"/>
          <w:sz w:val="20"/>
          <w:szCs w:val="20"/>
        </w:rPr>
        <w:t>wysadzinowości</w:t>
      </w:r>
      <w:proofErr w:type="spellEnd"/>
    </w:p>
    <w:tbl>
      <w:tblPr>
        <w:tblW w:w="9781"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2126"/>
        <w:gridCol w:w="993"/>
        <w:gridCol w:w="1842"/>
        <w:gridCol w:w="1701"/>
        <w:gridCol w:w="2410"/>
      </w:tblGrid>
      <w:tr w:rsidR="00FB57C7" w:rsidRPr="00FB57C7" w14:paraId="784E322B" w14:textId="77777777" w:rsidTr="003D2756">
        <w:trPr>
          <w:tblHeader/>
        </w:trPr>
        <w:tc>
          <w:tcPr>
            <w:tcW w:w="709" w:type="dxa"/>
            <w:vMerge w:val="restart"/>
            <w:vAlign w:val="center"/>
          </w:tcPr>
          <w:p w14:paraId="7E143CF0" w14:textId="77777777" w:rsidR="003D2756" w:rsidRPr="00FB57C7" w:rsidRDefault="003D2756" w:rsidP="008F0A4F">
            <w:pPr>
              <w:pStyle w:val="Standardowytekst"/>
              <w:ind w:right="-70"/>
              <w:jc w:val="center"/>
              <w:rPr>
                <w:rFonts w:ascii="Verdana" w:hAnsi="Verdana"/>
                <w:sz w:val="18"/>
                <w:szCs w:val="18"/>
              </w:rPr>
            </w:pPr>
            <w:r w:rsidRPr="00FB57C7">
              <w:rPr>
                <w:rFonts w:ascii="Verdana" w:hAnsi="Verdana"/>
                <w:sz w:val="18"/>
                <w:szCs w:val="18"/>
              </w:rPr>
              <w:t>L.p.</w:t>
            </w:r>
          </w:p>
        </w:tc>
        <w:tc>
          <w:tcPr>
            <w:tcW w:w="2126" w:type="dxa"/>
            <w:vMerge w:val="restart"/>
            <w:vAlign w:val="center"/>
          </w:tcPr>
          <w:p w14:paraId="6972CD94" w14:textId="77777777" w:rsidR="003D2756" w:rsidRPr="00FB57C7" w:rsidRDefault="003D2756" w:rsidP="008F0A4F">
            <w:pPr>
              <w:pStyle w:val="Standardowytekst"/>
              <w:jc w:val="center"/>
              <w:rPr>
                <w:rFonts w:ascii="Verdana" w:hAnsi="Verdana"/>
                <w:sz w:val="18"/>
                <w:szCs w:val="18"/>
              </w:rPr>
            </w:pPr>
            <w:r w:rsidRPr="00FB57C7">
              <w:rPr>
                <w:rFonts w:ascii="Verdana" w:hAnsi="Verdana"/>
                <w:sz w:val="18"/>
                <w:szCs w:val="18"/>
              </w:rPr>
              <w:t>Wyszczególnienie właściwości/norma badania</w:t>
            </w:r>
          </w:p>
        </w:tc>
        <w:tc>
          <w:tcPr>
            <w:tcW w:w="993" w:type="dxa"/>
            <w:vMerge w:val="restart"/>
            <w:vAlign w:val="center"/>
          </w:tcPr>
          <w:p w14:paraId="7445937C" w14:textId="77777777" w:rsidR="003D2756" w:rsidRPr="00FB57C7" w:rsidRDefault="003D2756" w:rsidP="008F0A4F">
            <w:pPr>
              <w:pStyle w:val="Standardowytekst"/>
              <w:jc w:val="center"/>
              <w:rPr>
                <w:rFonts w:ascii="Verdana" w:hAnsi="Verdana"/>
                <w:sz w:val="18"/>
                <w:szCs w:val="18"/>
              </w:rPr>
            </w:pPr>
            <w:r w:rsidRPr="00FB57C7">
              <w:rPr>
                <w:rFonts w:ascii="Verdana" w:hAnsi="Verdana"/>
                <w:sz w:val="18"/>
                <w:szCs w:val="18"/>
              </w:rPr>
              <w:t>Jednostki</w:t>
            </w:r>
          </w:p>
        </w:tc>
        <w:tc>
          <w:tcPr>
            <w:tcW w:w="5953" w:type="dxa"/>
            <w:gridSpan w:val="3"/>
            <w:vAlign w:val="center"/>
          </w:tcPr>
          <w:p w14:paraId="2C37EB64" w14:textId="77777777" w:rsidR="003D2756" w:rsidRPr="00FB57C7" w:rsidRDefault="003D2756" w:rsidP="008F0A4F">
            <w:pPr>
              <w:pStyle w:val="Standardowytekst"/>
              <w:jc w:val="center"/>
              <w:rPr>
                <w:rFonts w:ascii="Verdana" w:hAnsi="Verdana"/>
                <w:sz w:val="18"/>
                <w:szCs w:val="18"/>
              </w:rPr>
            </w:pPr>
            <w:r w:rsidRPr="00FB57C7">
              <w:rPr>
                <w:rFonts w:ascii="Verdana" w:hAnsi="Verdana"/>
                <w:sz w:val="18"/>
                <w:szCs w:val="18"/>
              </w:rPr>
              <w:t>Grupy gruntów</w:t>
            </w:r>
          </w:p>
        </w:tc>
      </w:tr>
      <w:tr w:rsidR="00FB57C7" w:rsidRPr="00FB57C7" w14:paraId="303D2731" w14:textId="77777777" w:rsidTr="003D2756">
        <w:trPr>
          <w:tblHeader/>
        </w:trPr>
        <w:tc>
          <w:tcPr>
            <w:tcW w:w="709" w:type="dxa"/>
            <w:vMerge/>
            <w:vAlign w:val="center"/>
          </w:tcPr>
          <w:p w14:paraId="6AE78977" w14:textId="77777777" w:rsidR="003D2756" w:rsidRPr="00FB57C7" w:rsidRDefault="003D2756" w:rsidP="008F0A4F">
            <w:pPr>
              <w:pStyle w:val="Standardowytekst"/>
              <w:jc w:val="center"/>
              <w:rPr>
                <w:rFonts w:ascii="Verdana" w:hAnsi="Verdana"/>
                <w:sz w:val="18"/>
                <w:szCs w:val="18"/>
              </w:rPr>
            </w:pPr>
          </w:p>
        </w:tc>
        <w:tc>
          <w:tcPr>
            <w:tcW w:w="2126" w:type="dxa"/>
            <w:vMerge/>
            <w:vAlign w:val="center"/>
          </w:tcPr>
          <w:p w14:paraId="4F917F29" w14:textId="77777777" w:rsidR="003D2756" w:rsidRPr="00FB57C7" w:rsidRDefault="003D2756" w:rsidP="008F0A4F">
            <w:pPr>
              <w:pStyle w:val="Standardowytekst"/>
              <w:jc w:val="center"/>
              <w:rPr>
                <w:rFonts w:ascii="Verdana" w:hAnsi="Verdana"/>
                <w:sz w:val="18"/>
                <w:szCs w:val="18"/>
              </w:rPr>
            </w:pPr>
          </w:p>
        </w:tc>
        <w:tc>
          <w:tcPr>
            <w:tcW w:w="993" w:type="dxa"/>
            <w:vMerge/>
            <w:vAlign w:val="center"/>
          </w:tcPr>
          <w:p w14:paraId="1BC81526" w14:textId="77777777" w:rsidR="003D2756" w:rsidRPr="00FB57C7" w:rsidRDefault="003D2756" w:rsidP="008F0A4F">
            <w:pPr>
              <w:pStyle w:val="Standardowytekst"/>
              <w:jc w:val="center"/>
              <w:rPr>
                <w:rFonts w:ascii="Verdana" w:hAnsi="Verdana"/>
                <w:sz w:val="18"/>
                <w:szCs w:val="18"/>
              </w:rPr>
            </w:pPr>
          </w:p>
        </w:tc>
        <w:tc>
          <w:tcPr>
            <w:tcW w:w="1842" w:type="dxa"/>
            <w:vAlign w:val="center"/>
          </w:tcPr>
          <w:p w14:paraId="65E010B2" w14:textId="77777777" w:rsidR="003D2756" w:rsidRPr="00FB57C7" w:rsidRDefault="003D2756" w:rsidP="008F0A4F">
            <w:pPr>
              <w:pStyle w:val="Standardowytekst"/>
              <w:jc w:val="center"/>
              <w:rPr>
                <w:rFonts w:ascii="Verdana" w:hAnsi="Verdana"/>
                <w:sz w:val="18"/>
                <w:szCs w:val="18"/>
              </w:rPr>
            </w:pPr>
            <w:proofErr w:type="spellStart"/>
            <w:r w:rsidRPr="00FB57C7">
              <w:rPr>
                <w:rFonts w:ascii="Verdana" w:hAnsi="Verdana"/>
                <w:sz w:val="18"/>
                <w:szCs w:val="18"/>
              </w:rPr>
              <w:t>niewysadzinowe</w:t>
            </w:r>
            <w:proofErr w:type="spellEnd"/>
          </w:p>
        </w:tc>
        <w:tc>
          <w:tcPr>
            <w:tcW w:w="1701" w:type="dxa"/>
            <w:vAlign w:val="center"/>
          </w:tcPr>
          <w:p w14:paraId="5FED57DA" w14:textId="77777777" w:rsidR="003D2756" w:rsidRPr="00FB57C7" w:rsidRDefault="003D2756" w:rsidP="008F0A4F">
            <w:pPr>
              <w:pStyle w:val="Standardowytekst"/>
              <w:jc w:val="center"/>
              <w:rPr>
                <w:rFonts w:ascii="Verdana" w:hAnsi="Verdana"/>
                <w:sz w:val="18"/>
                <w:szCs w:val="18"/>
              </w:rPr>
            </w:pPr>
            <w:r w:rsidRPr="00FB57C7">
              <w:rPr>
                <w:rFonts w:ascii="Verdana" w:hAnsi="Verdana"/>
                <w:sz w:val="18"/>
                <w:szCs w:val="18"/>
              </w:rPr>
              <w:t>wątpliwe</w:t>
            </w:r>
          </w:p>
        </w:tc>
        <w:tc>
          <w:tcPr>
            <w:tcW w:w="2410" w:type="dxa"/>
            <w:vAlign w:val="center"/>
          </w:tcPr>
          <w:p w14:paraId="2F502235" w14:textId="77777777" w:rsidR="003D2756" w:rsidRPr="00FB57C7" w:rsidRDefault="003D2756" w:rsidP="008F0A4F">
            <w:pPr>
              <w:pStyle w:val="Standardowytekst"/>
              <w:jc w:val="center"/>
              <w:rPr>
                <w:rFonts w:ascii="Verdana" w:hAnsi="Verdana"/>
                <w:sz w:val="18"/>
                <w:szCs w:val="18"/>
              </w:rPr>
            </w:pPr>
            <w:proofErr w:type="spellStart"/>
            <w:r w:rsidRPr="00FB57C7">
              <w:rPr>
                <w:rFonts w:ascii="Verdana" w:hAnsi="Verdana"/>
                <w:sz w:val="18"/>
                <w:szCs w:val="18"/>
              </w:rPr>
              <w:t>wysadzinowe</w:t>
            </w:r>
            <w:proofErr w:type="spellEnd"/>
          </w:p>
        </w:tc>
      </w:tr>
      <w:tr w:rsidR="00FB57C7" w:rsidRPr="00FB57C7" w14:paraId="471D8A39" w14:textId="77777777" w:rsidTr="003D2756">
        <w:trPr>
          <w:tblHeader/>
        </w:trPr>
        <w:tc>
          <w:tcPr>
            <w:tcW w:w="709" w:type="dxa"/>
            <w:vMerge/>
            <w:vAlign w:val="center"/>
          </w:tcPr>
          <w:p w14:paraId="351557C5" w14:textId="77777777" w:rsidR="003D2756" w:rsidRPr="00FB57C7" w:rsidRDefault="003D2756" w:rsidP="008F0A4F">
            <w:pPr>
              <w:pStyle w:val="Standardowytekst"/>
              <w:jc w:val="center"/>
              <w:rPr>
                <w:rFonts w:ascii="Verdana" w:hAnsi="Verdana"/>
                <w:sz w:val="18"/>
                <w:szCs w:val="18"/>
              </w:rPr>
            </w:pPr>
          </w:p>
        </w:tc>
        <w:tc>
          <w:tcPr>
            <w:tcW w:w="2126" w:type="dxa"/>
            <w:vAlign w:val="center"/>
          </w:tcPr>
          <w:p w14:paraId="0ED4F9A9" w14:textId="77777777" w:rsidR="003D2756" w:rsidRPr="00FB57C7" w:rsidRDefault="003D2756" w:rsidP="008F0A4F">
            <w:pPr>
              <w:pStyle w:val="Standardowytekst"/>
              <w:jc w:val="center"/>
              <w:rPr>
                <w:rFonts w:ascii="Verdana" w:hAnsi="Verdana"/>
                <w:sz w:val="18"/>
                <w:szCs w:val="18"/>
              </w:rPr>
            </w:pPr>
            <w:r w:rsidRPr="00FB57C7">
              <w:rPr>
                <w:rFonts w:ascii="Verdana" w:hAnsi="Verdana"/>
                <w:sz w:val="18"/>
                <w:szCs w:val="18"/>
              </w:rPr>
              <w:t>1</w:t>
            </w:r>
          </w:p>
        </w:tc>
        <w:tc>
          <w:tcPr>
            <w:tcW w:w="993" w:type="dxa"/>
            <w:vAlign w:val="center"/>
          </w:tcPr>
          <w:p w14:paraId="1B7A7AC0" w14:textId="77777777" w:rsidR="003D2756" w:rsidRPr="00FB57C7" w:rsidRDefault="003D2756" w:rsidP="008F0A4F">
            <w:pPr>
              <w:pStyle w:val="Standardowytekst"/>
              <w:jc w:val="center"/>
              <w:rPr>
                <w:rFonts w:ascii="Verdana" w:hAnsi="Verdana"/>
                <w:sz w:val="18"/>
                <w:szCs w:val="18"/>
              </w:rPr>
            </w:pPr>
            <w:r w:rsidRPr="00FB57C7">
              <w:rPr>
                <w:rFonts w:ascii="Verdana" w:hAnsi="Verdana"/>
                <w:sz w:val="18"/>
                <w:szCs w:val="18"/>
              </w:rPr>
              <w:t>2</w:t>
            </w:r>
          </w:p>
        </w:tc>
        <w:tc>
          <w:tcPr>
            <w:tcW w:w="1842" w:type="dxa"/>
            <w:vAlign w:val="center"/>
          </w:tcPr>
          <w:p w14:paraId="44C3CDA0" w14:textId="77777777" w:rsidR="003D2756" w:rsidRPr="00FB57C7" w:rsidRDefault="003D2756" w:rsidP="008F0A4F">
            <w:pPr>
              <w:pStyle w:val="Standardowytekst"/>
              <w:jc w:val="center"/>
              <w:rPr>
                <w:rFonts w:ascii="Verdana" w:hAnsi="Verdana"/>
                <w:sz w:val="18"/>
                <w:szCs w:val="18"/>
              </w:rPr>
            </w:pPr>
            <w:r w:rsidRPr="00FB57C7">
              <w:rPr>
                <w:rFonts w:ascii="Verdana" w:hAnsi="Verdana"/>
                <w:sz w:val="18"/>
                <w:szCs w:val="18"/>
              </w:rPr>
              <w:t>3</w:t>
            </w:r>
          </w:p>
        </w:tc>
        <w:tc>
          <w:tcPr>
            <w:tcW w:w="1701" w:type="dxa"/>
            <w:vAlign w:val="center"/>
          </w:tcPr>
          <w:p w14:paraId="26B43D9B" w14:textId="77777777" w:rsidR="003D2756" w:rsidRPr="00FB57C7" w:rsidRDefault="003D2756" w:rsidP="008F0A4F">
            <w:pPr>
              <w:pStyle w:val="Standardowytekst"/>
              <w:jc w:val="center"/>
              <w:rPr>
                <w:rFonts w:ascii="Verdana" w:hAnsi="Verdana"/>
                <w:sz w:val="18"/>
                <w:szCs w:val="18"/>
              </w:rPr>
            </w:pPr>
            <w:r w:rsidRPr="00FB57C7">
              <w:rPr>
                <w:rFonts w:ascii="Verdana" w:hAnsi="Verdana"/>
                <w:sz w:val="18"/>
                <w:szCs w:val="18"/>
              </w:rPr>
              <w:t>4</w:t>
            </w:r>
          </w:p>
        </w:tc>
        <w:tc>
          <w:tcPr>
            <w:tcW w:w="2410" w:type="dxa"/>
            <w:vAlign w:val="center"/>
          </w:tcPr>
          <w:p w14:paraId="6BAC2BE9" w14:textId="77777777" w:rsidR="003D2756" w:rsidRPr="00FB57C7" w:rsidRDefault="003D2756" w:rsidP="008F0A4F">
            <w:pPr>
              <w:pStyle w:val="Standardowytekst"/>
              <w:jc w:val="center"/>
              <w:rPr>
                <w:rFonts w:ascii="Verdana" w:hAnsi="Verdana"/>
                <w:sz w:val="18"/>
                <w:szCs w:val="18"/>
              </w:rPr>
            </w:pPr>
            <w:r w:rsidRPr="00FB57C7">
              <w:rPr>
                <w:rFonts w:ascii="Verdana" w:hAnsi="Verdana"/>
                <w:sz w:val="18"/>
                <w:szCs w:val="18"/>
              </w:rPr>
              <w:t>5</w:t>
            </w:r>
          </w:p>
        </w:tc>
      </w:tr>
      <w:tr w:rsidR="00FB57C7" w:rsidRPr="00FB57C7" w14:paraId="5B2DB23E" w14:textId="77777777" w:rsidTr="003D2756">
        <w:tc>
          <w:tcPr>
            <w:tcW w:w="709" w:type="dxa"/>
          </w:tcPr>
          <w:p w14:paraId="534C7ADB" w14:textId="77777777" w:rsidR="003F6755" w:rsidRPr="00FB57C7" w:rsidRDefault="003F6755" w:rsidP="008F0A4F">
            <w:pPr>
              <w:pStyle w:val="Standardowytekst"/>
              <w:numPr>
                <w:ilvl w:val="12"/>
                <w:numId w:val="0"/>
              </w:numPr>
              <w:jc w:val="center"/>
              <w:rPr>
                <w:rFonts w:ascii="Verdana" w:hAnsi="Verdana"/>
                <w:sz w:val="18"/>
                <w:szCs w:val="18"/>
              </w:rPr>
            </w:pPr>
            <w:r w:rsidRPr="00FB57C7">
              <w:rPr>
                <w:rFonts w:ascii="Verdana" w:hAnsi="Verdana"/>
                <w:sz w:val="18"/>
                <w:szCs w:val="18"/>
              </w:rPr>
              <w:t>1</w:t>
            </w:r>
          </w:p>
        </w:tc>
        <w:tc>
          <w:tcPr>
            <w:tcW w:w="2126" w:type="dxa"/>
          </w:tcPr>
          <w:p w14:paraId="38120EB5" w14:textId="77777777" w:rsidR="003F6755" w:rsidRPr="00FB57C7" w:rsidRDefault="003F6755" w:rsidP="008F0A4F">
            <w:pPr>
              <w:pStyle w:val="Standardowytekst"/>
              <w:numPr>
                <w:ilvl w:val="12"/>
                <w:numId w:val="0"/>
              </w:numPr>
              <w:rPr>
                <w:rFonts w:ascii="Verdana" w:hAnsi="Verdana"/>
                <w:sz w:val="18"/>
                <w:szCs w:val="18"/>
              </w:rPr>
            </w:pPr>
            <w:r w:rsidRPr="00FB57C7">
              <w:rPr>
                <w:rFonts w:ascii="Verdana" w:hAnsi="Verdana"/>
                <w:sz w:val="18"/>
                <w:szCs w:val="18"/>
              </w:rPr>
              <w:t>Zawartość cząstek</w:t>
            </w:r>
          </w:p>
          <w:p w14:paraId="27CB05DB" w14:textId="77777777" w:rsidR="003F6755" w:rsidRPr="00FB57C7" w:rsidRDefault="003F6755" w:rsidP="008F0A4F">
            <w:pPr>
              <w:pStyle w:val="Standardowytekst"/>
              <w:numPr>
                <w:ilvl w:val="12"/>
                <w:numId w:val="0"/>
              </w:numPr>
              <w:rPr>
                <w:rFonts w:ascii="Verdana" w:hAnsi="Verdana"/>
                <w:sz w:val="18"/>
                <w:szCs w:val="18"/>
              </w:rPr>
            </w:pPr>
            <w:r w:rsidRPr="00FB57C7">
              <w:rPr>
                <w:rFonts w:ascii="Verdana" w:hAnsi="Verdana"/>
                <w:sz w:val="18"/>
                <w:szCs w:val="18"/>
              </w:rPr>
              <w:sym w:font="Symbol" w:char="F0A3"/>
            </w:r>
            <w:r w:rsidRPr="00FB57C7">
              <w:rPr>
                <w:rFonts w:ascii="Verdana" w:hAnsi="Verdana"/>
                <w:sz w:val="18"/>
                <w:szCs w:val="18"/>
              </w:rPr>
              <w:t xml:space="preserve"> 0,075 mm</w:t>
            </w:r>
            <w:r w:rsidRPr="00FB57C7">
              <w:rPr>
                <w:rFonts w:ascii="Verdana" w:hAnsi="Verdana"/>
                <w:sz w:val="18"/>
                <w:szCs w:val="18"/>
                <w:vertAlign w:val="superscript"/>
              </w:rPr>
              <w:t>1)</w:t>
            </w:r>
          </w:p>
          <w:p w14:paraId="32AC5CB4" w14:textId="77777777" w:rsidR="003F6755" w:rsidRPr="00FB57C7" w:rsidRDefault="003F6755" w:rsidP="008F0A4F">
            <w:pPr>
              <w:pStyle w:val="Standardowytekst"/>
              <w:numPr>
                <w:ilvl w:val="12"/>
                <w:numId w:val="0"/>
              </w:numPr>
              <w:rPr>
                <w:rFonts w:ascii="Verdana" w:hAnsi="Verdana"/>
                <w:sz w:val="18"/>
                <w:szCs w:val="18"/>
              </w:rPr>
            </w:pPr>
            <w:r w:rsidRPr="00FB57C7">
              <w:rPr>
                <w:rFonts w:ascii="Verdana" w:hAnsi="Verdana"/>
                <w:sz w:val="18"/>
                <w:szCs w:val="18"/>
              </w:rPr>
              <w:sym w:font="Symbol" w:char="F0A3"/>
            </w:r>
            <w:r w:rsidRPr="00FB57C7">
              <w:rPr>
                <w:rFonts w:ascii="Verdana" w:hAnsi="Verdana"/>
                <w:sz w:val="18"/>
                <w:szCs w:val="18"/>
              </w:rPr>
              <w:t xml:space="preserve"> 0,02   mm</w:t>
            </w:r>
          </w:p>
          <w:p w14:paraId="196D3D6F" w14:textId="77777777" w:rsidR="003F6755" w:rsidRPr="00FB57C7" w:rsidRDefault="003F6755" w:rsidP="008F0A4F">
            <w:pPr>
              <w:pStyle w:val="Standardowytekst"/>
              <w:numPr>
                <w:ilvl w:val="12"/>
                <w:numId w:val="0"/>
              </w:numPr>
              <w:jc w:val="left"/>
              <w:rPr>
                <w:rFonts w:ascii="Verdana" w:hAnsi="Verdana"/>
                <w:sz w:val="18"/>
                <w:szCs w:val="18"/>
              </w:rPr>
            </w:pPr>
            <w:r w:rsidRPr="00FB57C7">
              <w:rPr>
                <w:rFonts w:ascii="Verdana" w:hAnsi="Verdana"/>
                <w:sz w:val="18"/>
                <w:szCs w:val="18"/>
              </w:rPr>
              <w:t>badanie wg załącznika Z.2.H</w:t>
            </w:r>
          </w:p>
        </w:tc>
        <w:tc>
          <w:tcPr>
            <w:tcW w:w="993" w:type="dxa"/>
          </w:tcPr>
          <w:p w14:paraId="0EDA8F36" w14:textId="77777777" w:rsidR="003F6755" w:rsidRPr="00FB57C7" w:rsidRDefault="003F6755" w:rsidP="008F0A4F">
            <w:pPr>
              <w:pStyle w:val="Standardowytekst"/>
              <w:numPr>
                <w:ilvl w:val="12"/>
                <w:numId w:val="0"/>
              </w:numPr>
              <w:jc w:val="center"/>
              <w:rPr>
                <w:rFonts w:ascii="Verdana" w:hAnsi="Verdana"/>
                <w:sz w:val="18"/>
                <w:szCs w:val="18"/>
              </w:rPr>
            </w:pPr>
          </w:p>
          <w:p w14:paraId="71B4D3D2" w14:textId="77777777" w:rsidR="003F6755" w:rsidRPr="00FB57C7" w:rsidRDefault="003F6755" w:rsidP="008F0A4F">
            <w:pPr>
              <w:pStyle w:val="Standardowytekst"/>
              <w:numPr>
                <w:ilvl w:val="12"/>
                <w:numId w:val="0"/>
              </w:numPr>
              <w:jc w:val="center"/>
              <w:rPr>
                <w:rFonts w:ascii="Verdana" w:hAnsi="Verdana"/>
                <w:sz w:val="18"/>
                <w:szCs w:val="18"/>
              </w:rPr>
            </w:pPr>
            <w:r w:rsidRPr="00FB57C7">
              <w:rPr>
                <w:rFonts w:ascii="Verdana" w:hAnsi="Verdana"/>
                <w:sz w:val="18"/>
                <w:szCs w:val="18"/>
              </w:rPr>
              <w:t>%</w:t>
            </w:r>
          </w:p>
        </w:tc>
        <w:tc>
          <w:tcPr>
            <w:tcW w:w="1842" w:type="dxa"/>
          </w:tcPr>
          <w:p w14:paraId="412F0AE3" w14:textId="77777777" w:rsidR="003F6755" w:rsidRPr="00FB57C7" w:rsidRDefault="003F6755" w:rsidP="008F0A4F">
            <w:pPr>
              <w:pStyle w:val="Standardowytekst"/>
              <w:numPr>
                <w:ilvl w:val="12"/>
                <w:numId w:val="0"/>
              </w:numPr>
              <w:jc w:val="center"/>
              <w:rPr>
                <w:rFonts w:ascii="Verdana" w:hAnsi="Verdana"/>
                <w:sz w:val="18"/>
                <w:szCs w:val="18"/>
              </w:rPr>
            </w:pPr>
          </w:p>
          <w:p w14:paraId="44C17A03" w14:textId="77777777" w:rsidR="003F6755" w:rsidRPr="00FB57C7" w:rsidRDefault="003F6755" w:rsidP="008F0A4F">
            <w:pPr>
              <w:pStyle w:val="Standardowytekst"/>
              <w:numPr>
                <w:ilvl w:val="12"/>
                <w:numId w:val="0"/>
              </w:numPr>
              <w:jc w:val="center"/>
              <w:rPr>
                <w:rFonts w:ascii="Verdana" w:hAnsi="Verdana"/>
                <w:sz w:val="18"/>
                <w:szCs w:val="18"/>
              </w:rPr>
            </w:pPr>
            <w:r w:rsidRPr="00FB57C7">
              <w:rPr>
                <w:rFonts w:ascii="Verdana" w:hAnsi="Verdana"/>
                <w:sz w:val="18"/>
                <w:szCs w:val="18"/>
              </w:rPr>
              <w:sym w:font="Symbol" w:char="F03C"/>
            </w:r>
            <w:r w:rsidRPr="00FB57C7">
              <w:rPr>
                <w:rFonts w:ascii="Verdana" w:hAnsi="Verdana"/>
                <w:sz w:val="18"/>
                <w:szCs w:val="18"/>
              </w:rPr>
              <w:t xml:space="preserve"> 15</w:t>
            </w:r>
          </w:p>
          <w:p w14:paraId="4D728CDF" w14:textId="77777777" w:rsidR="003F6755" w:rsidRPr="00FB57C7" w:rsidRDefault="003F6755" w:rsidP="008F0A4F">
            <w:pPr>
              <w:pStyle w:val="Standardowytekst"/>
              <w:numPr>
                <w:ilvl w:val="12"/>
                <w:numId w:val="0"/>
              </w:numPr>
              <w:jc w:val="center"/>
              <w:rPr>
                <w:rFonts w:ascii="Verdana" w:hAnsi="Verdana"/>
                <w:sz w:val="18"/>
                <w:szCs w:val="18"/>
              </w:rPr>
            </w:pPr>
            <w:r w:rsidRPr="00FB57C7">
              <w:rPr>
                <w:rFonts w:ascii="Verdana" w:hAnsi="Verdana"/>
                <w:sz w:val="18"/>
                <w:szCs w:val="18"/>
              </w:rPr>
              <w:sym w:font="Symbol" w:char="F03C"/>
            </w:r>
            <w:r w:rsidRPr="00FB57C7">
              <w:rPr>
                <w:rFonts w:ascii="Verdana" w:hAnsi="Verdana"/>
                <w:sz w:val="18"/>
                <w:szCs w:val="18"/>
              </w:rPr>
              <w:t xml:space="preserve"> 3</w:t>
            </w:r>
          </w:p>
        </w:tc>
        <w:tc>
          <w:tcPr>
            <w:tcW w:w="1701" w:type="dxa"/>
          </w:tcPr>
          <w:p w14:paraId="3E93214D" w14:textId="77777777" w:rsidR="003F6755" w:rsidRPr="00FB57C7" w:rsidRDefault="003F6755" w:rsidP="008F0A4F">
            <w:pPr>
              <w:pStyle w:val="Standardowytekst"/>
              <w:numPr>
                <w:ilvl w:val="12"/>
                <w:numId w:val="0"/>
              </w:numPr>
              <w:jc w:val="center"/>
              <w:rPr>
                <w:rFonts w:ascii="Verdana" w:hAnsi="Verdana"/>
                <w:sz w:val="18"/>
                <w:szCs w:val="18"/>
              </w:rPr>
            </w:pPr>
          </w:p>
          <w:p w14:paraId="2D715C18" w14:textId="77777777" w:rsidR="003F6755" w:rsidRPr="00FB57C7" w:rsidRDefault="003F6755" w:rsidP="008F0A4F">
            <w:pPr>
              <w:pStyle w:val="Standardowytekst"/>
              <w:numPr>
                <w:ilvl w:val="12"/>
                <w:numId w:val="0"/>
              </w:numPr>
              <w:jc w:val="center"/>
              <w:rPr>
                <w:rFonts w:ascii="Verdana" w:hAnsi="Verdana"/>
                <w:sz w:val="18"/>
                <w:szCs w:val="18"/>
              </w:rPr>
            </w:pPr>
            <w:r w:rsidRPr="00FB57C7">
              <w:rPr>
                <w:rFonts w:ascii="Verdana" w:hAnsi="Verdana"/>
                <w:sz w:val="18"/>
                <w:szCs w:val="18"/>
              </w:rPr>
              <w:t>od 15 do 30</w:t>
            </w:r>
          </w:p>
          <w:p w14:paraId="70E6C561" w14:textId="77777777" w:rsidR="003F6755" w:rsidRPr="00FB57C7" w:rsidRDefault="003F6755" w:rsidP="008F0A4F">
            <w:pPr>
              <w:pStyle w:val="Standardowytekst"/>
              <w:numPr>
                <w:ilvl w:val="12"/>
                <w:numId w:val="0"/>
              </w:numPr>
              <w:jc w:val="center"/>
              <w:rPr>
                <w:rFonts w:ascii="Verdana" w:hAnsi="Verdana"/>
                <w:sz w:val="18"/>
                <w:szCs w:val="18"/>
              </w:rPr>
            </w:pPr>
            <w:r w:rsidRPr="00FB57C7">
              <w:rPr>
                <w:rFonts w:ascii="Verdana" w:hAnsi="Verdana"/>
                <w:sz w:val="18"/>
                <w:szCs w:val="18"/>
              </w:rPr>
              <w:t>od 3 do 10</w:t>
            </w:r>
          </w:p>
        </w:tc>
        <w:tc>
          <w:tcPr>
            <w:tcW w:w="2410" w:type="dxa"/>
          </w:tcPr>
          <w:p w14:paraId="602F1113" w14:textId="77777777" w:rsidR="003F6755" w:rsidRPr="00FB57C7" w:rsidRDefault="003F6755" w:rsidP="008F0A4F">
            <w:pPr>
              <w:pStyle w:val="Standardowytekst"/>
              <w:numPr>
                <w:ilvl w:val="12"/>
                <w:numId w:val="0"/>
              </w:numPr>
              <w:jc w:val="center"/>
              <w:rPr>
                <w:rFonts w:ascii="Verdana" w:hAnsi="Verdana"/>
                <w:sz w:val="18"/>
                <w:szCs w:val="18"/>
              </w:rPr>
            </w:pPr>
          </w:p>
          <w:p w14:paraId="08AEE30B" w14:textId="77777777" w:rsidR="003F6755" w:rsidRPr="00FB57C7" w:rsidRDefault="003F6755" w:rsidP="008F0A4F">
            <w:pPr>
              <w:pStyle w:val="Standardowytekst"/>
              <w:numPr>
                <w:ilvl w:val="12"/>
                <w:numId w:val="0"/>
              </w:numPr>
              <w:jc w:val="center"/>
              <w:rPr>
                <w:rFonts w:ascii="Verdana" w:hAnsi="Verdana"/>
                <w:sz w:val="18"/>
                <w:szCs w:val="18"/>
              </w:rPr>
            </w:pPr>
            <w:r w:rsidRPr="00FB57C7">
              <w:rPr>
                <w:rFonts w:ascii="Verdana" w:hAnsi="Verdana"/>
                <w:sz w:val="18"/>
                <w:szCs w:val="18"/>
              </w:rPr>
              <w:sym w:font="Symbol" w:char="F03E"/>
            </w:r>
            <w:r w:rsidRPr="00FB57C7">
              <w:rPr>
                <w:rFonts w:ascii="Verdana" w:hAnsi="Verdana"/>
                <w:sz w:val="18"/>
                <w:szCs w:val="18"/>
              </w:rPr>
              <w:t xml:space="preserve"> 30</w:t>
            </w:r>
          </w:p>
          <w:p w14:paraId="3848C801" w14:textId="77777777" w:rsidR="003F6755" w:rsidRPr="00FB57C7" w:rsidRDefault="003F6755" w:rsidP="008F0A4F">
            <w:pPr>
              <w:pStyle w:val="Standardowytekst"/>
              <w:numPr>
                <w:ilvl w:val="12"/>
                <w:numId w:val="0"/>
              </w:numPr>
              <w:jc w:val="center"/>
              <w:rPr>
                <w:rFonts w:ascii="Verdana" w:hAnsi="Verdana"/>
                <w:sz w:val="18"/>
                <w:szCs w:val="18"/>
              </w:rPr>
            </w:pPr>
            <w:r w:rsidRPr="00FB57C7">
              <w:rPr>
                <w:rFonts w:ascii="Verdana" w:hAnsi="Verdana"/>
                <w:sz w:val="18"/>
                <w:szCs w:val="18"/>
              </w:rPr>
              <w:sym w:font="Symbol" w:char="F03E"/>
            </w:r>
            <w:r w:rsidRPr="00FB57C7">
              <w:rPr>
                <w:rFonts w:ascii="Verdana" w:hAnsi="Verdana"/>
                <w:sz w:val="18"/>
                <w:szCs w:val="18"/>
              </w:rPr>
              <w:t xml:space="preserve"> 10</w:t>
            </w:r>
          </w:p>
        </w:tc>
      </w:tr>
      <w:tr w:rsidR="00FB57C7" w:rsidRPr="00FB57C7" w14:paraId="4543FC51" w14:textId="77777777" w:rsidTr="003D2756">
        <w:trPr>
          <w:trHeight w:val="195"/>
        </w:trPr>
        <w:tc>
          <w:tcPr>
            <w:tcW w:w="709" w:type="dxa"/>
          </w:tcPr>
          <w:p w14:paraId="031BD33D" w14:textId="77777777" w:rsidR="003F6755" w:rsidRPr="00FB57C7" w:rsidRDefault="003F6755" w:rsidP="008F0A4F">
            <w:pPr>
              <w:pStyle w:val="Standardowytekst"/>
              <w:numPr>
                <w:ilvl w:val="12"/>
                <w:numId w:val="0"/>
              </w:numPr>
              <w:jc w:val="center"/>
              <w:rPr>
                <w:rFonts w:ascii="Verdana" w:hAnsi="Verdana"/>
                <w:sz w:val="18"/>
                <w:szCs w:val="18"/>
              </w:rPr>
            </w:pPr>
            <w:r w:rsidRPr="00FB57C7">
              <w:rPr>
                <w:rFonts w:ascii="Verdana" w:hAnsi="Verdana"/>
                <w:sz w:val="18"/>
                <w:szCs w:val="18"/>
              </w:rPr>
              <w:t>2</w:t>
            </w:r>
          </w:p>
        </w:tc>
        <w:tc>
          <w:tcPr>
            <w:tcW w:w="2126" w:type="dxa"/>
          </w:tcPr>
          <w:p w14:paraId="5D836F0D" w14:textId="77777777" w:rsidR="003F6755" w:rsidRPr="00FB57C7" w:rsidRDefault="003F6755" w:rsidP="008F0A4F">
            <w:pPr>
              <w:pStyle w:val="Standardowytekst"/>
              <w:numPr>
                <w:ilvl w:val="12"/>
                <w:numId w:val="0"/>
              </w:numPr>
              <w:rPr>
                <w:rFonts w:ascii="Verdana" w:hAnsi="Verdana"/>
                <w:sz w:val="18"/>
                <w:szCs w:val="18"/>
              </w:rPr>
            </w:pPr>
            <w:r w:rsidRPr="00FB57C7">
              <w:rPr>
                <w:rFonts w:ascii="Verdana" w:hAnsi="Verdana"/>
                <w:sz w:val="18"/>
                <w:szCs w:val="18"/>
              </w:rPr>
              <w:t>Wskaźnik piaskowy WP</w:t>
            </w:r>
          </w:p>
          <w:p w14:paraId="16481FCB" w14:textId="77777777" w:rsidR="003F6755" w:rsidRPr="00FB57C7" w:rsidRDefault="003F6755" w:rsidP="008F0A4F">
            <w:pPr>
              <w:pStyle w:val="Standardowytekst"/>
              <w:numPr>
                <w:ilvl w:val="12"/>
                <w:numId w:val="0"/>
              </w:numPr>
              <w:jc w:val="left"/>
              <w:rPr>
                <w:rFonts w:ascii="Verdana" w:hAnsi="Verdana"/>
                <w:sz w:val="18"/>
                <w:szCs w:val="18"/>
              </w:rPr>
            </w:pPr>
            <w:r w:rsidRPr="00FB57C7">
              <w:rPr>
                <w:rFonts w:ascii="Verdana" w:hAnsi="Verdana"/>
                <w:sz w:val="18"/>
                <w:szCs w:val="18"/>
              </w:rPr>
              <w:t>badanie wg załącznika Z.2.F</w:t>
            </w:r>
          </w:p>
        </w:tc>
        <w:tc>
          <w:tcPr>
            <w:tcW w:w="993" w:type="dxa"/>
          </w:tcPr>
          <w:p w14:paraId="67F85F99" w14:textId="77777777" w:rsidR="003F6755" w:rsidRPr="00FB57C7" w:rsidRDefault="003F6755" w:rsidP="008F0A4F">
            <w:pPr>
              <w:pStyle w:val="Standardowytekst"/>
              <w:numPr>
                <w:ilvl w:val="12"/>
                <w:numId w:val="0"/>
              </w:numPr>
              <w:jc w:val="center"/>
              <w:rPr>
                <w:rFonts w:ascii="Verdana" w:hAnsi="Verdana"/>
                <w:sz w:val="18"/>
                <w:szCs w:val="18"/>
              </w:rPr>
            </w:pPr>
          </w:p>
        </w:tc>
        <w:tc>
          <w:tcPr>
            <w:tcW w:w="1842" w:type="dxa"/>
          </w:tcPr>
          <w:p w14:paraId="3E785AE8" w14:textId="77777777" w:rsidR="003F6755" w:rsidRPr="00FB57C7" w:rsidRDefault="003F6755" w:rsidP="008F0A4F">
            <w:pPr>
              <w:pStyle w:val="Standardowytekst"/>
              <w:numPr>
                <w:ilvl w:val="12"/>
                <w:numId w:val="0"/>
              </w:numPr>
              <w:jc w:val="center"/>
              <w:rPr>
                <w:rFonts w:ascii="Verdana" w:hAnsi="Verdana"/>
                <w:sz w:val="18"/>
                <w:szCs w:val="18"/>
              </w:rPr>
            </w:pPr>
            <w:r w:rsidRPr="00FB57C7">
              <w:rPr>
                <w:rFonts w:ascii="Verdana" w:hAnsi="Verdana"/>
                <w:sz w:val="18"/>
                <w:szCs w:val="18"/>
              </w:rPr>
              <w:sym w:font="Symbol" w:char="F03E"/>
            </w:r>
            <w:r w:rsidRPr="00FB57C7">
              <w:rPr>
                <w:rFonts w:ascii="Verdana" w:hAnsi="Verdana"/>
                <w:sz w:val="18"/>
                <w:szCs w:val="18"/>
              </w:rPr>
              <w:t xml:space="preserve"> 35</w:t>
            </w:r>
          </w:p>
        </w:tc>
        <w:tc>
          <w:tcPr>
            <w:tcW w:w="1701" w:type="dxa"/>
          </w:tcPr>
          <w:p w14:paraId="2A444675" w14:textId="77777777" w:rsidR="003F6755" w:rsidRPr="00FB57C7" w:rsidRDefault="003F6755" w:rsidP="008F0A4F">
            <w:pPr>
              <w:pStyle w:val="Standardowytekst"/>
              <w:numPr>
                <w:ilvl w:val="12"/>
                <w:numId w:val="0"/>
              </w:numPr>
              <w:jc w:val="center"/>
              <w:rPr>
                <w:rFonts w:ascii="Verdana" w:hAnsi="Verdana"/>
                <w:sz w:val="18"/>
                <w:szCs w:val="18"/>
              </w:rPr>
            </w:pPr>
            <w:r w:rsidRPr="00FB57C7">
              <w:rPr>
                <w:rFonts w:ascii="Verdana" w:hAnsi="Verdana"/>
                <w:sz w:val="18"/>
                <w:szCs w:val="18"/>
              </w:rPr>
              <w:t>od 25 do 35</w:t>
            </w:r>
          </w:p>
        </w:tc>
        <w:tc>
          <w:tcPr>
            <w:tcW w:w="2410" w:type="dxa"/>
          </w:tcPr>
          <w:p w14:paraId="184FB79F" w14:textId="77777777" w:rsidR="003F6755" w:rsidRPr="00FB57C7" w:rsidRDefault="003F6755" w:rsidP="008F0A4F">
            <w:pPr>
              <w:pStyle w:val="Standardowytekst"/>
              <w:numPr>
                <w:ilvl w:val="12"/>
                <w:numId w:val="0"/>
              </w:numPr>
              <w:jc w:val="center"/>
              <w:rPr>
                <w:rFonts w:ascii="Verdana" w:hAnsi="Verdana"/>
                <w:sz w:val="18"/>
                <w:szCs w:val="18"/>
              </w:rPr>
            </w:pPr>
            <w:r w:rsidRPr="00FB57C7">
              <w:rPr>
                <w:rFonts w:ascii="Verdana" w:hAnsi="Verdana"/>
                <w:sz w:val="18"/>
                <w:szCs w:val="18"/>
              </w:rPr>
              <w:sym w:font="Symbol" w:char="F03C"/>
            </w:r>
            <w:r w:rsidRPr="00FB57C7">
              <w:rPr>
                <w:rFonts w:ascii="Verdana" w:hAnsi="Verdana"/>
                <w:sz w:val="18"/>
                <w:szCs w:val="18"/>
              </w:rPr>
              <w:t xml:space="preserve"> 25</w:t>
            </w:r>
          </w:p>
        </w:tc>
      </w:tr>
      <w:tr w:rsidR="00FB57C7" w:rsidRPr="00FB57C7" w14:paraId="743B3701" w14:textId="77777777" w:rsidTr="003D2756">
        <w:trPr>
          <w:trHeight w:val="2874"/>
        </w:trPr>
        <w:tc>
          <w:tcPr>
            <w:tcW w:w="2835" w:type="dxa"/>
            <w:gridSpan w:val="2"/>
          </w:tcPr>
          <w:p w14:paraId="71BACF33" w14:textId="77777777" w:rsidR="001B16A9" w:rsidRPr="0063199B" w:rsidRDefault="003F6755" w:rsidP="008F0A4F">
            <w:pPr>
              <w:rPr>
                <w:rFonts w:ascii="Verdana" w:hAnsi="Verdana"/>
                <w:i/>
                <w:sz w:val="18"/>
                <w:szCs w:val="18"/>
              </w:rPr>
            </w:pPr>
            <w:r w:rsidRPr="0063199B">
              <w:rPr>
                <w:rFonts w:ascii="Verdana" w:hAnsi="Verdana"/>
                <w:i/>
                <w:sz w:val="18"/>
                <w:szCs w:val="18"/>
              </w:rPr>
              <w:t>Informacja uzupełniająca</w:t>
            </w:r>
            <w:r w:rsidR="001B16A9" w:rsidRPr="0063199B">
              <w:rPr>
                <w:rFonts w:ascii="Verdana" w:hAnsi="Verdana"/>
                <w:i/>
                <w:sz w:val="18"/>
                <w:szCs w:val="18"/>
              </w:rPr>
              <w:t>:</w:t>
            </w:r>
          </w:p>
          <w:p w14:paraId="5C339A0C" w14:textId="29C82B60" w:rsidR="003F6755" w:rsidRPr="0063199B" w:rsidRDefault="001B16A9">
            <w:pPr>
              <w:rPr>
                <w:rFonts w:ascii="Verdana" w:hAnsi="Verdana"/>
                <w:i/>
                <w:sz w:val="18"/>
                <w:szCs w:val="18"/>
              </w:rPr>
            </w:pPr>
            <w:r w:rsidRPr="0063199B">
              <w:rPr>
                <w:rFonts w:ascii="Verdana" w:hAnsi="Verdana"/>
                <w:b/>
                <w:i/>
                <w:sz w:val="18"/>
                <w:szCs w:val="18"/>
              </w:rPr>
              <w:t>R</w:t>
            </w:r>
            <w:r w:rsidR="003F6755" w:rsidRPr="0063199B">
              <w:rPr>
                <w:rFonts w:ascii="Verdana" w:hAnsi="Verdana"/>
                <w:b/>
                <w:i/>
                <w:sz w:val="18"/>
                <w:szCs w:val="18"/>
              </w:rPr>
              <w:t>odzaj gruntu wg PN-88/B-04481</w:t>
            </w:r>
          </w:p>
        </w:tc>
        <w:tc>
          <w:tcPr>
            <w:tcW w:w="993" w:type="dxa"/>
          </w:tcPr>
          <w:p w14:paraId="42A9AA68" w14:textId="77777777" w:rsidR="003F6755" w:rsidRPr="0063199B" w:rsidRDefault="003F6755" w:rsidP="008F0A4F">
            <w:pPr>
              <w:rPr>
                <w:rFonts w:ascii="Verdana" w:hAnsi="Verdana"/>
                <w:i/>
                <w:sz w:val="18"/>
                <w:szCs w:val="18"/>
              </w:rPr>
            </w:pPr>
          </w:p>
        </w:tc>
        <w:tc>
          <w:tcPr>
            <w:tcW w:w="1842" w:type="dxa"/>
          </w:tcPr>
          <w:p w14:paraId="01FB2EC7" w14:textId="77777777" w:rsidR="003F6755" w:rsidRPr="0063199B" w:rsidRDefault="003F6755" w:rsidP="008F0A4F">
            <w:pPr>
              <w:rPr>
                <w:rFonts w:ascii="Verdana" w:hAnsi="Verdana"/>
                <w:i/>
                <w:sz w:val="18"/>
                <w:szCs w:val="18"/>
              </w:rPr>
            </w:pPr>
            <w:r w:rsidRPr="0063199B">
              <w:rPr>
                <w:rFonts w:ascii="Verdana" w:hAnsi="Verdana"/>
                <w:i/>
                <w:sz w:val="18"/>
                <w:szCs w:val="18"/>
              </w:rPr>
              <w:t>rumosz niegliniasty</w:t>
            </w:r>
          </w:p>
          <w:p w14:paraId="1C3E375A" w14:textId="77777777" w:rsidR="003F6755" w:rsidRPr="0063199B" w:rsidRDefault="003F6755" w:rsidP="008F0A4F">
            <w:pPr>
              <w:rPr>
                <w:rFonts w:ascii="Verdana" w:hAnsi="Verdana"/>
                <w:i/>
                <w:sz w:val="18"/>
                <w:szCs w:val="18"/>
              </w:rPr>
            </w:pPr>
            <w:r w:rsidRPr="0063199B">
              <w:rPr>
                <w:rFonts w:ascii="Verdana" w:hAnsi="Verdana"/>
                <w:i/>
                <w:sz w:val="18"/>
                <w:szCs w:val="18"/>
              </w:rPr>
              <w:t>żwir</w:t>
            </w:r>
          </w:p>
          <w:p w14:paraId="19DE2DE0" w14:textId="77777777" w:rsidR="003F6755" w:rsidRPr="0063199B" w:rsidRDefault="003F6755" w:rsidP="008F0A4F">
            <w:pPr>
              <w:rPr>
                <w:rFonts w:ascii="Verdana" w:hAnsi="Verdana"/>
                <w:i/>
                <w:sz w:val="18"/>
                <w:szCs w:val="18"/>
              </w:rPr>
            </w:pPr>
            <w:r w:rsidRPr="0063199B">
              <w:rPr>
                <w:rFonts w:ascii="Verdana" w:hAnsi="Verdana"/>
                <w:i/>
                <w:sz w:val="18"/>
                <w:szCs w:val="18"/>
              </w:rPr>
              <w:t>pospółka</w:t>
            </w:r>
          </w:p>
          <w:p w14:paraId="7B929B00" w14:textId="77777777" w:rsidR="003F6755" w:rsidRPr="0063199B" w:rsidRDefault="003F6755" w:rsidP="008F0A4F">
            <w:pPr>
              <w:rPr>
                <w:rFonts w:ascii="Verdana" w:hAnsi="Verdana"/>
                <w:i/>
                <w:sz w:val="18"/>
                <w:szCs w:val="18"/>
              </w:rPr>
            </w:pPr>
            <w:r w:rsidRPr="0063199B">
              <w:rPr>
                <w:rFonts w:ascii="Verdana" w:hAnsi="Verdana"/>
                <w:i/>
                <w:sz w:val="18"/>
                <w:szCs w:val="18"/>
              </w:rPr>
              <w:t>piasek gruby</w:t>
            </w:r>
          </w:p>
          <w:p w14:paraId="42514AC8" w14:textId="77777777" w:rsidR="003F6755" w:rsidRPr="0063199B" w:rsidRDefault="003F6755" w:rsidP="008F0A4F">
            <w:pPr>
              <w:rPr>
                <w:rFonts w:ascii="Verdana" w:hAnsi="Verdana"/>
                <w:i/>
                <w:sz w:val="18"/>
                <w:szCs w:val="18"/>
              </w:rPr>
            </w:pPr>
            <w:r w:rsidRPr="0063199B">
              <w:rPr>
                <w:rFonts w:ascii="Verdana" w:hAnsi="Verdana"/>
                <w:i/>
                <w:sz w:val="18"/>
                <w:szCs w:val="18"/>
              </w:rPr>
              <w:t>piasek średni</w:t>
            </w:r>
          </w:p>
          <w:p w14:paraId="43AEB731" w14:textId="77777777" w:rsidR="003F6755" w:rsidRPr="0063199B" w:rsidRDefault="003F6755" w:rsidP="008F0A4F">
            <w:pPr>
              <w:rPr>
                <w:rFonts w:ascii="Verdana" w:hAnsi="Verdana"/>
                <w:i/>
                <w:sz w:val="18"/>
                <w:szCs w:val="18"/>
              </w:rPr>
            </w:pPr>
            <w:r w:rsidRPr="0063199B">
              <w:rPr>
                <w:rFonts w:ascii="Verdana" w:hAnsi="Verdana"/>
                <w:i/>
                <w:sz w:val="18"/>
                <w:szCs w:val="18"/>
              </w:rPr>
              <w:t>piasek drobny</w:t>
            </w:r>
          </w:p>
          <w:p w14:paraId="20B6B928" w14:textId="77777777" w:rsidR="003F6755" w:rsidRPr="0063199B" w:rsidRDefault="003F6755" w:rsidP="008F0A4F">
            <w:pPr>
              <w:rPr>
                <w:rFonts w:ascii="Verdana" w:hAnsi="Verdana"/>
                <w:i/>
                <w:sz w:val="18"/>
                <w:szCs w:val="18"/>
              </w:rPr>
            </w:pPr>
          </w:p>
        </w:tc>
        <w:tc>
          <w:tcPr>
            <w:tcW w:w="1701" w:type="dxa"/>
          </w:tcPr>
          <w:p w14:paraId="1CE9EBA8" w14:textId="77777777" w:rsidR="003F6755" w:rsidRPr="0063199B" w:rsidRDefault="003F6755" w:rsidP="008F0A4F">
            <w:pPr>
              <w:rPr>
                <w:rFonts w:ascii="Verdana" w:hAnsi="Verdana"/>
                <w:i/>
                <w:sz w:val="18"/>
                <w:szCs w:val="18"/>
              </w:rPr>
            </w:pPr>
            <w:r w:rsidRPr="0063199B">
              <w:rPr>
                <w:rFonts w:ascii="Verdana" w:hAnsi="Verdana"/>
                <w:i/>
                <w:sz w:val="18"/>
                <w:szCs w:val="18"/>
              </w:rPr>
              <w:t>piasek pylasty</w:t>
            </w:r>
          </w:p>
          <w:p w14:paraId="55024161" w14:textId="77777777" w:rsidR="003F6755" w:rsidRPr="0063199B" w:rsidRDefault="003F6755" w:rsidP="008F0A4F">
            <w:pPr>
              <w:rPr>
                <w:rFonts w:ascii="Verdana" w:hAnsi="Verdana"/>
                <w:i/>
                <w:sz w:val="18"/>
                <w:szCs w:val="18"/>
              </w:rPr>
            </w:pPr>
            <w:r w:rsidRPr="0063199B">
              <w:rPr>
                <w:rFonts w:ascii="Verdana" w:hAnsi="Verdana"/>
                <w:i/>
                <w:sz w:val="18"/>
                <w:szCs w:val="18"/>
              </w:rPr>
              <w:t>zwietrzelina gliniasta</w:t>
            </w:r>
          </w:p>
          <w:p w14:paraId="52930CAA" w14:textId="77777777" w:rsidR="003F6755" w:rsidRPr="0063199B" w:rsidRDefault="003F6755" w:rsidP="008F0A4F">
            <w:pPr>
              <w:rPr>
                <w:rFonts w:ascii="Verdana" w:hAnsi="Verdana"/>
                <w:i/>
                <w:sz w:val="18"/>
                <w:szCs w:val="18"/>
              </w:rPr>
            </w:pPr>
            <w:r w:rsidRPr="0063199B">
              <w:rPr>
                <w:rFonts w:ascii="Verdana" w:hAnsi="Verdana"/>
                <w:i/>
                <w:sz w:val="18"/>
                <w:szCs w:val="18"/>
              </w:rPr>
              <w:t>rumosz gliniasty</w:t>
            </w:r>
          </w:p>
          <w:p w14:paraId="6E59BB35" w14:textId="77777777" w:rsidR="003F6755" w:rsidRPr="0063199B" w:rsidRDefault="003F6755" w:rsidP="008F0A4F">
            <w:pPr>
              <w:rPr>
                <w:rFonts w:ascii="Verdana" w:hAnsi="Verdana"/>
                <w:i/>
                <w:sz w:val="18"/>
                <w:szCs w:val="18"/>
              </w:rPr>
            </w:pPr>
            <w:r w:rsidRPr="0063199B">
              <w:rPr>
                <w:rFonts w:ascii="Verdana" w:hAnsi="Verdana"/>
                <w:i/>
                <w:sz w:val="18"/>
                <w:szCs w:val="18"/>
              </w:rPr>
              <w:t>żwir gliniasty</w:t>
            </w:r>
          </w:p>
          <w:p w14:paraId="036FDE36" w14:textId="77777777" w:rsidR="003F6755" w:rsidRPr="0063199B" w:rsidRDefault="003F6755" w:rsidP="008F0A4F">
            <w:pPr>
              <w:rPr>
                <w:rFonts w:ascii="Verdana" w:hAnsi="Verdana"/>
                <w:i/>
                <w:sz w:val="18"/>
                <w:szCs w:val="18"/>
              </w:rPr>
            </w:pPr>
            <w:r w:rsidRPr="0063199B">
              <w:rPr>
                <w:rFonts w:ascii="Verdana" w:hAnsi="Verdana"/>
                <w:i/>
                <w:sz w:val="18"/>
                <w:szCs w:val="18"/>
              </w:rPr>
              <w:t>pospółka gliniasta</w:t>
            </w:r>
          </w:p>
        </w:tc>
        <w:tc>
          <w:tcPr>
            <w:tcW w:w="2410" w:type="dxa"/>
          </w:tcPr>
          <w:p w14:paraId="75AC7E21" w14:textId="77777777" w:rsidR="003F6755" w:rsidRPr="0063199B" w:rsidRDefault="003F6755" w:rsidP="008F0A4F">
            <w:pPr>
              <w:rPr>
                <w:rFonts w:ascii="Verdana" w:hAnsi="Verdana"/>
                <w:i/>
                <w:sz w:val="18"/>
                <w:szCs w:val="18"/>
              </w:rPr>
            </w:pPr>
            <w:r w:rsidRPr="0063199B">
              <w:rPr>
                <w:rFonts w:ascii="Verdana" w:hAnsi="Verdana"/>
                <w:i/>
                <w:sz w:val="18"/>
                <w:szCs w:val="18"/>
              </w:rPr>
              <w:t xml:space="preserve">mało </w:t>
            </w:r>
            <w:proofErr w:type="spellStart"/>
            <w:r w:rsidRPr="0063199B">
              <w:rPr>
                <w:rFonts w:ascii="Verdana" w:hAnsi="Verdana"/>
                <w:i/>
                <w:sz w:val="18"/>
                <w:szCs w:val="18"/>
              </w:rPr>
              <w:t>wysadzinowe</w:t>
            </w:r>
            <w:proofErr w:type="spellEnd"/>
          </w:p>
          <w:p w14:paraId="756FA0E3" w14:textId="77777777" w:rsidR="003F6755" w:rsidRPr="0063199B" w:rsidRDefault="003F6755" w:rsidP="008F0A4F">
            <w:pPr>
              <w:rPr>
                <w:rFonts w:ascii="Verdana" w:hAnsi="Verdana"/>
                <w:i/>
                <w:sz w:val="18"/>
                <w:szCs w:val="18"/>
              </w:rPr>
            </w:pPr>
            <w:r w:rsidRPr="0063199B">
              <w:rPr>
                <w:rFonts w:ascii="Verdana" w:hAnsi="Verdana"/>
                <w:i/>
                <w:sz w:val="18"/>
                <w:szCs w:val="18"/>
              </w:rPr>
              <w:t>glina piaszczysta zwięzła, glina zwięzła, glina pylasta zwięzła</w:t>
            </w:r>
          </w:p>
          <w:p w14:paraId="567C09B1" w14:textId="77777777" w:rsidR="003F6755" w:rsidRPr="0063199B" w:rsidRDefault="003F6755" w:rsidP="008F0A4F">
            <w:pPr>
              <w:rPr>
                <w:rFonts w:ascii="Verdana" w:hAnsi="Verdana"/>
                <w:i/>
                <w:sz w:val="18"/>
                <w:szCs w:val="18"/>
              </w:rPr>
            </w:pPr>
            <w:r w:rsidRPr="0063199B">
              <w:rPr>
                <w:rFonts w:ascii="Verdana" w:hAnsi="Verdana"/>
                <w:i/>
                <w:sz w:val="18"/>
                <w:szCs w:val="18"/>
              </w:rPr>
              <w:t>ił, ił piaszczysty, ił pylasty</w:t>
            </w:r>
          </w:p>
          <w:p w14:paraId="6F8CB46C" w14:textId="77777777" w:rsidR="003F6755" w:rsidRPr="0063199B" w:rsidRDefault="003F6755" w:rsidP="008F0A4F">
            <w:pPr>
              <w:rPr>
                <w:rFonts w:ascii="Verdana" w:hAnsi="Verdana"/>
                <w:i/>
                <w:sz w:val="18"/>
                <w:szCs w:val="18"/>
              </w:rPr>
            </w:pPr>
          </w:p>
          <w:p w14:paraId="03F28D5F" w14:textId="77777777" w:rsidR="003F6755" w:rsidRPr="0063199B" w:rsidRDefault="003F6755" w:rsidP="008F0A4F">
            <w:pPr>
              <w:rPr>
                <w:rFonts w:ascii="Verdana" w:hAnsi="Verdana"/>
                <w:i/>
                <w:sz w:val="18"/>
                <w:szCs w:val="18"/>
              </w:rPr>
            </w:pPr>
            <w:r w:rsidRPr="0063199B">
              <w:rPr>
                <w:rFonts w:ascii="Verdana" w:hAnsi="Verdana"/>
                <w:i/>
                <w:sz w:val="18"/>
                <w:szCs w:val="18"/>
              </w:rPr>
              <w:t xml:space="preserve">bardzo </w:t>
            </w:r>
            <w:proofErr w:type="spellStart"/>
            <w:r w:rsidRPr="0063199B">
              <w:rPr>
                <w:rFonts w:ascii="Verdana" w:hAnsi="Verdana"/>
                <w:i/>
                <w:sz w:val="18"/>
                <w:szCs w:val="18"/>
              </w:rPr>
              <w:t>wysadzinowe</w:t>
            </w:r>
            <w:proofErr w:type="spellEnd"/>
          </w:p>
          <w:p w14:paraId="0B262BFD" w14:textId="77777777" w:rsidR="003F6755" w:rsidRPr="0063199B" w:rsidRDefault="003F6755" w:rsidP="008F0A4F">
            <w:pPr>
              <w:rPr>
                <w:rFonts w:ascii="Verdana" w:hAnsi="Verdana"/>
                <w:i/>
                <w:sz w:val="18"/>
                <w:szCs w:val="18"/>
              </w:rPr>
            </w:pPr>
            <w:r w:rsidRPr="0063199B">
              <w:rPr>
                <w:rFonts w:ascii="Verdana" w:hAnsi="Verdana"/>
                <w:i/>
                <w:sz w:val="18"/>
                <w:szCs w:val="18"/>
              </w:rPr>
              <w:t>piasek gliniasty</w:t>
            </w:r>
          </w:p>
          <w:p w14:paraId="52723E68" w14:textId="77777777" w:rsidR="003F6755" w:rsidRPr="0063199B" w:rsidRDefault="003F6755" w:rsidP="008F0A4F">
            <w:pPr>
              <w:rPr>
                <w:rFonts w:ascii="Verdana" w:hAnsi="Verdana"/>
                <w:i/>
                <w:sz w:val="18"/>
                <w:szCs w:val="18"/>
              </w:rPr>
            </w:pPr>
            <w:r w:rsidRPr="0063199B">
              <w:rPr>
                <w:rFonts w:ascii="Verdana" w:hAnsi="Verdana"/>
                <w:i/>
                <w:sz w:val="18"/>
                <w:szCs w:val="18"/>
              </w:rPr>
              <w:t>pył, pył piaszczysty</w:t>
            </w:r>
          </w:p>
          <w:p w14:paraId="03D11026" w14:textId="77777777" w:rsidR="003F6755" w:rsidRPr="0063199B" w:rsidRDefault="003F6755" w:rsidP="008F0A4F">
            <w:pPr>
              <w:rPr>
                <w:rFonts w:ascii="Verdana" w:hAnsi="Verdana"/>
                <w:i/>
                <w:sz w:val="18"/>
                <w:szCs w:val="18"/>
              </w:rPr>
            </w:pPr>
            <w:r w:rsidRPr="0063199B">
              <w:rPr>
                <w:rFonts w:ascii="Verdana" w:hAnsi="Verdana"/>
                <w:i/>
                <w:sz w:val="18"/>
                <w:szCs w:val="18"/>
              </w:rPr>
              <w:t>glina piaszczysta, glina, glina pylasta</w:t>
            </w:r>
          </w:p>
          <w:p w14:paraId="066538A8" w14:textId="77777777" w:rsidR="003F6755" w:rsidRPr="0063199B" w:rsidRDefault="003F6755" w:rsidP="008F0A4F">
            <w:pPr>
              <w:rPr>
                <w:rFonts w:ascii="Verdana" w:hAnsi="Verdana"/>
                <w:i/>
                <w:sz w:val="18"/>
                <w:szCs w:val="18"/>
              </w:rPr>
            </w:pPr>
            <w:r w:rsidRPr="0063199B">
              <w:rPr>
                <w:rFonts w:ascii="Verdana" w:hAnsi="Verdana"/>
                <w:i/>
                <w:sz w:val="18"/>
                <w:szCs w:val="18"/>
              </w:rPr>
              <w:t>ił warwowy</w:t>
            </w:r>
          </w:p>
        </w:tc>
      </w:tr>
      <w:tr w:rsidR="00FB57C7" w:rsidRPr="00FB57C7" w14:paraId="57CBD106" w14:textId="77777777" w:rsidTr="003D2756">
        <w:trPr>
          <w:trHeight w:val="2874"/>
        </w:trPr>
        <w:tc>
          <w:tcPr>
            <w:tcW w:w="2835" w:type="dxa"/>
            <w:gridSpan w:val="2"/>
          </w:tcPr>
          <w:p w14:paraId="40AEC285" w14:textId="77777777" w:rsidR="001B16A9" w:rsidRPr="0063199B" w:rsidRDefault="001B16A9" w:rsidP="00FE07D2">
            <w:pPr>
              <w:rPr>
                <w:rFonts w:ascii="Verdana" w:hAnsi="Verdana"/>
                <w:i/>
                <w:sz w:val="18"/>
                <w:szCs w:val="18"/>
              </w:rPr>
            </w:pPr>
            <w:r w:rsidRPr="0063199B">
              <w:rPr>
                <w:rFonts w:ascii="Verdana" w:hAnsi="Verdana"/>
                <w:i/>
                <w:sz w:val="18"/>
                <w:szCs w:val="18"/>
              </w:rPr>
              <w:t>Informacja uzupełniająca:</w:t>
            </w:r>
          </w:p>
          <w:p w14:paraId="0EBBA246" w14:textId="49B52EEB" w:rsidR="00FE07D2" w:rsidRPr="0063199B" w:rsidRDefault="001B16A9" w:rsidP="00FE07D2">
            <w:pPr>
              <w:rPr>
                <w:rFonts w:ascii="Verdana" w:hAnsi="Verdana"/>
                <w:b/>
                <w:i/>
                <w:sz w:val="18"/>
                <w:szCs w:val="18"/>
              </w:rPr>
            </w:pPr>
            <w:r w:rsidRPr="0063199B">
              <w:rPr>
                <w:rFonts w:ascii="Verdana" w:hAnsi="Verdana"/>
                <w:b/>
                <w:i/>
                <w:sz w:val="18"/>
                <w:szCs w:val="18"/>
              </w:rPr>
              <w:t>P</w:t>
            </w:r>
            <w:r w:rsidR="00FE07D2" w:rsidRPr="0063199B">
              <w:rPr>
                <w:rFonts w:ascii="Verdana" w:hAnsi="Verdana"/>
                <w:b/>
                <w:i/>
                <w:sz w:val="18"/>
                <w:szCs w:val="18"/>
              </w:rPr>
              <w:t xml:space="preserve">odział gruntów pod względem </w:t>
            </w:r>
            <w:proofErr w:type="spellStart"/>
            <w:r w:rsidR="00FE07D2" w:rsidRPr="0063199B">
              <w:rPr>
                <w:rFonts w:ascii="Verdana" w:hAnsi="Verdana"/>
                <w:b/>
                <w:i/>
                <w:sz w:val="18"/>
                <w:szCs w:val="18"/>
              </w:rPr>
              <w:t>wysadzinowości</w:t>
            </w:r>
            <w:proofErr w:type="spellEnd"/>
            <w:r w:rsidR="00FE07D2" w:rsidRPr="0063199B">
              <w:rPr>
                <w:rFonts w:ascii="Verdana" w:hAnsi="Verdana"/>
                <w:b/>
                <w:i/>
                <w:sz w:val="18"/>
                <w:szCs w:val="18"/>
              </w:rPr>
              <w:t xml:space="preserve"> ze względu na uziarnienie badane wg  PN-EN ISO 17892-4</w:t>
            </w:r>
            <w:r w:rsidR="00611ACA" w:rsidRPr="0063199B">
              <w:rPr>
                <w:rFonts w:ascii="Verdana" w:hAnsi="Verdana"/>
                <w:b/>
                <w:i/>
                <w:sz w:val="18"/>
                <w:szCs w:val="18"/>
              </w:rPr>
              <w:t xml:space="preserve"> i klasyfikację gruntów wg PN-EN ISO 14688-1</w:t>
            </w:r>
          </w:p>
          <w:p w14:paraId="75EA4AF4" w14:textId="77777777" w:rsidR="00FE07D2" w:rsidRPr="0063199B" w:rsidRDefault="00FE07D2" w:rsidP="00FE07D2">
            <w:pPr>
              <w:rPr>
                <w:rFonts w:ascii="Verdana" w:hAnsi="Verdana"/>
                <w:i/>
                <w:sz w:val="18"/>
                <w:szCs w:val="18"/>
              </w:rPr>
            </w:pPr>
          </w:p>
          <w:p w14:paraId="7350BEC7" w14:textId="679262EF" w:rsidR="00FE07D2" w:rsidRPr="0063199B" w:rsidRDefault="00FE07D2" w:rsidP="00FE07D2">
            <w:pPr>
              <w:rPr>
                <w:rFonts w:ascii="Verdana" w:hAnsi="Verdana"/>
                <w:i/>
                <w:sz w:val="18"/>
                <w:szCs w:val="18"/>
              </w:rPr>
            </w:pPr>
          </w:p>
        </w:tc>
        <w:tc>
          <w:tcPr>
            <w:tcW w:w="993" w:type="dxa"/>
          </w:tcPr>
          <w:p w14:paraId="7BB3D4BF" w14:textId="77777777" w:rsidR="00FE07D2" w:rsidRPr="0063199B" w:rsidRDefault="00FE07D2" w:rsidP="008F0A4F">
            <w:pPr>
              <w:rPr>
                <w:rFonts w:ascii="Verdana" w:hAnsi="Verdana"/>
                <w:i/>
                <w:sz w:val="18"/>
                <w:szCs w:val="18"/>
              </w:rPr>
            </w:pPr>
          </w:p>
        </w:tc>
        <w:tc>
          <w:tcPr>
            <w:tcW w:w="1842" w:type="dxa"/>
          </w:tcPr>
          <w:p w14:paraId="7543778E" w14:textId="77777777" w:rsidR="00FE07D2" w:rsidRPr="0063199B" w:rsidRDefault="00FE07D2" w:rsidP="0063199B">
            <w:pPr>
              <w:rPr>
                <w:rFonts w:ascii="Verdana" w:hAnsi="Verdana"/>
                <w:i/>
                <w:sz w:val="18"/>
                <w:szCs w:val="18"/>
              </w:rPr>
            </w:pPr>
            <w:r w:rsidRPr="0063199B">
              <w:rPr>
                <w:rFonts w:ascii="Verdana" w:hAnsi="Verdana"/>
                <w:i/>
                <w:sz w:val="18"/>
                <w:szCs w:val="18"/>
              </w:rPr>
              <w:t xml:space="preserve">Grunty kamieniste, gruboziarniste i drobnoziarniste, zawierające: </w:t>
            </w:r>
          </w:p>
          <w:p w14:paraId="7364A9A9" w14:textId="3941FFCF" w:rsidR="00FE07D2" w:rsidRPr="0063199B" w:rsidRDefault="00FE07D2" w:rsidP="0063199B">
            <w:pPr>
              <w:rPr>
                <w:rFonts w:ascii="Verdana" w:hAnsi="Verdana"/>
                <w:i/>
                <w:sz w:val="18"/>
                <w:szCs w:val="18"/>
              </w:rPr>
            </w:pPr>
            <w:proofErr w:type="spellStart"/>
            <w:r w:rsidRPr="0063199B">
              <w:rPr>
                <w:rFonts w:ascii="Verdana" w:hAnsi="Verdana"/>
                <w:i/>
                <w:sz w:val="18"/>
                <w:szCs w:val="18"/>
              </w:rPr>
              <w:t>f'i</w:t>
            </w:r>
            <w:proofErr w:type="spellEnd"/>
            <w:r w:rsidRPr="0063199B">
              <w:rPr>
                <w:rFonts w:ascii="Verdana" w:hAnsi="Verdana"/>
                <w:i/>
                <w:sz w:val="18"/>
                <w:szCs w:val="18"/>
              </w:rPr>
              <w:t xml:space="preserve">  &lt; 2% oraz  </w:t>
            </w:r>
            <w:proofErr w:type="spellStart"/>
            <w:r w:rsidRPr="0063199B">
              <w:rPr>
                <w:rFonts w:ascii="Verdana" w:hAnsi="Verdana"/>
                <w:i/>
                <w:sz w:val="18"/>
                <w:szCs w:val="18"/>
              </w:rPr>
              <w:t>f'n</w:t>
            </w:r>
            <w:proofErr w:type="spellEnd"/>
            <w:r w:rsidRPr="0063199B">
              <w:rPr>
                <w:rFonts w:ascii="Verdana" w:hAnsi="Verdana"/>
                <w:i/>
                <w:sz w:val="18"/>
                <w:szCs w:val="18"/>
              </w:rPr>
              <w:t xml:space="preserve"> &lt; 10%</w:t>
            </w:r>
          </w:p>
          <w:p w14:paraId="3CF5985A" w14:textId="77777777" w:rsidR="00FE07D2" w:rsidRPr="0063199B" w:rsidRDefault="00FE07D2" w:rsidP="00FE07D2">
            <w:pPr>
              <w:rPr>
                <w:rFonts w:ascii="Verdana" w:hAnsi="Verdana"/>
                <w:i/>
                <w:sz w:val="18"/>
                <w:szCs w:val="18"/>
              </w:rPr>
            </w:pPr>
          </w:p>
        </w:tc>
        <w:tc>
          <w:tcPr>
            <w:tcW w:w="1701" w:type="dxa"/>
          </w:tcPr>
          <w:p w14:paraId="5B701791" w14:textId="77777777" w:rsidR="00FE07D2" w:rsidRPr="0063199B" w:rsidRDefault="00FE07D2" w:rsidP="0063199B">
            <w:pPr>
              <w:rPr>
                <w:rFonts w:ascii="Verdana" w:hAnsi="Verdana"/>
                <w:i/>
                <w:sz w:val="18"/>
                <w:szCs w:val="18"/>
              </w:rPr>
            </w:pPr>
            <w:r w:rsidRPr="0063199B">
              <w:rPr>
                <w:rFonts w:ascii="Verdana" w:hAnsi="Verdana"/>
                <w:i/>
                <w:sz w:val="18"/>
                <w:szCs w:val="18"/>
              </w:rPr>
              <w:t xml:space="preserve">Grunty kamieniste i gruboziarniste, zawierające: </w:t>
            </w:r>
            <w:proofErr w:type="spellStart"/>
            <w:r w:rsidRPr="0063199B">
              <w:rPr>
                <w:rFonts w:ascii="Verdana" w:hAnsi="Verdana"/>
                <w:i/>
                <w:sz w:val="18"/>
                <w:szCs w:val="18"/>
              </w:rPr>
              <w:t>f'i</w:t>
            </w:r>
            <w:proofErr w:type="spellEnd"/>
            <w:r w:rsidRPr="0063199B">
              <w:rPr>
                <w:rFonts w:ascii="Verdana" w:hAnsi="Verdana"/>
                <w:i/>
                <w:sz w:val="18"/>
                <w:szCs w:val="18"/>
              </w:rPr>
              <w:t xml:space="preserve">&gt;2% </w:t>
            </w:r>
          </w:p>
          <w:p w14:paraId="3F62056B" w14:textId="0EFB581D" w:rsidR="00FE07D2" w:rsidRPr="0063199B" w:rsidRDefault="00FE07D2" w:rsidP="0063199B">
            <w:pPr>
              <w:rPr>
                <w:rFonts w:ascii="Verdana" w:hAnsi="Verdana"/>
                <w:i/>
                <w:sz w:val="18"/>
                <w:szCs w:val="18"/>
              </w:rPr>
            </w:pPr>
            <w:r w:rsidRPr="0063199B">
              <w:rPr>
                <w:rFonts w:ascii="Verdana" w:hAnsi="Verdana"/>
                <w:i/>
                <w:sz w:val="18"/>
                <w:szCs w:val="18"/>
              </w:rPr>
              <w:t>oraz</w:t>
            </w:r>
          </w:p>
          <w:p w14:paraId="279E148E" w14:textId="77777777" w:rsidR="00FE07D2" w:rsidRPr="0063199B" w:rsidRDefault="00FE07D2" w:rsidP="00FE07D2">
            <w:pPr>
              <w:rPr>
                <w:rFonts w:ascii="Verdana" w:hAnsi="Verdana"/>
                <w:i/>
                <w:sz w:val="18"/>
                <w:szCs w:val="18"/>
              </w:rPr>
            </w:pPr>
            <w:r w:rsidRPr="0063199B">
              <w:rPr>
                <w:rFonts w:ascii="Verdana" w:hAnsi="Verdana"/>
                <w:i/>
                <w:sz w:val="18"/>
                <w:szCs w:val="18"/>
              </w:rPr>
              <w:t xml:space="preserve">grunt drobnoziarnisty zawierający: </w:t>
            </w:r>
          </w:p>
          <w:p w14:paraId="34E27D01" w14:textId="57E7D0C3" w:rsidR="00FE07D2" w:rsidRPr="0063199B" w:rsidRDefault="00FE07D2" w:rsidP="00FE07D2">
            <w:pPr>
              <w:rPr>
                <w:rFonts w:ascii="Verdana" w:hAnsi="Verdana"/>
                <w:i/>
                <w:sz w:val="18"/>
                <w:szCs w:val="18"/>
              </w:rPr>
            </w:pPr>
            <w:proofErr w:type="spellStart"/>
            <w:r w:rsidRPr="0063199B">
              <w:rPr>
                <w:rFonts w:ascii="Verdana" w:hAnsi="Verdana"/>
                <w:i/>
                <w:sz w:val="18"/>
                <w:szCs w:val="18"/>
              </w:rPr>
              <w:t>f'i</w:t>
            </w:r>
            <w:proofErr w:type="spellEnd"/>
            <w:r w:rsidRPr="0063199B">
              <w:rPr>
                <w:rFonts w:ascii="Verdana" w:hAnsi="Verdana"/>
                <w:i/>
                <w:sz w:val="18"/>
                <w:szCs w:val="18"/>
              </w:rPr>
              <w:t xml:space="preserve"> &gt; 0% </w:t>
            </w:r>
            <w:r w:rsidR="00CE134B" w:rsidRPr="0063199B">
              <w:rPr>
                <w:rFonts w:ascii="Verdana" w:hAnsi="Verdana"/>
                <w:i/>
                <w:sz w:val="18"/>
                <w:szCs w:val="18"/>
              </w:rPr>
              <w:t xml:space="preserve">i </w:t>
            </w:r>
            <w:proofErr w:type="spellStart"/>
            <w:r w:rsidRPr="0063199B">
              <w:rPr>
                <w:rFonts w:ascii="Verdana" w:hAnsi="Verdana"/>
                <w:i/>
                <w:sz w:val="18"/>
                <w:szCs w:val="18"/>
              </w:rPr>
              <w:t>f'i</w:t>
            </w:r>
            <w:proofErr w:type="spellEnd"/>
            <w:r w:rsidRPr="0063199B">
              <w:rPr>
                <w:rFonts w:ascii="Verdana" w:hAnsi="Verdana"/>
                <w:i/>
                <w:sz w:val="18"/>
                <w:szCs w:val="18"/>
              </w:rPr>
              <w:t xml:space="preserve"> &lt; 2 % </w:t>
            </w:r>
            <w:proofErr w:type="spellStart"/>
            <w:r w:rsidRPr="0063199B">
              <w:rPr>
                <w:rFonts w:ascii="Verdana" w:hAnsi="Verdana"/>
                <w:i/>
                <w:sz w:val="18"/>
                <w:szCs w:val="18"/>
              </w:rPr>
              <w:t>f'n</w:t>
            </w:r>
            <w:proofErr w:type="spellEnd"/>
            <w:r w:rsidRPr="0063199B">
              <w:rPr>
                <w:rFonts w:ascii="Verdana" w:hAnsi="Verdana"/>
                <w:i/>
                <w:sz w:val="18"/>
                <w:szCs w:val="18"/>
              </w:rPr>
              <w:t xml:space="preserve"> &gt; 10% i </w:t>
            </w:r>
            <w:proofErr w:type="spellStart"/>
            <w:r w:rsidRPr="0063199B">
              <w:rPr>
                <w:rFonts w:ascii="Verdana" w:hAnsi="Verdana"/>
                <w:i/>
                <w:sz w:val="18"/>
                <w:szCs w:val="18"/>
              </w:rPr>
              <w:t>f'n</w:t>
            </w:r>
            <w:proofErr w:type="spellEnd"/>
            <w:r w:rsidRPr="0063199B">
              <w:rPr>
                <w:rFonts w:ascii="Verdana" w:hAnsi="Verdana"/>
                <w:i/>
                <w:sz w:val="18"/>
                <w:szCs w:val="18"/>
              </w:rPr>
              <w:t xml:space="preserve"> &lt; 30% </w:t>
            </w:r>
            <w:proofErr w:type="spellStart"/>
            <w:r w:rsidRPr="0063199B">
              <w:rPr>
                <w:rFonts w:ascii="Verdana" w:hAnsi="Verdana"/>
                <w:i/>
                <w:sz w:val="18"/>
                <w:szCs w:val="18"/>
              </w:rPr>
              <w:t>f'p</w:t>
            </w:r>
            <w:proofErr w:type="spellEnd"/>
            <w:r w:rsidRPr="0063199B">
              <w:rPr>
                <w:rFonts w:ascii="Verdana" w:hAnsi="Verdana"/>
                <w:i/>
                <w:sz w:val="18"/>
                <w:szCs w:val="18"/>
              </w:rPr>
              <w:t xml:space="preserve"> &gt; 68% i </w:t>
            </w:r>
            <w:proofErr w:type="spellStart"/>
            <w:r w:rsidRPr="0063199B">
              <w:rPr>
                <w:rFonts w:ascii="Verdana" w:hAnsi="Verdana"/>
                <w:i/>
                <w:sz w:val="18"/>
                <w:szCs w:val="18"/>
              </w:rPr>
              <w:t>f'p</w:t>
            </w:r>
            <w:proofErr w:type="spellEnd"/>
            <w:r w:rsidRPr="0063199B">
              <w:rPr>
                <w:rFonts w:ascii="Verdana" w:hAnsi="Verdana"/>
                <w:i/>
                <w:sz w:val="18"/>
                <w:szCs w:val="18"/>
              </w:rPr>
              <w:t xml:space="preserve"> &lt; 90 %</w:t>
            </w:r>
          </w:p>
          <w:p w14:paraId="20F46A2F" w14:textId="77777777" w:rsidR="00FE07D2" w:rsidRPr="0063199B" w:rsidRDefault="00FE07D2" w:rsidP="0063199B">
            <w:pPr>
              <w:jc w:val="center"/>
              <w:rPr>
                <w:rFonts w:ascii="Verdana" w:hAnsi="Verdana"/>
                <w:i/>
                <w:sz w:val="18"/>
                <w:szCs w:val="18"/>
              </w:rPr>
            </w:pPr>
          </w:p>
        </w:tc>
        <w:tc>
          <w:tcPr>
            <w:tcW w:w="2410" w:type="dxa"/>
          </w:tcPr>
          <w:p w14:paraId="1BD0F5E9" w14:textId="709FB647" w:rsidR="00FE07D2" w:rsidRPr="0063199B" w:rsidRDefault="00FE07D2" w:rsidP="0063199B">
            <w:pPr>
              <w:rPr>
                <w:rFonts w:ascii="Verdana" w:hAnsi="Verdana"/>
                <w:i/>
                <w:sz w:val="18"/>
                <w:szCs w:val="18"/>
              </w:rPr>
            </w:pPr>
            <w:r w:rsidRPr="0063199B">
              <w:rPr>
                <w:rFonts w:ascii="Verdana" w:hAnsi="Verdana"/>
                <w:i/>
                <w:sz w:val="18"/>
                <w:szCs w:val="18"/>
              </w:rPr>
              <w:t xml:space="preserve">mało </w:t>
            </w:r>
            <w:proofErr w:type="spellStart"/>
            <w:r w:rsidRPr="0063199B">
              <w:rPr>
                <w:rFonts w:ascii="Verdana" w:hAnsi="Verdana"/>
                <w:i/>
                <w:sz w:val="18"/>
                <w:szCs w:val="18"/>
              </w:rPr>
              <w:t>wysadzinowe</w:t>
            </w:r>
            <w:proofErr w:type="spellEnd"/>
            <w:r w:rsidRPr="0063199B">
              <w:rPr>
                <w:rFonts w:ascii="Verdana" w:hAnsi="Verdana"/>
                <w:i/>
                <w:sz w:val="18"/>
                <w:szCs w:val="18"/>
              </w:rPr>
              <w:t xml:space="preserve"> grunty zawierające: </w:t>
            </w:r>
            <w:proofErr w:type="spellStart"/>
            <w:r w:rsidRPr="0063199B">
              <w:rPr>
                <w:rFonts w:ascii="Verdana" w:hAnsi="Verdana"/>
                <w:i/>
                <w:sz w:val="18"/>
                <w:szCs w:val="18"/>
              </w:rPr>
              <w:t>f'i</w:t>
            </w:r>
            <w:proofErr w:type="spellEnd"/>
            <w:r w:rsidRPr="0063199B">
              <w:rPr>
                <w:rFonts w:ascii="Verdana" w:hAnsi="Verdana"/>
                <w:i/>
                <w:sz w:val="18"/>
                <w:szCs w:val="18"/>
              </w:rPr>
              <w:t xml:space="preserve"> &gt; 20 i </w:t>
            </w:r>
            <w:proofErr w:type="spellStart"/>
            <w:r w:rsidRPr="0063199B">
              <w:rPr>
                <w:rFonts w:ascii="Verdana" w:hAnsi="Verdana"/>
                <w:i/>
                <w:sz w:val="18"/>
                <w:szCs w:val="18"/>
              </w:rPr>
              <w:t>f'i</w:t>
            </w:r>
            <w:proofErr w:type="spellEnd"/>
            <w:r w:rsidRPr="0063199B">
              <w:rPr>
                <w:rFonts w:ascii="Verdana" w:hAnsi="Verdana"/>
                <w:i/>
                <w:sz w:val="18"/>
                <w:szCs w:val="18"/>
              </w:rPr>
              <w:t xml:space="preserve"> &lt; 100 % </w:t>
            </w:r>
            <w:proofErr w:type="spellStart"/>
            <w:r w:rsidRPr="0063199B">
              <w:rPr>
                <w:rFonts w:ascii="Verdana" w:hAnsi="Verdana"/>
                <w:i/>
                <w:sz w:val="18"/>
                <w:szCs w:val="18"/>
              </w:rPr>
              <w:t>f'n</w:t>
            </w:r>
            <w:proofErr w:type="spellEnd"/>
            <w:r w:rsidRPr="0063199B">
              <w:rPr>
                <w:rFonts w:ascii="Verdana" w:hAnsi="Verdana"/>
                <w:i/>
                <w:sz w:val="18"/>
                <w:szCs w:val="18"/>
              </w:rPr>
              <w:t xml:space="preserve"> &gt; 0 i </w:t>
            </w:r>
            <w:proofErr w:type="spellStart"/>
            <w:r w:rsidRPr="0063199B">
              <w:rPr>
                <w:rFonts w:ascii="Verdana" w:hAnsi="Verdana"/>
                <w:i/>
                <w:sz w:val="18"/>
                <w:szCs w:val="18"/>
              </w:rPr>
              <w:t>f'n</w:t>
            </w:r>
            <w:proofErr w:type="spellEnd"/>
            <w:r w:rsidRPr="0063199B">
              <w:rPr>
                <w:rFonts w:ascii="Verdana" w:hAnsi="Verdana"/>
                <w:i/>
                <w:sz w:val="18"/>
                <w:szCs w:val="18"/>
              </w:rPr>
              <w:t xml:space="preserve"> &lt; 100% </w:t>
            </w:r>
            <w:proofErr w:type="spellStart"/>
            <w:r w:rsidRPr="0063199B">
              <w:rPr>
                <w:rFonts w:ascii="Verdana" w:hAnsi="Verdana"/>
                <w:i/>
                <w:sz w:val="18"/>
                <w:szCs w:val="18"/>
              </w:rPr>
              <w:t>f'p</w:t>
            </w:r>
            <w:proofErr w:type="spellEnd"/>
            <w:r w:rsidRPr="0063199B">
              <w:rPr>
                <w:rFonts w:ascii="Verdana" w:hAnsi="Verdana"/>
                <w:i/>
                <w:sz w:val="18"/>
                <w:szCs w:val="18"/>
              </w:rPr>
              <w:t xml:space="preserve"> &gt; 0 i </w:t>
            </w:r>
            <w:proofErr w:type="spellStart"/>
            <w:r w:rsidRPr="0063199B">
              <w:rPr>
                <w:rFonts w:ascii="Verdana" w:hAnsi="Verdana"/>
                <w:i/>
                <w:sz w:val="18"/>
                <w:szCs w:val="18"/>
              </w:rPr>
              <w:t>f'p</w:t>
            </w:r>
            <w:proofErr w:type="spellEnd"/>
            <w:r w:rsidRPr="0063199B">
              <w:rPr>
                <w:rFonts w:ascii="Verdana" w:hAnsi="Verdana"/>
                <w:i/>
                <w:sz w:val="18"/>
                <w:szCs w:val="18"/>
              </w:rPr>
              <w:t>&lt; 80 %</w:t>
            </w:r>
          </w:p>
          <w:p w14:paraId="35F67CBF" w14:textId="77777777" w:rsidR="00FE07D2" w:rsidRPr="0063199B" w:rsidRDefault="00FE07D2" w:rsidP="00FE07D2">
            <w:pPr>
              <w:rPr>
                <w:rFonts w:ascii="Verdana" w:hAnsi="Verdana"/>
                <w:i/>
                <w:sz w:val="18"/>
                <w:szCs w:val="18"/>
              </w:rPr>
            </w:pPr>
          </w:p>
          <w:p w14:paraId="6FE24DB3" w14:textId="762F08B1" w:rsidR="00FE07D2" w:rsidRPr="0063199B" w:rsidRDefault="00FE07D2" w:rsidP="00FE07D2">
            <w:pPr>
              <w:rPr>
                <w:rFonts w:ascii="Verdana" w:hAnsi="Verdana"/>
                <w:i/>
                <w:sz w:val="18"/>
                <w:szCs w:val="18"/>
              </w:rPr>
            </w:pPr>
            <w:r w:rsidRPr="0063199B">
              <w:rPr>
                <w:rFonts w:ascii="Verdana" w:hAnsi="Verdana"/>
                <w:i/>
                <w:sz w:val="18"/>
                <w:szCs w:val="18"/>
              </w:rPr>
              <w:t xml:space="preserve">bardzo </w:t>
            </w:r>
            <w:proofErr w:type="spellStart"/>
            <w:r w:rsidRPr="0063199B">
              <w:rPr>
                <w:rFonts w:ascii="Verdana" w:hAnsi="Verdana"/>
                <w:i/>
                <w:sz w:val="18"/>
                <w:szCs w:val="18"/>
              </w:rPr>
              <w:t>wysadzinowe</w:t>
            </w:r>
            <w:proofErr w:type="spellEnd"/>
            <w:r w:rsidRPr="0063199B">
              <w:rPr>
                <w:rFonts w:ascii="Verdana" w:hAnsi="Verdana"/>
                <w:i/>
                <w:sz w:val="18"/>
                <w:szCs w:val="18"/>
              </w:rPr>
              <w:t xml:space="preserve">: grunty zawierające: </w:t>
            </w:r>
            <w:proofErr w:type="spellStart"/>
            <w:r w:rsidRPr="0063199B">
              <w:rPr>
                <w:rFonts w:ascii="Verdana" w:hAnsi="Verdana"/>
                <w:i/>
                <w:sz w:val="18"/>
                <w:szCs w:val="18"/>
              </w:rPr>
              <w:t>f'i</w:t>
            </w:r>
            <w:proofErr w:type="spellEnd"/>
            <w:r w:rsidRPr="0063199B">
              <w:rPr>
                <w:rFonts w:ascii="Verdana" w:hAnsi="Verdana"/>
                <w:i/>
                <w:sz w:val="18"/>
                <w:szCs w:val="18"/>
              </w:rPr>
              <w:t xml:space="preserve"> &gt; 2% i </w:t>
            </w:r>
            <w:proofErr w:type="spellStart"/>
            <w:r w:rsidRPr="0063199B">
              <w:rPr>
                <w:rFonts w:ascii="Verdana" w:hAnsi="Verdana"/>
                <w:i/>
                <w:sz w:val="18"/>
                <w:szCs w:val="18"/>
              </w:rPr>
              <w:t>f'i</w:t>
            </w:r>
            <w:proofErr w:type="spellEnd"/>
            <w:r w:rsidRPr="0063199B">
              <w:rPr>
                <w:rFonts w:ascii="Verdana" w:hAnsi="Verdana"/>
                <w:i/>
                <w:sz w:val="18"/>
                <w:szCs w:val="18"/>
              </w:rPr>
              <w:t xml:space="preserve"> &lt; 20 % </w:t>
            </w:r>
            <w:proofErr w:type="spellStart"/>
            <w:r w:rsidRPr="0063199B">
              <w:rPr>
                <w:rFonts w:ascii="Verdana" w:hAnsi="Verdana"/>
                <w:i/>
                <w:sz w:val="18"/>
                <w:szCs w:val="18"/>
              </w:rPr>
              <w:t>f'n</w:t>
            </w:r>
            <w:proofErr w:type="spellEnd"/>
            <w:r w:rsidRPr="0063199B">
              <w:rPr>
                <w:rFonts w:ascii="Verdana" w:hAnsi="Verdana"/>
                <w:i/>
                <w:sz w:val="18"/>
                <w:szCs w:val="18"/>
              </w:rPr>
              <w:t xml:space="preserve"> &gt; 0% i </w:t>
            </w:r>
            <w:proofErr w:type="spellStart"/>
            <w:r w:rsidRPr="0063199B">
              <w:rPr>
                <w:rFonts w:ascii="Verdana" w:hAnsi="Verdana"/>
                <w:i/>
                <w:sz w:val="18"/>
                <w:szCs w:val="18"/>
              </w:rPr>
              <w:t>f'n</w:t>
            </w:r>
            <w:proofErr w:type="spellEnd"/>
            <w:r w:rsidRPr="0063199B">
              <w:rPr>
                <w:rFonts w:ascii="Verdana" w:hAnsi="Verdana"/>
                <w:i/>
                <w:sz w:val="18"/>
                <w:szCs w:val="18"/>
              </w:rPr>
              <w:t xml:space="preserve">&lt;100% </w:t>
            </w:r>
            <w:proofErr w:type="spellStart"/>
            <w:r w:rsidRPr="0063199B">
              <w:rPr>
                <w:rFonts w:ascii="Verdana" w:hAnsi="Verdana"/>
                <w:i/>
                <w:sz w:val="18"/>
                <w:szCs w:val="18"/>
              </w:rPr>
              <w:t>f'p</w:t>
            </w:r>
            <w:proofErr w:type="spellEnd"/>
            <w:r w:rsidRPr="0063199B">
              <w:rPr>
                <w:rFonts w:ascii="Verdana" w:hAnsi="Verdana"/>
                <w:i/>
                <w:sz w:val="18"/>
                <w:szCs w:val="18"/>
              </w:rPr>
              <w:t xml:space="preserve"> &gt; 0% i </w:t>
            </w:r>
            <w:proofErr w:type="spellStart"/>
            <w:r w:rsidRPr="0063199B">
              <w:rPr>
                <w:rFonts w:ascii="Verdana" w:hAnsi="Verdana"/>
                <w:i/>
                <w:sz w:val="18"/>
                <w:szCs w:val="18"/>
              </w:rPr>
              <w:t>f'p</w:t>
            </w:r>
            <w:proofErr w:type="spellEnd"/>
            <w:r w:rsidRPr="0063199B">
              <w:rPr>
                <w:rFonts w:ascii="Verdana" w:hAnsi="Verdana"/>
                <w:i/>
                <w:sz w:val="18"/>
                <w:szCs w:val="18"/>
              </w:rPr>
              <w:t xml:space="preserve"> &lt; 98% oraz grunty zawierające: </w:t>
            </w:r>
            <w:proofErr w:type="spellStart"/>
            <w:r w:rsidRPr="0063199B">
              <w:rPr>
                <w:rFonts w:ascii="Verdana" w:hAnsi="Verdana"/>
                <w:i/>
                <w:sz w:val="18"/>
                <w:szCs w:val="18"/>
              </w:rPr>
              <w:t>f'i</w:t>
            </w:r>
            <w:proofErr w:type="spellEnd"/>
            <w:r w:rsidRPr="0063199B">
              <w:rPr>
                <w:rFonts w:ascii="Verdana" w:hAnsi="Verdana"/>
                <w:i/>
                <w:sz w:val="18"/>
                <w:szCs w:val="18"/>
              </w:rPr>
              <w:t xml:space="preserve"> &gt; 0% i </w:t>
            </w:r>
            <w:proofErr w:type="spellStart"/>
            <w:r w:rsidRPr="0063199B">
              <w:rPr>
                <w:rFonts w:ascii="Verdana" w:hAnsi="Verdana"/>
                <w:i/>
                <w:sz w:val="18"/>
                <w:szCs w:val="18"/>
              </w:rPr>
              <w:t>f'i</w:t>
            </w:r>
            <w:proofErr w:type="spellEnd"/>
            <w:r w:rsidRPr="0063199B">
              <w:rPr>
                <w:rFonts w:ascii="Verdana" w:hAnsi="Verdana"/>
                <w:i/>
                <w:sz w:val="18"/>
                <w:szCs w:val="18"/>
              </w:rPr>
              <w:t xml:space="preserve"> &lt; 2 % </w:t>
            </w:r>
            <w:proofErr w:type="spellStart"/>
            <w:r w:rsidRPr="0063199B">
              <w:rPr>
                <w:rFonts w:ascii="Verdana" w:hAnsi="Verdana"/>
                <w:i/>
                <w:sz w:val="18"/>
                <w:szCs w:val="18"/>
              </w:rPr>
              <w:t>f'n</w:t>
            </w:r>
            <w:proofErr w:type="spellEnd"/>
            <w:r w:rsidRPr="0063199B">
              <w:rPr>
                <w:rFonts w:ascii="Verdana" w:hAnsi="Verdana"/>
                <w:i/>
                <w:sz w:val="18"/>
                <w:szCs w:val="18"/>
              </w:rPr>
              <w:t xml:space="preserve"> &gt; 30% i </w:t>
            </w:r>
            <w:proofErr w:type="spellStart"/>
            <w:r w:rsidRPr="0063199B">
              <w:rPr>
                <w:rFonts w:ascii="Verdana" w:hAnsi="Verdana"/>
                <w:i/>
                <w:sz w:val="18"/>
                <w:szCs w:val="18"/>
              </w:rPr>
              <w:t>f'n</w:t>
            </w:r>
            <w:proofErr w:type="spellEnd"/>
            <w:r w:rsidRPr="0063199B">
              <w:rPr>
                <w:rFonts w:ascii="Verdana" w:hAnsi="Verdana"/>
                <w:i/>
                <w:sz w:val="18"/>
                <w:szCs w:val="18"/>
              </w:rPr>
              <w:t xml:space="preserve">&lt;100% </w:t>
            </w:r>
            <w:proofErr w:type="spellStart"/>
            <w:r w:rsidRPr="0063199B">
              <w:rPr>
                <w:rFonts w:ascii="Verdana" w:hAnsi="Verdana"/>
                <w:i/>
                <w:sz w:val="18"/>
                <w:szCs w:val="18"/>
              </w:rPr>
              <w:t>f'p</w:t>
            </w:r>
            <w:proofErr w:type="spellEnd"/>
            <w:r w:rsidRPr="0063199B">
              <w:rPr>
                <w:rFonts w:ascii="Verdana" w:hAnsi="Verdana"/>
                <w:i/>
                <w:sz w:val="18"/>
                <w:szCs w:val="18"/>
              </w:rPr>
              <w:t xml:space="preserve"> &gt; 68% i </w:t>
            </w:r>
            <w:proofErr w:type="spellStart"/>
            <w:r w:rsidRPr="0063199B">
              <w:rPr>
                <w:rFonts w:ascii="Verdana" w:hAnsi="Verdana"/>
                <w:i/>
                <w:sz w:val="18"/>
                <w:szCs w:val="18"/>
              </w:rPr>
              <w:t>f'p</w:t>
            </w:r>
            <w:proofErr w:type="spellEnd"/>
            <w:r w:rsidRPr="0063199B">
              <w:rPr>
                <w:rFonts w:ascii="Verdana" w:hAnsi="Verdana"/>
                <w:i/>
                <w:sz w:val="18"/>
                <w:szCs w:val="18"/>
              </w:rPr>
              <w:t xml:space="preserve"> &lt; 100%</w:t>
            </w:r>
          </w:p>
        </w:tc>
      </w:tr>
    </w:tbl>
    <w:p w14:paraId="1EBA277D" w14:textId="77777777" w:rsidR="003F6755" w:rsidRPr="00FB57C7" w:rsidRDefault="003F6755" w:rsidP="003F6755">
      <w:pPr>
        <w:pStyle w:val="Akapitzlist"/>
        <w:numPr>
          <w:ilvl w:val="2"/>
          <w:numId w:val="185"/>
        </w:numPr>
        <w:autoSpaceDN/>
        <w:spacing w:before="120" w:after="120" w:line="276" w:lineRule="auto"/>
        <w:ind w:left="641" w:hanging="357"/>
        <w:textAlignment w:val="auto"/>
        <w:rPr>
          <w:rFonts w:ascii="Verdana" w:eastAsia="Calibri" w:hAnsi="Verdana"/>
          <w:i/>
          <w:sz w:val="16"/>
          <w:szCs w:val="20"/>
        </w:rPr>
      </w:pPr>
      <w:r w:rsidRPr="00FB57C7">
        <w:rPr>
          <w:rFonts w:ascii="Verdana" w:eastAsia="Calibri" w:hAnsi="Verdana"/>
          <w:i/>
          <w:sz w:val="16"/>
          <w:szCs w:val="20"/>
        </w:rPr>
        <w:t>należy odczytać z krzywej uziarnienia</w:t>
      </w:r>
    </w:p>
    <w:p w14:paraId="21BEF458" w14:textId="6583EFF2" w:rsidR="003F6755" w:rsidRPr="00FB57C7" w:rsidRDefault="003F6755" w:rsidP="00AE16DF">
      <w:pPr>
        <w:widowControl/>
        <w:suppressAutoHyphens w:val="0"/>
        <w:autoSpaceDN/>
        <w:spacing w:before="120" w:after="120" w:line="276" w:lineRule="auto"/>
        <w:textAlignment w:val="auto"/>
        <w:rPr>
          <w:rFonts w:ascii="Verdana" w:eastAsia="Calibri" w:hAnsi="Verdana"/>
          <w:sz w:val="20"/>
          <w:szCs w:val="20"/>
        </w:rPr>
      </w:pPr>
    </w:p>
    <w:p w14:paraId="119900CA" w14:textId="57031AE4" w:rsidR="00464FC6" w:rsidRPr="00FB57C7" w:rsidRDefault="00464FC6" w:rsidP="00AE16DF">
      <w:pPr>
        <w:widowControl/>
        <w:suppressAutoHyphens w:val="0"/>
        <w:autoSpaceDN/>
        <w:spacing w:before="120" w:after="120" w:line="276" w:lineRule="auto"/>
        <w:textAlignment w:val="auto"/>
        <w:rPr>
          <w:rFonts w:ascii="Verdana" w:eastAsia="Calibri" w:hAnsi="Verdana"/>
          <w:sz w:val="20"/>
          <w:szCs w:val="20"/>
        </w:rPr>
      </w:pPr>
    </w:p>
    <w:p w14:paraId="2D2B916B" w14:textId="24DA7961" w:rsidR="00464FC6" w:rsidRPr="00FB57C7" w:rsidRDefault="00464FC6" w:rsidP="00AE16DF">
      <w:pPr>
        <w:widowControl/>
        <w:suppressAutoHyphens w:val="0"/>
        <w:autoSpaceDN/>
        <w:spacing w:before="120" w:after="120" w:line="276" w:lineRule="auto"/>
        <w:textAlignment w:val="auto"/>
        <w:rPr>
          <w:rFonts w:ascii="Verdana" w:eastAsia="Calibri" w:hAnsi="Verdana"/>
          <w:sz w:val="20"/>
          <w:szCs w:val="20"/>
        </w:rPr>
      </w:pPr>
    </w:p>
    <w:p w14:paraId="6C6F48F0" w14:textId="56B49BB9" w:rsidR="00464FC6" w:rsidRPr="00FB57C7" w:rsidRDefault="00464FC6" w:rsidP="00AE16DF">
      <w:pPr>
        <w:widowControl/>
        <w:suppressAutoHyphens w:val="0"/>
        <w:autoSpaceDN/>
        <w:spacing w:before="120" w:after="120" w:line="276" w:lineRule="auto"/>
        <w:textAlignment w:val="auto"/>
        <w:rPr>
          <w:rFonts w:ascii="Verdana" w:eastAsia="Calibri" w:hAnsi="Verdana"/>
          <w:sz w:val="20"/>
          <w:szCs w:val="20"/>
        </w:rPr>
      </w:pPr>
    </w:p>
    <w:p w14:paraId="69C6F3BA" w14:textId="46ED683D" w:rsidR="00464FC6" w:rsidRPr="00FB57C7" w:rsidRDefault="00464FC6" w:rsidP="00AE16DF">
      <w:pPr>
        <w:widowControl/>
        <w:suppressAutoHyphens w:val="0"/>
        <w:autoSpaceDN/>
        <w:spacing w:before="120" w:after="120" w:line="276" w:lineRule="auto"/>
        <w:textAlignment w:val="auto"/>
        <w:rPr>
          <w:rFonts w:ascii="Verdana" w:eastAsia="Calibri" w:hAnsi="Verdana"/>
          <w:sz w:val="20"/>
          <w:szCs w:val="20"/>
        </w:rPr>
      </w:pPr>
    </w:p>
    <w:p w14:paraId="1CC4BB5D" w14:textId="11486EAF" w:rsidR="00464FC6" w:rsidRPr="00FB57C7" w:rsidRDefault="00464FC6" w:rsidP="00AE16DF">
      <w:pPr>
        <w:widowControl/>
        <w:suppressAutoHyphens w:val="0"/>
        <w:autoSpaceDN/>
        <w:spacing w:before="120" w:after="120" w:line="276" w:lineRule="auto"/>
        <w:textAlignment w:val="auto"/>
        <w:rPr>
          <w:rFonts w:ascii="Verdana" w:eastAsia="Calibri" w:hAnsi="Verdana"/>
          <w:sz w:val="20"/>
          <w:szCs w:val="20"/>
        </w:rPr>
      </w:pPr>
    </w:p>
    <w:p w14:paraId="22CADDE2" w14:textId="77777777" w:rsidR="003D2756" w:rsidRPr="00FB57C7" w:rsidRDefault="003D2756" w:rsidP="00AE16DF">
      <w:pPr>
        <w:widowControl/>
        <w:suppressAutoHyphens w:val="0"/>
        <w:autoSpaceDN/>
        <w:spacing w:before="120" w:after="120" w:line="276" w:lineRule="auto"/>
        <w:textAlignment w:val="auto"/>
        <w:rPr>
          <w:rFonts w:ascii="Verdana" w:eastAsia="Calibri" w:hAnsi="Verdana"/>
          <w:sz w:val="20"/>
          <w:szCs w:val="20"/>
        </w:rPr>
      </w:pPr>
    </w:p>
    <w:p w14:paraId="19EF65DC" w14:textId="0C7E30E9" w:rsidR="00464FC6" w:rsidRPr="00FB57C7" w:rsidRDefault="00464FC6" w:rsidP="00AE16DF">
      <w:pPr>
        <w:widowControl/>
        <w:suppressAutoHyphens w:val="0"/>
        <w:autoSpaceDN/>
        <w:spacing w:before="120" w:after="120" w:line="276" w:lineRule="auto"/>
        <w:textAlignment w:val="auto"/>
        <w:rPr>
          <w:rFonts w:ascii="Verdana" w:eastAsia="Calibri" w:hAnsi="Verdana"/>
          <w:sz w:val="20"/>
          <w:szCs w:val="20"/>
        </w:rPr>
      </w:pPr>
    </w:p>
    <w:p w14:paraId="602703EE" w14:textId="1C4C98CA" w:rsidR="00464FC6" w:rsidRPr="00FB57C7" w:rsidRDefault="00464FC6" w:rsidP="00AE16DF">
      <w:pPr>
        <w:widowControl/>
        <w:suppressAutoHyphens w:val="0"/>
        <w:autoSpaceDN/>
        <w:spacing w:before="120" w:after="120" w:line="276" w:lineRule="auto"/>
        <w:textAlignment w:val="auto"/>
        <w:rPr>
          <w:rFonts w:ascii="Verdana" w:eastAsia="Calibri" w:hAnsi="Verdana"/>
          <w:sz w:val="20"/>
          <w:szCs w:val="20"/>
        </w:rPr>
      </w:pPr>
    </w:p>
    <w:p w14:paraId="72F48380" w14:textId="13DEF88A" w:rsidR="00464FC6" w:rsidRPr="00FB57C7" w:rsidRDefault="00464FC6" w:rsidP="00AE16DF">
      <w:pPr>
        <w:widowControl/>
        <w:suppressAutoHyphens w:val="0"/>
        <w:autoSpaceDN/>
        <w:spacing w:before="120" w:after="120" w:line="276" w:lineRule="auto"/>
        <w:textAlignment w:val="auto"/>
        <w:rPr>
          <w:rFonts w:ascii="Verdana" w:eastAsia="Calibri" w:hAnsi="Verdana"/>
          <w:sz w:val="20"/>
          <w:szCs w:val="20"/>
        </w:rPr>
      </w:pPr>
    </w:p>
    <w:p w14:paraId="649DCAB0" w14:textId="196BCB2E" w:rsidR="000D4B6D" w:rsidRPr="00FB57C7" w:rsidRDefault="000D4B6D" w:rsidP="00AE16DF">
      <w:pPr>
        <w:widowControl/>
        <w:suppressAutoHyphens w:val="0"/>
        <w:autoSpaceDN/>
        <w:spacing w:before="120" w:after="120" w:line="276" w:lineRule="auto"/>
        <w:textAlignment w:val="auto"/>
        <w:rPr>
          <w:rFonts w:ascii="Verdana" w:eastAsia="Calibri" w:hAnsi="Verdana"/>
          <w:sz w:val="20"/>
          <w:szCs w:val="20"/>
        </w:rPr>
      </w:pPr>
      <w:r w:rsidRPr="00FB57C7">
        <w:rPr>
          <w:rFonts w:ascii="Verdana" w:eastAsia="Calibri" w:hAnsi="Verdana"/>
          <w:sz w:val="20"/>
          <w:szCs w:val="20"/>
        </w:rPr>
        <w:t>Tablica 2.2. Przydatność gruntów i materiałów antropogenicznych do budowy nasypów</w:t>
      </w:r>
      <w:r w:rsidR="00C35D78" w:rsidRPr="00FB57C7">
        <w:rPr>
          <w:rFonts w:ascii="Verdana" w:eastAsia="Calibri" w:hAnsi="Verdana"/>
          <w:sz w:val="20"/>
          <w:szCs w:val="20"/>
        </w:rPr>
        <w:t xml:space="preserve"> (nazewnictwo gruntów wg PN-86/B-02480)</w:t>
      </w:r>
    </w:p>
    <w:tbl>
      <w:tblPr>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03"/>
        <w:gridCol w:w="2340"/>
        <w:gridCol w:w="3131"/>
        <w:gridCol w:w="3119"/>
      </w:tblGrid>
      <w:tr w:rsidR="00FB57C7" w:rsidRPr="00FB57C7" w14:paraId="02EB3160" w14:textId="77777777" w:rsidTr="003D2756">
        <w:trPr>
          <w:trHeight w:val="245"/>
        </w:trPr>
        <w:tc>
          <w:tcPr>
            <w:tcW w:w="1403" w:type="dxa"/>
            <w:vAlign w:val="center"/>
          </w:tcPr>
          <w:p w14:paraId="1475B868" w14:textId="77777777" w:rsidR="000D4B6D" w:rsidRPr="00FB57C7" w:rsidRDefault="000D4B6D">
            <w:pPr>
              <w:jc w:val="center"/>
              <w:rPr>
                <w:rFonts w:ascii="Verdana" w:hAnsi="Verdana"/>
                <w:sz w:val="16"/>
                <w:szCs w:val="16"/>
              </w:rPr>
            </w:pPr>
            <w:r w:rsidRPr="00FB57C7">
              <w:rPr>
                <w:rFonts w:ascii="Verdana" w:hAnsi="Verdana"/>
                <w:sz w:val="16"/>
                <w:szCs w:val="16"/>
              </w:rPr>
              <w:t>Przeznaczenie</w:t>
            </w:r>
          </w:p>
        </w:tc>
        <w:tc>
          <w:tcPr>
            <w:tcW w:w="2340" w:type="dxa"/>
            <w:vAlign w:val="center"/>
          </w:tcPr>
          <w:p w14:paraId="03301892" w14:textId="77777777" w:rsidR="000D4B6D" w:rsidRPr="00FB57C7" w:rsidRDefault="000D4B6D">
            <w:pPr>
              <w:jc w:val="center"/>
              <w:rPr>
                <w:rFonts w:ascii="Verdana" w:hAnsi="Verdana"/>
                <w:sz w:val="16"/>
                <w:szCs w:val="16"/>
              </w:rPr>
            </w:pPr>
            <w:r w:rsidRPr="00FB57C7">
              <w:rPr>
                <w:rFonts w:ascii="Verdana" w:hAnsi="Verdana"/>
                <w:sz w:val="16"/>
                <w:szCs w:val="16"/>
              </w:rPr>
              <w:t>Przydatne</w:t>
            </w:r>
          </w:p>
        </w:tc>
        <w:tc>
          <w:tcPr>
            <w:tcW w:w="3131" w:type="dxa"/>
            <w:vAlign w:val="center"/>
          </w:tcPr>
          <w:p w14:paraId="672B41A6" w14:textId="77777777" w:rsidR="000D4B6D" w:rsidRPr="00FB57C7" w:rsidRDefault="000D4B6D">
            <w:pPr>
              <w:jc w:val="center"/>
              <w:rPr>
                <w:rFonts w:ascii="Verdana" w:hAnsi="Verdana"/>
                <w:sz w:val="16"/>
                <w:szCs w:val="16"/>
              </w:rPr>
            </w:pPr>
            <w:r w:rsidRPr="00FB57C7">
              <w:rPr>
                <w:rFonts w:ascii="Verdana" w:hAnsi="Verdana"/>
                <w:sz w:val="16"/>
                <w:szCs w:val="16"/>
              </w:rPr>
              <w:t>Przydatne z zastrzeżeniami</w:t>
            </w:r>
          </w:p>
        </w:tc>
        <w:tc>
          <w:tcPr>
            <w:tcW w:w="3119" w:type="dxa"/>
            <w:vAlign w:val="center"/>
          </w:tcPr>
          <w:p w14:paraId="01826862" w14:textId="77777777" w:rsidR="000D4B6D" w:rsidRPr="00FB57C7" w:rsidRDefault="000D4B6D">
            <w:pPr>
              <w:jc w:val="center"/>
              <w:rPr>
                <w:rFonts w:ascii="Verdana" w:hAnsi="Verdana"/>
                <w:sz w:val="16"/>
                <w:szCs w:val="16"/>
              </w:rPr>
            </w:pPr>
            <w:r w:rsidRPr="00FB57C7">
              <w:rPr>
                <w:rFonts w:ascii="Verdana" w:hAnsi="Verdana"/>
                <w:sz w:val="16"/>
                <w:szCs w:val="16"/>
              </w:rPr>
              <w:t>Treść zastrzeżenia</w:t>
            </w:r>
          </w:p>
        </w:tc>
      </w:tr>
      <w:tr w:rsidR="00FB57C7" w:rsidRPr="00FB57C7" w14:paraId="5DB0E528" w14:textId="77777777" w:rsidTr="003D2756">
        <w:trPr>
          <w:trHeight w:val="261"/>
        </w:trPr>
        <w:tc>
          <w:tcPr>
            <w:tcW w:w="1403" w:type="dxa"/>
            <w:vAlign w:val="center"/>
          </w:tcPr>
          <w:p w14:paraId="13D1E514" w14:textId="77777777" w:rsidR="000D4B6D" w:rsidRPr="00FB57C7" w:rsidRDefault="000D4B6D">
            <w:pPr>
              <w:jc w:val="center"/>
              <w:rPr>
                <w:rFonts w:ascii="Verdana" w:hAnsi="Verdana"/>
                <w:sz w:val="16"/>
                <w:szCs w:val="16"/>
              </w:rPr>
            </w:pPr>
            <w:r w:rsidRPr="00FB57C7">
              <w:rPr>
                <w:rFonts w:ascii="Verdana" w:hAnsi="Verdana"/>
                <w:sz w:val="16"/>
                <w:szCs w:val="16"/>
              </w:rPr>
              <w:t>1</w:t>
            </w:r>
          </w:p>
        </w:tc>
        <w:tc>
          <w:tcPr>
            <w:tcW w:w="2340" w:type="dxa"/>
            <w:vAlign w:val="center"/>
          </w:tcPr>
          <w:p w14:paraId="764DEDE4" w14:textId="77777777" w:rsidR="000D4B6D" w:rsidRPr="00FB57C7" w:rsidRDefault="000D4B6D">
            <w:pPr>
              <w:jc w:val="center"/>
              <w:rPr>
                <w:rFonts w:ascii="Verdana" w:hAnsi="Verdana"/>
                <w:sz w:val="16"/>
                <w:szCs w:val="16"/>
              </w:rPr>
            </w:pPr>
            <w:r w:rsidRPr="00FB57C7">
              <w:rPr>
                <w:rFonts w:ascii="Verdana" w:hAnsi="Verdana"/>
                <w:sz w:val="16"/>
                <w:szCs w:val="16"/>
              </w:rPr>
              <w:t>2</w:t>
            </w:r>
          </w:p>
        </w:tc>
        <w:tc>
          <w:tcPr>
            <w:tcW w:w="3131" w:type="dxa"/>
            <w:vAlign w:val="center"/>
          </w:tcPr>
          <w:p w14:paraId="26AC292C" w14:textId="77777777" w:rsidR="000D4B6D" w:rsidRPr="00FB57C7" w:rsidRDefault="000D4B6D">
            <w:pPr>
              <w:jc w:val="center"/>
              <w:rPr>
                <w:rFonts w:ascii="Verdana" w:hAnsi="Verdana"/>
                <w:sz w:val="16"/>
                <w:szCs w:val="16"/>
              </w:rPr>
            </w:pPr>
            <w:r w:rsidRPr="00FB57C7">
              <w:rPr>
                <w:rFonts w:ascii="Verdana" w:hAnsi="Verdana"/>
                <w:sz w:val="16"/>
                <w:szCs w:val="16"/>
              </w:rPr>
              <w:t>3</w:t>
            </w:r>
          </w:p>
        </w:tc>
        <w:tc>
          <w:tcPr>
            <w:tcW w:w="3119" w:type="dxa"/>
            <w:vAlign w:val="center"/>
          </w:tcPr>
          <w:p w14:paraId="35B4370E" w14:textId="77777777" w:rsidR="000D4B6D" w:rsidRPr="00FB57C7" w:rsidRDefault="000D4B6D">
            <w:pPr>
              <w:jc w:val="center"/>
              <w:rPr>
                <w:rFonts w:ascii="Verdana" w:hAnsi="Verdana"/>
                <w:sz w:val="16"/>
                <w:szCs w:val="16"/>
              </w:rPr>
            </w:pPr>
            <w:r w:rsidRPr="00FB57C7">
              <w:rPr>
                <w:rFonts w:ascii="Verdana" w:hAnsi="Verdana"/>
                <w:sz w:val="16"/>
                <w:szCs w:val="16"/>
              </w:rPr>
              <w:t>4</w:t>
            </w:r>
          </w:p>
        </w:tc>
      </w:tr>
      <w:tr w:rsidR="00FB57C7" w:rsidRPr="00FB57C7" w14:paraId="0860735C" w14:textId="77777777" w:rsidTr="003D2756">
        <w:trPr>
          <w:trHeight w:val="579"/>
        </w:trPr>
        <w:tc>
          <w:tcPr>
            <w:tcW w:w="1403" w:type="dxa"/>
            <w:vMerge w:val="restart"/>
            <w:vAlign w:val="center"/>
          </w:tcPr>
          <w:p w14:paraId="66541DE6" w14:textId="77777777" w:rsidR="000D4B6D" w:rsidRPr="00FB57C7" w:rsidRDefault="000D4B6D">
            <w:pPr>
              <w:jc w:val="center"/>
              <w:rPr>
                <w:rFonts w:ascii="Verdana" w:hAnsi="Verdana"/>
                <w:sz w:val="16"/>
                <w:szCs w:val="16"/>
              </w:rPr>
            </w:pPr>
            <w:r w:rsidRPr="00FB57C7">
              <w:rPr>
                <w:rFonts w:ascii="Verdana" w:hAnsi="Verdana"/>
                <w:sz w:val="16"/>
                <w:szCs w:val="16"/>
              </w:rPr>
              <w:t>Na dolne warstwy nasypów poniżej strefy przemarzania</w:t>
            </w:r>
          </w:p>
        </w:tc>
        <w:tc>
          <w:tcPr>
            <w:tcW w:w="2340" w:type="dxa"/>
            <w:vMerge w:val="restart"/>
            <w:vAlign w:val="center"/>
          </w:tcPr>
          <w:p w14:paraId="440BEFC0" w14:textId="77777777" w:rsidR="000D4B6D" w:rsidRPr="00FB57C7" w:rsidRDefault="000D4B6D">
            <w:pPr>
              <w:rPr>
                <w:rFonts w:ascii="Verdana" w:hAnsi="Verdana"/>
                <w:sz w:val="16"/>
                <w:szCs w:val="16"/>
              </w:rPr>
            </w:pPr>
            <w:r w:rsidRPr="00FB57C7">
              <w:rPr>
                <w:rFonts w:ascii="Verdana" w:hAnsi="Verdana"/>
                <w:sz w:val="16"/>
                <w:szCs w:val="16"/>
              </w:rPr>
              <w:t>1. Rozdrobnione grunty skaliste twarde oraz grunty kamieniste, zwietrzelinowe, rumosze i otoczaki</w:t>
            </w:r>
          </w:p>
          <w:p w14:paraId="18F96182" w14:textId="77777777" w:rsidR="000D4B6D" w:rsidRPr="00FB57C7" w:rsidRDefault="000D4B6D">
            <w:pPr>
              <w:rPr>
                <w:rFonts w:ascii="Verdana" w:hAnsi="Verdana"/>
                <w:sz w:val="16"/>
                <w:szCs w:val="16"/>
              </w:rPr>
            </w:pPr>
            <w:r w:rsidRPr="00FB57C7">
              <w:rPr>
                <w:rFonts w:ascii="Verdana" w:hAnsi="Verdana"/>
                <w:sz w:val="16"/>
                <w:szCs w:val="16"/>
              </w:rPr>
              <w:t>2. Żwiry i pospółki, również gliniaste</w:t>
            </w:r>
          </w:p>
          <w:p w14:paraId="321E7A04" w14:textId="77777777" w:rsidR="000D4B6D" w:rsidRPr="00FB57C7" w:rsidRDefault="000D4B6D">
            <w:pPr>
              <w:rPr>
                <w:rFonts w:ascii="Verdana" w:hAnsi="Verdana"/>
                <w:sz w:val="16"/>
                <w:szCs w:val="16"/>
              </w:rPr>
            </w:pPr>
            <w:r w:rsidRPr="00FB57C7">
              <w:rPr>
                <w:rFonts w:ascii="Verdana" w:hAnsi="Verdana"/>
                <w:sz w:val="16"/>
                <w:szCs w:val="16"/>
              </w:rPr>
              <w:t>3. Piaski grubo, średnio i drobnoziarniste, naturalne i łamane</w:t>
            </w:r>
          </w:p>
          <w:p w14:paraId="563BB15C" w14:textId="77777777" w:rsidR="000D4B6D" w:rsidRPr="00FB57C7" w:rsidRDefault="000D4B6D">
            <w:pPr>
              <w:rPr>
                <w:rFonts w:ascii="Verdana" w:hAnsi="Verdana"/>
                <w:sz w:val="16"/>
                <w:szCs w:val="16"/>
              </w:rPr>
            </w:pPr>
            <w:r w:rsidRPr="00FB57C7">
              <w:rPr>
                <w:rFonts w:ascii="Verdana" w:hAnsi="Verdana"/>
                <w:sz w:val="16"/>
                <w:szCs w:val="16"/>
              </w:rPr>
              <w:t xml:space="preserve">4. Piaski gliniaste z domieszką frakcji żwirowo-kamienistej (morenowe) o wskaźniku </w:t>
            </w:r>
            <w:r w:rsidR="00EB4327" w:rsidRPr="00FB57C7">
              <w:rPr>
                <w:rFonts w:ascii="Verdana" w:hAnsi="Verdana"/>
                <w:sz w:val="16"/>
                <w:szCs w:val="16"/>
              </w:rPr>
              <w:t>jednorodności uziarnienia C</w:t>
            </w:r>
            <w:r w:rsidR="00EB4327" w:rsidRPr="00FB57C7">
              <w:rPr>
                <w:rFonts w:ascii="Verdana" w:hAnsi="Verdana"/>
                <w:sz w:val="16"/>
                <w:szCs w:val="16"/>
                <w:vertAlign w:val="subscript"/>
              </w:rPr>
              <w:t>u</w:t>
            </w:r>
            <w:r w:rsidRPr="00FB57C7">
              <w:rPr>
                <w:rFonts w:ascii="Verdana" w:hAnsi="Verdana"/>
                <w:sz w:val="16"/>
                <w:szCs w:val="16"/>
              </w:rPr>
              <w:sym w:font="Symbol" w:char="F0B3"/>
            </w:r>
            <w:r w:rsidRPr="00FB57C7">
              <w:rPr>
                <w:rFonts w:ascii="Verdana" w:hAnsi="Verdana"/>
                <w:sz w:val="16"/>
                <w:szCs w:val="16"/>
              </w:rPr>
              <w:t>15</w:t>
            </w:r>
            <w:r w:rsidR="00EB4327" w:rsidRPr="00FB57C7">
              <w:rPr>
                <w:rFonts w:ascii="Verdana" w:hAnsi="Verdana"/>
                <w:sz w:val="16"/>
                <w:szCs w:val="16"/>
              </w:rPr>
              <w:t>,0</w:t>
            </w:r>
          </w:p>
          <w:p w14:paraId="4B100251" w14:textId="77777777" w:rsidR="000D4B6D" w:rsidRPr="00FB57C7" w:rsidRDefault="000D4B6D">
            <w:pPr>
              <w:rPr>
                <w:rFonts w:ascii="Verdana" w:hAnsi="Verdana"/>
                <w:sz w:val="16"/>
                <w:szCs w:val="16"/>
              </w:rPr>
            </w:pPr>
            <w:r w:rsidRPr="00FB57C7">
              <w:rPr>
                <w:rFonts w:ascii="Verdana" w:hAnsi="Verdana"/>
                <w:sz w:val="16"/>
                <w:szCs w:val="16"/>
              </w:rPr>
              <w:t>5. Żużle wielkopiecowe i inne metalurgiczne ze starych zwałów (powyżej 5 lat)</w:t>
            </w:r>
          </w:p>
          <w:p w14:paraId="4035CCD8" w14:textId="77777777" w:rsidR="000D4B6D" w:rsidRPr="00FB57C7" w:rsidRDefault="000D4B6D">
            <w:pPr>
              <w:rPr>
                <w:rFonts w:ascii="Verdana" w:hAnsi="Verdana"/>
                <w:sz w:val="16"/>
                <w:szCs w:val="16"/>
              </w:rPr>
            </w:pPr>
            <w:r w:rsidRPr="00FB57C7">
              <w:rPr>
                <w:rFonts w:ascii="Verdana" w:hAnsi="Verdana"/>
                <w:sz w:val="16"/>
                <w:szCs w:val="16"/>
              </w:rPr>
              <w:t>6. Łupki przywęgłowe przepalone</w:t>
            </w:r>
          </w:p>
          <w:p w14:paraId="6B005820" w14:textId="77777777" w:rsidR="000D4B6D" w:rsidRPr="00FB57C7" w:rsidRDefault="000D4B6D">
            <w:pPr>
              <w:rPr>
                <w:rFonts w:ascii="Verdana" w:hAnsi="Verdana"/>
                <w:sz w:val="16"/>
                <w:szCs w:val="16"/>
              </w:rPr>
            </w:pPr>
            <w:r w:rsidRPr="00FB57C7">
              <w:rPr>
                <w:rFonts w:ascii="Verdana" w:hAnsi="Verdana"/>
                <w:sz w:val="16"/>
                <w:szCs w:val="16"/>
              </w:rPr>
              <w:t>7. Wysiewki kamienne o zawartości frakcji iłowej poniżej 2%</w:t>
            </w:r>
          </w:p>
        </w:tc>
        <w:tc>
          <w:tcPr>
            <w:tcW w:w="3131" w:type="dxa"/>
            <w:vAlign w:val="center"/>
          </w:tcPr>
          <w:p w14:paraId="0741C5C7" w14:textId="77777777" w:rsidR="000D4B6D" w:rsidRPr="00FB57C7" w:rsidRDefault="000D4B6D">
            <w:pPr>
              <w:rPr>
                <w:rFonts w:ascii="Verdana" w:hAnsi="Verdana"/>
                <w:sz w:val="16"/>
                <w:szCs w:val="16"/>
              </w:rPr>
            </w:pPr>
            <w:r w:rsidRPr="00FB57C7">
              <w:rPr>
                <w:rFonts w:ascii="Verdana" w:hAnsi="Verdana"/>
                <w:sz w:val="16"/>
                <w:szCs w:val="16"/>
              </w:rPr>
              <w:t>1. Rozdrobnione grunty skaliste miękkie</w:t>
            </w:r>
          </w:p>
        </w:tc>
        <w:tc>
          <w:tcPr>
            <w:tcW w:w="3119" w:type="dxa"/>
            <w:vAlign w:val="center"/>
          </w:tcPr>
          <w:p w14:paraId="014D2A67" w14:textId="77777777" w:rsidR="000D4B6D" w:rsidRPr="00FB57C7" w:rsidRDefault="000D4B6D">
            <w:pPr>
              <w:jc w:val="center"/>
              <w:rPr>
                <w:rFonts w:ascii="Verdana" w:hAnsi="Verdana"/>
                <w:sz w:val="16"/>
                <w:szCs w:val="16"/>
              </w:rPr>
            </w:pPr>
            <w:r w:rsidRPr="00FB57C7">
              <w:rPr>
                <w:rFonts w:ascii="Verdana" w:hAnsi="Verdana"/>
                <w:sz w:val="16"/>
                <w:szCs w:val="16"/>
              </w:rPr>
              <w:t>gdy pory w gruncie skalistym będą wypełnione gruntem lub materiałem drobnoziarnistym</w:t>
            </w:r>
          </w:p>
        </w:tc>
      </w:tr>
      <w:tr w:rsidR="00FB57C7" w:rsidRPr="00FB57C7" w14:paraId="2A32858E" w14:textId="77777777" w:rsidTr="003D2756">
        <w:trPr>
          <w:trHeight w:val="1014"/>
        </w:trPr>
        <w:tc>
          <w:tcPr>
            <w:tcW w:w="1403" w:type="dxa"/>
            <w:vMerge/>
            <w:vAlign w:val="center"/>
          </w:tcPr>
          <w:p w14:paraId="77363DE7" w14:textId="77777777" w:rsidR="000D4B6D" w:rsidRPr="00FB57C7" w:rsidRDefault="000D4B6D">
            <w:pPr>
              <w:jc w:val="center"/>
              <w:rPr>
                <w:rFonts w:ascii="Verdana" w:hAnsi="Verdana"/>
                <w:sz w:val="16"/>
                <w:szCs w:val="16"/>
              </w:rPr>
            </w:pPr>
          </w:p>
        </w:tc>
        <w:tc>
          <w:tcPr>
            <w:tcW w:w="2340" w:type="dxa"/>
            <w:vMerge/>
            <w:vAlign w:val="center"/>
          </w:tcPr>
          <w:p w14:paraId="76F1B612" w14:textId="77777777" w:rsidR="000D4B6D" w:rsidRPr="00FB57C7" w:rsidRDefault="000D4B6D">
            <w:pPr>
              <w:rPr>
                <w:rFonts w:ascii="Verdana" w:hAnsi="Verdana"/>
                <w:sz w:val="16"/>
                <w:szCs w:val="16"/>
              </w:rPr>
            </w:pPr>
          </w:p>
        </w:tc>
        <w:tc>
          <w:tcPr>
            <w:tcW w:w="3131" w:type="dxa"/>
            <w:vAlign w:val="center"/>
          </w:tcPr>
          <w:p w14:paraId="31E2CF65" w14:textId="77777777" w:rsidR="000D4B6D" w:rsidRPr="00FB57C7" w:rsidRDefault="000D4B6D">
            <w:pPr>
              <w:rPr>
                <w:rFonts w:ascii="Verdana" w:hAnsi="Verdana"/>
                <w:sz w:val="16"/>
                <w:szCs w:val="16"/>
              </w:rPr>
            </w:pPr>
            <w:r w:rsidRPr="00FB57C7">
              <w:rPr>
                <w:rFonts w:ascii="Verdana" w:hAnsi="Verdana"/>
                <w:sz w:val="16"/>
                <w:szCs w:val="16"/>
              </w:rPr>
              <w:t>2. Zwietrzeliny i rumosze gliniaste</w:t>
            </w:r>
          </w:p>
          <w:p w14:paraId="653B1D19" w14:textId="77777777" w:rsidR="000D4B6D" w:rsidRPr="00FB57C7" w:rsidRDefault="000D4B6D">
            <w:pPr>
              <w:rPr>
                <w:rFonts w:ascii="Verdana" w:hAnsi="Verdana"/>
                <w:sz w:val="16"/>
                <w:szCs w:val="16"/>
              </w:rPr>
            </w:pPr>
            <w:r w:rsidRPr="00FB57C7">
              <w:rPr>
                <w:rFonts w:ascii="Verdana" w:hAnsi="Verdana"/>
                <w:sz w:val="16"/>
                <w:szCs w:val="16"/>
              </w:rPr>
              <w:t xml:space="preserve">3. Piaski pylaste, piaski gliniaste, pyły piaszczyste </w:t>
            </w:r>
            <w:r w:rsidR="00351B5B" w:rsidRPr="00FB57C7">
              <w:rPr>
                <w:rFonts w:ascii="Verdana" w:hAnsi="Verdana"/>
                <w:sz w:val="16"/>
                <w:szCs w:val="16"/>
              </w:rPr>
              <w:br/>
            </w:r>
            <w:r w:rsidRPr="00FB57C7">
              <w:rPr>
                <w:rFonts w:ascii="Verdana" w:hAnsi="Verdana"/>
                <w:sz w:val="16"/>
                <w:szCs w:val="16"/>
              </w:rPr>
              <w:t>i pyły</w:t>
            </w:r>
          </w:p>
        </w:tc>
        <w:tc>
          <w:tcPr>
            <w:tcW w:w="3119" w:type="dxa"/>
            <w:vAlign w:val="center"/>
          </w:tcPr>
          <w:p w14:paraId="27D825E5" w14:textId="77777777" w:rsidR="000D4B6D" w:rsidRPr="00FB57C7" w:rsidRDefault="000D4B6D">
            <w:pPr>
              <w:pStyle w:val="Tekstpodstawowy21"/>
              <w:jc w:val="center"/>
              <w:rPr>
                <w:rFonts w:ascii="Verdana" w:hAnsi="Verdana"/>
                <w:sz w:val="16"/>
                <w:szCs w:val="16"/>
              </w:rPr>
            </w:pPr>
            <w:r w:rsidRPr="00FB57C7">
              <w:rPr>
                <w:rFonts w:ascii="Verdana" w:hAnsi="Verdana"/>
                <w:sz w:val="16"/>
                <w:szCs w:val="16"/>
              </w:rPr>
              <w:t>gdy będą wbudowane w miejsca suche lub zabezpieczone od wód gruntowych i powierzchniowych</w:t>
            </w:r>
          </w:p>
        </w:tc>
      </w:tr>
      <w:tr w:rsidR="00FB57C7" w:rsidRPr="00FB57C7" w14:paraId="44AC4A5F" w14:textId="77777777" w:rsidTr="003D2756">
        <w:trPr>
          <w:trHeight w:val="768"/>
        </w:trPr>
        <w:tc>
          <w:tcPr>
            <w:tcW w:w="1403" w:type="dxa"/>
            <w:vMerge/>
            <w:vAlign w:val="center"/>
          </w:tcPr>
          <w:p w14:paraId="6F3A5760" w14:textId="77777777" w:rsidR="000D4B6D" w:rsidRPr="00FB57C7" w:rsidRDefault="000D4B6D">
            <w:pPr>
              <w:jc w:val="center"/>
              <w:rPr>
                <w:rFonts w:ascii="Verdana" w:hAnsi="Verdana"/>
                <w:sz w:val="16"/>
                <w:szCs w:val="16"/>
              </w:rPr>
            </w:pPr>
          </w:p>
        </w:tc>
        <w:tc>
          <w:tcPr>
            <w:tcW w:w="2340" w:type="dxa"/>
            <w:vMerge/>
            <w:vAlign w:val="center"/>
          </w:tcPr>
          <w:p w14:paraId="2C36DFF5" w14:textId="77777777" w:rsidR="000D4B6D" w:rsidRPr="00FB57C7" w:rsidRDefault="000D4B6D">
            <w:pPr>
              <w:rPr>
                <w:rFonts w:ascii="Verdana" w:hAnsi="Verdana"/>
                <w:sz w:val="16"/>
                <w:szCs w:val="16"/>
              </w:rPr>
            </w:pPr>
          </w:p>
        </w:tc>
        <w:tc>
          <w:tcPr>
            <w:tcW w:w="3131" w:type="dxa"/>
            <w:vAlign w:val="center"/>
          </w:tcPr>
          <w:p w14:paraId="503A8B00" w14:textId="77777777" w:rsidR="000D4B6D" w:rsidRPr="00FB57C7" w:rsidRDefault="000D4B6D">
            <w:pPr>
              <w:rPr>
                <w:rFonts w:ascii="Verdana" w:hAnsi="Verdana"/>
                <w:sz w:val="16"/>
                <w:szCs w:val="16"/>
              </w:rPr>
            </w:pPr>
            <w:r w:rsidRPr="00FB57C7">
              <w:rPr>
                <w:rFonts w:ascii="Verdana" w:hAnsi="Verdana"/>
                <w:sz w:val="16"/>
                <w:szCs w:val="16"/>
              </w:rPr>
              <w:t>4. Piaski próchniczne, z wyjątkiem pylastych piasków próchnicznych</w:t>
            </w:r>
          </w:p>
        </w:tc>
        <w:tc>
          <w:tcPr>
            <w:tcW w:w="3119" w:type="dxa"/>
            <w:vAlign w:val="center"/>
          </w:tcPr>
          <w:p w14:paraId="70F36666" w14:textId="77777777" w:rsidR="000D4B6D" w:rsidRPr="00FB57C7" w:rsidRDefault="000D4B6D">
            <w:pPr>
              <w:jc w:val="center"/>
              <w:rPr>
                <w:rFonts w:ascii="Verdana" w:hAnsi="Verdana"/>
                <w:sz w:val="16"/>
                <w:szCs w:val="16"/>
              </w:rPr>
            </w:pPr>
            <w:r w:rsidRPr="00FB57C7">
              <w:rPr>
                <w:rFonts w:ascii="Verdana" w:hAnsi="Verdana"/>
                <w:sz w:val="16"/>
                <w:szCs w:val="16"/>
              </w:rPr>
              <w:t>do nasypów nie wyższych niż 3 m, zabezpieczonych przed zawilgoceniem</w:t>
            </w:r>
          </w:p>
        </w:tc>
      </w:tr>
      <w:tr w:rsidR="00FB57C7" w:rsidRPr="00FB57C7" w14:paraId="6B4C5607" w14:textId="77777777" w:rsidTr="003D2756">
        <w:trPr>
          <w:trHeight w:val="539"/>
        </w:trPr>
        <w:tc>
          <w:tcPr>
            <w:tcW w:w="1403" w:type="dxa"/>
            <w:vMerge/>
            <w:vAlign w:val="center"/>
          </w:tcPr>
          <w:p w14:paraId="20ADE6F8" w14:textId="77777777" w:rsidR="000D4B6D" w:rsidRPr="00FB57C7" w:rsidRDefault="000D4B6D">
            <w:pPr>
              <w:jc w:val="center"/>
              <w:rPr>
                <w:rFonts w:ascii="Verdana" w:hAnsi="Verdana"/>
                <w:sz w:val="16"/>
                <w:szCs w:val="16"/>
              </w:rPr>
            </w:pPr>
          </w:p>
        </w:tc>
        <w:tc>
          <w:tcPr>
            <w:tcW w:w="2340" w:type="dxa"/>
            <w:vMerge/>
            <w:vAlign w:val="center"/>
          </w:tcPr>
          <w:p w14:paraId="4A82845F" w14:textId="77777777" w:rsidR="000D4B6D" w:rsidRPr="00FB57C7" w:rsidRDefault="000D4B6D">
            <w:pPr>
              <w:rPr>
                <w:rFonts w:ascii="Verdana" w:hAnsi="Verdana"/>
                <w:sz w:val="16"/>
                <w:szCs w:val="16"/>
              </w:rPr>
            </w:pPr>
          </w:p>
        </w:tc>
        <w:tc>
          <w:tcPr>
            <w:tcW w:w="3131" w:type="dxa"/>
            <w:vAlign w:val="center"/>
          </w:tcPr>
          <w:p w14:paraId="0C1D06E8" w14:textId="77777777" w:rsidR="00FF2298" w:rsidRPr="00FB57C7" w:rsidRDefault="000D4B6D">
            <w:pPr>
              <w:rPr>
                <w:rFonts w:ascii="Verdana" w:hAnsi="Verdana"/>
                <w:sz w:val="16"/>
                <w:szCs w:val="16"/>
              </w:rPr>
            </w:pPr>
            <w:r w:rsidRPr="00FB57C7">
              <w:rPr>
                <w:rFonts w:ascii="Verdana" w:hAnsi="Verdana"/>
                <w:sz w:val="16"/>
                <w:szCs w:val="16"/>
              </w:rPr>
              <w:t xml:space="preserve">5. Gliny piaszczyste, gliny i gliny pylaste oraz inne o </w:t>
            </w:r>
          </w:p>
          <w:p w14:paraId="509EB651" w14:textId="77777777" w:rsidR="000D4B6D" w:rsidRPr="00FB57C7" w:rsidRDefault="000D4B6D">
            <w:pPr>
              <w:rPr>
                <w:rFonts w:ascii="Verdana" w:hAnsi="Verdana"/>
                <w:sz w:val="16"/>
                <w:szCs w:val="16"/>
              </w:rPr>
            </w:pPr>
            <w:proofErr w:type="spellStart"/>
            <w:r w:rsidRPr="00FB57C7">
              <w:rPr>
                <w:rFonts w:ascii="Verdana" w:hAnsi="Verdana"/>
                <w:sz w:val="16"/>
                <w:szCs w:val="16"/>
              </w:rPr>
              <w:t>w</w:t>
            </w:r>
            <w:r w:rsidRPr="00FB57C7">
              <w:rPr>
                <w:rFonts w:ascii="Verdana" w:hAnsi="Verdana"/>
                <w:sz w:val="16"/>
                <w:szCs w:val="16"/>
                <w:vertAlign w:val="subscript"/>
              </w:rPr>
              <w:t>L</w:t>
            </w:r>
            <w:proofErr w:type="spellEnd"/>
            <w:r w:rsidRPr="00FB57C7">
              <w:rPr>
                <w:rFonts w:ascii="Verdana" w:hAnsi="Verdana"/>
                <w:sz w:val="16"/>
                <w:szCs w:val="16"/>
              </w:rPr>
              <w:sym w:font="Symbol" w:char="F03C"/>
            </w:r>
            <w:r w:rsidRPr="00FB57C7">
              <w:rPr>
                <w:rFonts w:ascii="Verdana" w:hAnsi="Verdana"/>
                <w:sz w:val="16"/>
                <w:szCs w:val="16"/>
              </w:rPr>
              <w:t xml:space="preserve"> 35%</w:t>
            </w:r>
          </w:p>
        </w:tc>
        <w:tc>
          <w:tcPr>
            <w:tcW w:w="3119" w:type="dxa"/>
            <w:vAlign w:val="center"/>
          </w:tcPr>
          <w:p w14:paraId="73C51891" w14:textId="77777777" w:rsidR="000D4B6D" w:rsidRPr="00FB57C7" w:rsidRDefault="000D4B6D">
            <w:pPr>
              <w:pStyle w:val="Tekstpodstawowy"/>
              <w:jc w:val="center"/>
              <w:rPr>
                <w:rFonts w:ascii="Verdana" w:hAnsi="Verdana"/>
                <w:sz w:val="16"/>
                <w:szCs w:val="16"/>
              </w:rPr>
            </w:pPr>
            <w:r w:rsidRPr="00FB57C7">
              <w:rPr>
                <w:rFonts w:ascii="Verdana" w:hAnsi="Verdana"/>
                <w:sz w:val="16"/>
                <w:szCs w:val="16"/>
              </w:rPr>
              <w:t xml:space="preserve">w miejscach suchych </w:t>
            </w:r>
            <w:r w:rsidR="00554A00" w:rsidRPr="00FB57C7">
              <w:rPr>
                <w:rFonts w:ascii="Verdana" w:hAnsi="Verdana"/>
                <w:sz w:val="16"/>
                <w:szCs w:val="16"/>
              </w:rPr>
              <w:br/>
            </w:r>
            <w:r w:rsidRPr="00FB57C7">
              <w:rPr>
                <w:rFonts w:ascii="Verdana" w:hAnsi="Verdana"/>
                <w:sz w:val="16"/>
                <w:szCs w:val="16"/>
              </w:rPr>
              <w:t>lub przejściowo zawilgoconych</w:t>
            </w:r>
          </w:p>
        </w:tc>
      </w:tr>
      <w:tr w:rsidR="00FB57C7" w:rsidRPr="00FB57C7" w14:paraId="3C30EB44" w14:textId="77777777" w:rsidTr="003D2756">
        <w:trPr>
          <w:trHeight w:val="1259"/>
        </w:trPr>
        <w:tc>
          <w:tcPr>
            <w:tcW w:w="1403" w:type="dxa"/>
            <w:vMerge/>
            <w:vAlign w:val="center"/>
          </w:tcPr>
          <w:p w14:paraId="6A8D4559" w14:textId="77777777" w:rsidR="000D4B6D" w:rsidRPr="00FB57C7" w:rsidRDefault="000D4B6D">
            <w:pPr>
              <w:jc w:val="center"/>
              <w:rPr>
                <w:rFonts w:ascii="Verdana" w:hAnsi="Verdana"/>
                <w:sz w:val="16"/>
                <w:szCs w:val="16"/>
              </w:rPr>
            </w:pPr>
          </w:p>
        </w:tc>
        <w:tc>
          <w:tcPr>
            <w:tcW w:w="2340" w:type="dxa"/>
            <w:vMerge/>
            <w:vAlign w:val="center"/>
          </w:tcPr>
          <w:p w14:paraId="48AA5C72" w14:textId="77777777" w:rsidR="000D4B6D" w:rsidRPr="00FB57C7" w:rsidRDefault="000D4B6D">
            <w:pPr>
              <w:rPr>
                <w:rFonts w:ascii="Verdana" w:hAnsi="Verdana"/>
                <w:sz w:val="16"/>
                <w:szCs w:val="16"/>
              </w:rPr>
            </w:pPr>
          </w:p>
        </w:tc>
        <w:tc>
          <w:tcPr>
            <w:tcW w:w="3131" w:type="dxa"/>
            <w:vAlign w:val="center"/>
          </w:tcPr>
          <w:p w14:paraId="4AA95795" w14:textId="77777777" w:rsidR="000D4B6D" w:rsidRPr="00FB57C7" w:rsidRDefault="000D4B6D">
            <w:pPr>
              <w:rPr>
                <w:rFonts w:ascii="Verdana" w:hAnsi="Verdana"/>
                <w:sz w:val="16"/>
                <w:szCs w:val="16"/>
              </w:rPr>
            </w:pPr>
            <w:r w:rsidRPr="00FB57C7">
              <w:rPr>
                <w:rFonts w:ascii="Verdana" w:hAnsi="Verdana"/>
                <w:sz w:val="16"/>
                <w:szCs w:val="16"/>
              </w:rPr>
              <w:t xml:space="preserve">6. Gliny piaszczyste zwięzłe, gliny zwięzłe i gliny pylaste zwięzłe oraz inne grunty o granicy płynności </w:t>
            </w:r>
            <w:proofErr w:type="spellStart"/>
            <w:r w:rsidRPr="00FB57C7">
              <w:rPr>
                <w:rFonts w:ascii="Verdana" w:hAnsi="Verdana"/>
                <w:sz w:val="16"/>
                <w:szCs w:val="16"/>
              </w:rPr>
              <w:t>w</w:t>
            </w:r>
            <w:r w:rsidRPr="00FB57C7">
              <w:rPr>
                <w:rFonts w:ascii="Verdana" w:hAnsi="Verdana"/>
                <w:sz w:val="16"/>
                <w:szCs w:val="16"/>
                <w:vertAlign w:val="subscript"/>
              </w:rPr>
              <w:t>L</w:t>
            </w:r>
            <w:proofErr w:type="spellEnd"/>
            <w:r w:rsidRPr="00FB57C7">
              <w:rPr>
                <w:rFonts w:ascii="Verdana" w:hAnsi="Verdana"/>
                <w:sz w:val="16"/>
                <w:szCs w:val="16"/>
              </w:rPr>
              <w:t xml:space="preserve"> od 35 do 60%</w:t>
            </w:r>
          </w:p>
        </w:tc>
        <w:tc>
          <w:tcPr>
            <w:tcW w:w="3119" w:type="dxa"/>
            <w:vAlign w:val="center"/>
          </w:tcPr>
          <w:p w14:paraId="5D91C49F" w14:textId="77777777" w:rsidR="000D4B6D" w:rsidRPr="00FB57C7" w:rsidRDefault="000D4B6D">
            <w:pPr>
              <w:jc w:val="center"/>
              <w:rPr>
                <w:rFonts w:ascii="Verdana" w:hAnsi="Verdana"/>
                <w:sz w:val="16"/>
                <w:szCs w:val="16"/>
              </w:rPr>
            </w:pPr>
            <w:r w:rsidRPr="00FB57C7">
              <w:rPr>
                <w:rFonts w:ascii="Verdana" w:hAnsi="Verdana"/>
                <w:sz w:val="16"/>
                <w:szCs w:val="16"/>
              </w:rPr>
              <w:t>do nasypów nie wyższych niż 3 m: zabezpieczonych przed zawilgoceniem lub po ulepszeniu spoiwami</w:t>
            </w:r>
          </w:p>
        </w:tc>
      </w:tr>
      <w:tr w:rsidR="00FB57C7" w:rsidRPr="00FB57C7" w14:paraId="687D9F81" w14:textId="77777777" w:rsidTr="003D2756">
        <w:trPr>
          <w:trHeight w:val="1039"/>
          <w:tblHeader/>
        </w:trPr>
        <w:tc>
          <w:tcPr>
            <w:tcW w:w="1403" w:type="dxa"/>
            <w:vMerge/>
            <w:vAlign w:val="center"/>
          </w:tcPr>
          <w:p w14:paraId="3BBE71EF" w14:textId="77777777" w:rsidR="000D4B6D" w:rsidRPr="00FB57C7" w:rsidRDefault="000D4B6D">
            <w:pPr>
              <w:jc w:val="center"/>
              <w:rPr>
                <w:rFonts w:ascii="Verdana" w:hAnsi="Verdana"/>
                <w:sz w:val="16"/>
                <w:szCs w:val="16"/>
              </w:rPr>
            </w:pPr>
          </w:p>
        </w:tc>
        <w:tc>
          <w:tcPr>
            <w:tcW w:w="2340" w:type="dxa"/>
            <w:vMerge/>
            <w:vAlign w:val="center"/>
          </w:tcPr>
          <w:p w14:paraId="1425BCB0" w14:textId="77777777" w:rsidR="000D4B6D" w:rsidRPr="00FB57C7" w:rsidRDefault="000D4B6D">
            <w:pPr>
              <w:rPr>
                <w:rFonts w:ascii="Verdana" w:hAnsi="Verdana"/>
                <w:sz w:val="16"/>
                <w:szCs w:val="16"/>
              </w:rPr>
            </w:pPr>
          </w:p>
        </w:tc>
        <w:tc>
          <w:tcPr>
            <w:tcW w:w="3131" w:type="dxa"/>
            <w:vAlign w:val="center"/>
          </w:tcPr>
          <w:p w14:paraId="06C45DC5" w14:textId="77777777" w:rsidR="000D4B6D" w:rsidRPr="00FB57C7" w:rsidRDefault="000D4B6D">
            <w:pPr>
              <w:rPr>
                <w:rFonts w:ascii="Verdana" w:hAnsi="Verdana"/>
                <w:sz w:val="16"/>
                <w:szCs w:val="16"/>
              </w:rPr>
            </w:pPr>
            <w:r w:rsidRPr="00FB57C7">
              <w:rPr>
                <w:rFonts w:ascii="Verdana" w:hAnsi="Verdana"/>
                <w:sz w:val="16"/>
                <w:szCs w:val="16"/>
              </w:rPr>
              <w:t>7. Wysiewki kamienne gliniaste o zawartości frakcji iłowej ponad 2%</w:t>
            </w:r>
          </w:p>
        </w:tc>
        <w:tc>
          <w:tcPr>
            <w:tcW w:w="3119" w:type="dxa"/>
            <w:vAlign w:val="center"/>
          </w:tcPr>
          <w:p w14:paraId="364DFA07" w14:textId="77777777" w:rsidR="000D4B6D" w:rsidRPr="00FB57C7" w:rsidRDefault="000D4B6D">
            <w:pPr>
              <w:jc w:val="center"/>
              <w:rPr>
                <w:rFonts w:ascii="Verdana" w:hAnsi="Verdana"/>
                <w:sz w:val="16"/>
                <w:szCs w:val="16"/>
              </w:rPr>
            </w:pPr>
            <w:r w:rsidRPr="00FB57C7">
              <w:rPr>
                <w:rFonts w:ascii="Verdana" w:hAnsi="Verdana"/>
                <w:sz w:val="16"/>
                <w:szCs w:val="16"/>
              </w:rPr>
              <w:t>gdy zwierciadło wody gruntowej znajduje się na głębokości większej od kapilarności biernej gruntu podłoża</w:t>
            </w:r>
          </w:p>
        </w:tc>
      </w:tr>
      <w:tr w:rsidR="00FB57C7" w:rsidRPr="00FB57C7" w14:paraId="3D24DACB" w14:textId="77777777" w:rsidTr="003D2756">
        <w:trPr>
          <w:trHeight w:val="768"/>
          <w:tblHeader/>
        </w:trPr>
        <w:tc>
          <w:tcPr>
            <w:tcW w:w="1403" w:type="dxa"/>
            <w:vMerge/>
            <w:vAlign w:val="center"/>
          </w:tcPr>
          <w:p w14:paraId="365D0436" w14:textId="77777777" w:rsidR="000D4B6D" w:rsidRPr="00FB57C7" w:rsidRDefault="000D4B6D">
            <w:pPr>
              <w:jc w:val="center"/>
              <w:rPr>
                <w:rFonts w:ascii="Verdana" w:hAnsi="Verdana"/>
                <w:sz w:val="16"/>
                <w:szCs w:val="16"/>
              </w:rPr>
            </w:pPr>
          </w:p>
        </w:tc>
        <w:tc>
          <w:tcPr>
            <w:tcW w:w="2340" w:type="dxa"/>
            <w:vMerge/>
            <w:vAlign w:val="center"/>
          </w:tcPr>
          <w:p w14:paraId="2977581F" w14:textId="77777777" w:rsidR="000D4B6D" w:rsidRPr="00FB57C7" w:rsidRDefault="000D4B6D">
            <w:pPr>
              <w:rPr>
                <w:rFonts w:ascii="Verdana" w:hAnsi="Verdana"/>
                <w:sz w:val="16"/>
                <w:szCs w:val="16"/>
              </w:rPr>
            </w:pPr>
          </w:p>
        </w:tc>
        <w:tc>
          <w:tcPr>
            <w:tcW w:w="3131" w:type="dxa"/>
            <w:vAlign w:val="center"/>
          </w:tcPr>
          <w:p w14:paraId="627C6232" w14:textId="77777777" w:rsidR="000D4B6D" w:rsidRPr="00FB57C7" w:rsidRDefault="000D4B6D">
            <w:pPr>
              <w:rPr>
                <w:rFonts w:ascii="Verdana" w:hAnsi="Verdana"/>
                <w:sz w:val="16"/>
                <w:szCs w:val="16"/>
              </w:rPr>
            </w:pPr>
            <w:r w:rsidRPr="00FB57C7">
              <w:rPr>
                <w:rFonts w:ascii="Verdana" w:hAnsi="Verdana"/>
                <w:sz w:val="16"/>
                <w:szCs w:val="16"/>
              </w:rPr>
              <w:t>8. Żużle wielkopiecowe i inne metalurgiczne z nowego studzenia (do 5 lat)</w:t>
            </w:r>
          </w:p>
        </w:tc>
        <w:tc>
          <w:tcPr>
            <w:tcW w:w="3119" w:type="dxa"/>
            <w:vAlign w:val="center"/>
          </w:tcPr>
          <w:p w14:paraId="58CFF633" w14:textId="77777777" w:rsidR="000D4B6D" w:rsidRPr="00FB57C7" w:rsidRDefault="000D4B6D">
            <w:pPr>
              <w:jc w:val="center"/>
              <w:rPr>
                <w:rFonts w:ascii="Verdana" w:hAnsi="Verdana"/>
                <w:sz w:val="16"/>
                <w:szCs w:val="16"/>
              </w:rPr>
            </w:pPr>
            <w:r w:rsidRPr="00FB57C7">
              <w:rPr>
                <w:rFonts w:ascii="Verdana" w:hAnsi="Verdana"/>
                <w:sz w:val="16"/>
                <w:szCs w:val="16"/>
              </w:rPr>
              <w:t>o ograniczonej podatności na</w:t>
            </w:r>
            <w:r w:rsidR="00FF2298" w:rsidRPr="00FB57C7">
              <w:rPr>
                <w:rFonts w:ascii="Verdana" w:hAnsi="Verdana"/>
                <w:sz w:val="16"/>
                <w:szCs w:val="16"/>
              </w:rPr>
              <w:t xml:space="preserve"> </w:t>
            </w:r>
            <w:r w:rsidRPr="00FB57C7">
              <w:rPr>
                <w:rFonts w:ascii="Verdana" w:hAnsi="Verdana"/>
                <w:sz w:val="16"/>
                <w:szCs w:val="16"/>
              </w:rPr>
              <w:t>rozpad - łączne straty masy do 5%</w:t>
            </w:r>
          </w:p>
        </w:tc>
      </w:tr>
      <w:tr w:rsidR="00FB57C7" w:rsidRPr="00FB57C7" w14:paraId="52AE13BB" w14:textId="77777777" w:rsidTr="003D2756">
        <w:trPr>
          <w:trHeight w:val="768"/>
          <w:tblHeader/>
        </w:trPr>
        <w:tc>
          <w:tcPr>
            <w:tcW w:w="1403" w:type="dxa"/>
            <w:vMerge/>
            <w:vAlign w:val="center"/>
          </w:tcPr>
          <w:p w14:paraId="49EA7689" w14:textId="77777777" w:rsidR="000D4B6D" w:rsidRPr="00FB57C7" w:rsidRDefault="000D4B6D">
            <w:pPr>
              <w:jc w:val="center"/>
              <w:rPr>
                <w:rFonts w:ascii="Verdana" w:hAnsi="Verdana"/>
                <w:sz w:val="16"/>
                <w:szCs w:val="16"/>
              </w:rPr>
            </w:pPr>
          </w:p>
        </w:tc>
        <w:tc>
          <w:tcPr>
            <w:tcW w:w="2340" w:type="dxa"/>
            <w:vMerge/>
            <w:vAlign w:val="center"/>
          </w:tcPr>
          <w:p w14:paraId="42D248FA" w14:textId="77777777" w:rsidR="000D4B6D" w:rsidRPr="00FB57C7" w:rsidRDefault="000D4B6D">
            <w:pPr>
              <w:rPr>
                <w:rFonts w:ascii="Verdana" w:hAnsi="Verdana"/>
                <w:sz w:val="16"/>
                <w:szCs w:val="16"/>
              </w:rPr>
            </w:pPr>
          </w:p>
        </w:tc>
        <w:tc>
          <w:tcPr>
            <w:tcW w:w="3131" w:type="dxa"/>
            <w:vAlign w:val="center"/>
          </w:tcPr>
          <w:p w14:paraId="1846652E" w14:textId="77777777" w:rsidR="00FF2298" w:rsidRPr="00FB57C7" w:rsidRDefault="000D4B6D">
            <w:pPr>
              <w:pStyle w:val="Tekstpodstawowy"/>
              <w:jc w:val="left"/>
              <w:rPr>
                <w:rFonts w:ascii="Verdana" w:hAnsi="Verdana"/>
                <w:sz w:val="16"/>
                <w:szCs w:val="16"/>
              </w:rPr>
            </w:pPr>
            <w:r w:rsidRPr="00FB57C7">
              <w:rPr>
                <w:rFonts w:ascii="Verdana" w:hAnsi="Verdana"/>
                <w:sz w:val="16"/>
                <w:szCs w:val="16"/>
              </w:rPr>
              <w:t xml:space="preserve">9. Iłołupki przywęglowe </w:t>
            </w:r>
          </w:p>
          <w:p w14:paraId="3FD182FE" w14:textId="412A6B52" w:rsidR="000D4B6D" w:rsidRPr="00FB57C7" w:rsidRDefault="005F5208">
            <w:pPr>
              <w:pStyle w:val="Tekstpodstawowy"/>
              <w:jc w:val="left"/>
              <w:rPr>
                <w:rFonts w:ascii="Verdana" w:hAnsi="Verdana"/>
                <w:sz w:val="16"/>
                <w:szCs w:val="16"/>
              </w:rPr>
            </w:pPr>
            <w:r w:rsidRPr="00FB57C7">
              <w:rPr>
                <w:rFonts w:ascii="Verdana" w:hAnsi="Verdana"/>
                <w:sz w:val="16"/>
                <w:szCs w:val="16"/>
              </w:rPr>
              <w:t>n</w:t>
            </w:r>
            <w:r w:rsidR="000D4B6D" w:rsidRPr="00FB57C7">
              <w:rPr>
                <w:rFonts w:ascii="Verdana" w:hAnsi="Verdana"/>
                <w:sz w:val="16"/>
                <w:szCs w:val="16"/>
              </w:rPr>
              <w:t>ieprzepalone</w:t>
            </w:r>
            <w:r w:rsidRPr="00FB57C7">
              <w:rPr>
                <w:rFonts w:ascii="Verdana" w:hAnsi="Verdana"/>
                <w:sz w:val="16"/>
                <w:szCs w:val="16"/>
              </w:rPr>
              <w:t xml:space="preserve"> o zawartości </w:t>
            </w:r>
            <w:r w:rsidRPr="00FB57C7">
              <w:rPr>
                <w:rFonts w:ascii="Verdana" w:eastAsia="Calibri" w:hAnsi="Verdana"/>
                <w:sz w:val="16"/>
                <w:szCs w:val="16"/>
              </w:rPr>
              <w:t>substancji organicznej</w:t>
            </w:r>
            <w:r w:rsidRPr="00FB57C7">
              <w:rPr>
                <w:rFonts w:ascii="Verdana" w:hAnsi="Verdana"/>
                <w:sz w:val="16"/>
                <w:szCs w:val="16"/>
              </w:rPr>
              <w:t xml:space="preserve"> </w:t>
            </w:r>
            <w:r w:rsidRPr="00FB57C7">
              <w:rPr>
                <w:rFonts w:ascii="Verdana" w:eastAsia="Calibri" w:hAnsi="Verdana"/>
                <w:sz w:val="16"/>
                <w:szCs w:val="16"/>
              </w:rPr>
              <w:t>≤20%</w:t>
            </w:r>
          </w:p>
        </w:tc>
        <w:tc>
          <w:tcPr>
            <w:tcW w:w="3119" w:type="dxa"/>
            <w:vAlign w:val="center"/>
          </w:tcPr>
          <w:p w14:paraId="639B2A2E" w14:textId="77777777" w:rsidR="000D4B6D" w:rsidRPr="00FB57C7" w:rsidRDefault="000D4B6D">
            <w:pPr>
              <w:jc w:val="center"/>
              <w:rPr>
                <w:rFonts w:ascii="Verdana" w:hAnsi="Verdana"/>
                <w:sz w:val="16"/>
                <w:szCs w:val="16"/>
              </w:rPr>
            </w:pPr>
            <w:r w:rsidRPr="00FB57C7">
              <w:rPr>
                <w:rFonts w:ascii="Verdana" w:hAnsi="Verdana"/>
                <w:sz w:val="16"/>
                <w:szCs w:val="16"/>
              </w:rPr>
              <w:t>gdy wolne przestrzenie zostaną wypełnione materiałem drobnoziarnistym</w:t>
            </w:r>
          </w:p>
        </w:tc>
      </w:tr>
      <w:tr w:rsidR="00FB57C7" w:rsidRPr="00FB57C7" w14:paraId="3239557B" w14:textId="77777777" w:rsidTr="003D2756">
        <w:trPr>
          <w:trHeight w:val="507"/>
        </w:trPr>
        <w:tc>
          <w:tcPr>
            <w:tcW w:w="1403" w:type="dxa"/>
            <w:vMerge/>
            <w:vAlign w:val="center"/>
          </w:tcPr>
          <w:p w14:paraId="7B37D1C9" w14:textId="77777777" w:rsidR="000D4B6D" w:rsidRPr="00FB57C7" w:rsidRDefault="000D4B6D">
            <w:pPr>
              <w:jc w:val="center"/>
              <w:rPr>
                <w:rFonts w:ascii="Verdana" w:hAnsi="Verdana"/>
                <w:sz w:val="16"/>
                <w:szCs w:val="16"/>
              </w:rPr>
            </w:pPr>
          </w:p>
        </w:tc>
        <w:tc>
          <w:tcPr>
            <w:tcW w:w="2340" w:type="dxa"/>
            <w:vMerge/>
            <w:vAlign w:val="center"/>
          </w:tcPr>
          <w:p w14:paraId="2777F898" w14:textId="77777777" w:rsidR="000D4B6D" w:rsidRPr="00FB57C7" w:rsidRDefault="000D4B6D">
            <w:pPr>
              <w:rPr>
                <w:rFonts w:ascii="Verdana" w:hAnsi="Verdana"/>
                <w:sz w:val="16"/>
                <w:szCs w:val="16"/>
              </w:rPr>
            </w:pPr>
          </w:p>
        </w:tc>
        <w:tc>
          <w:tcPr>
            <w:tcW w:w="3131" w:type="dxa"/>
            <w:vAlign w:val="center"/>
          </w:tcPr>
          <w:p w14:paraId="40889A56" w14:textId="77777777" w:rsidR="000D4B6D" w:rsidRPr="00FB57C7" w:rsidRDefault="000D4B6D">
            <w:pPr>
              <w:rPr>
                <w:rFonts w:ascii="Verdana" w:hAnsi="Verdana"/>
                <w:sz w:val="16"/>
                <w:szCs w:val="16"/>
              </w:rPr>
            </w:pPr>
            <w:r w:rsidRPr="00FB57C7">
              <w:rPr>
                <w:rFonts w:ascii="Verdana" w:hAnsi="Verdana"/>
                <w:sz w:val="16"/>
                <w:szCs w:val="16"/>
              </w:rPr>
              <w:t>10. Popioły lotne i mieszaniny popiołowo-żużlowe</w:t>
            </w:r>
          </w:p>
        </w:tc>
        <w:tc>
          <w:tcPr>
            <w:tcW w:w="3119" w:type="dxa"/>
            <w:vAlign w:val="center"/>
          </w:tcPr>
          <w:p w14:paraId="5395BB25" w14:textId="77777777" w:rsidR="000D4B6D" w:rsidRPr="00FB57C7" w:rsidRDefault="000D4B6D">
            <w:pPr>
              <w:jc w:val="center"/>
              <w:rPr>
                <w:rFonts w:ascii="Verdana" w:hAnsi="Verdana"/>
                <w:sz w:val="16"/>
                <w:szCs w:val="16"/>
              </w:rPr>
            </w:pPr>
            <w:r w:rsidRPr="00FB57C7">
              <w:rPr>
                <w:rFonts w:ascii="Verdana" w:hAnsi="Verdana"/>
                <w:sz w:val="16"/>
                <w:szCs w:val="16"/>
              </w:rPr>
              <w:t>gdy zalegają w miejscach suchych lub są izolowane od wody</w:t>
            </w:r>
          </w:p>
        </w:tc>
      </w:tr>
      <w:tr w:rsidR="00FB57C7" w:rsidRPr="00FB57C7" w14:paraId="3F41E54E" w14:textId="77777777" w:rsidTr="003D2756">
        <w:trPr>
          <w:trHeight w:val="2257"/>
        </w:trPr>
        <w:tc>
          <w:tcPr>
            <w:tcW w:w="1403" w:type="dxa"/>
            <w:vMerge w:val="restart"/>
            <w:vAlign w:val="center"/>
          </w:tcPr>
          <w:p w14:paraId="5C911DC2" w14:textId="75E20C1A" w:rsidR="000D4B6D" w:rsidRPr="00FB57C7" w:rsidRDefault="000D4B6D">
            <w:pPr>
              <w:jc w:val="center"/>
              <w:rPr>
                <w:rFonts w:ascii="Verdana" w:hAnsi="Verdana"/>
                <w:sz w:val="16"/>
                <w:szCs w:val="16"/>
              </w:rPr>
            </w:pPr>
            <w:r w:rsidRPr="00FB57C7">
              <w:rPr>
                <w:rFonts w:ascii="Verdana" w:hAnsi="Verdana"/>
                <w:sz w:val="16"/>
                <w:szCs w:val="16"/>
              </w:rPr>
              <w:t>Na górne warstwy nasypów w strefie przemarzania</w:t>
            </w:r>
            <w:r w:rsidR="00A96AED" w:rsidRPr="00FB57C7">
              <w:rPr>
                <w:rFonts w:ascii="Verdana" w:hAnsi="Verdana"/>
                <w:sz w:val="16"/>
                <w:szCs w:val="16"/>
              </w:rPr>
              <w:t>*</w:t>
            </w:r>
          </w:p>
        </w:tc>
        <w:tc>
          <w:tcPr>
            <w:tcW w:w="2340" w:type="dxa"/>
            <w:vMerge w:val="restart"/>
            <w:vAlign w:val="center"/>
          </w:tcPr>
          <w:p w14:paraId="462F7FA8" w14:textId="77777777" w:rsidR="000D4B6D" w:rsidRPr="00FB57C7" w:rsidRDefault="000D4B6D">
            <w:pPr>
              <w:rPr>
                <w:rFonts w:ascii="Verdana" w:hAnsi="Verdana"/>
                <w:sz w:val="16"/>
                <w:szCs w:val="16"/>
              </w:rPr>
            </w:pPr>
            <w:r w:rsidRPr="00FB57C7">
              <w:rPr>
                <w:rFonts w:ascii="Verdana" w:hAnsi="Verdana"/>
                <w:sz w:val="16"/>
                <w:szCs w:val="16"/>
              </w:rPr>
              <w:t>1. Żwiry i pospółki</w:t>
            </w:r>
          </w:p>
          <w:p w14:paraId="27412441" w14:textId="77777777" w:rsidR="000D4B6D" w:rsidRPr="00FB57C7" w:rsidRDefault="000D4B6D">
            <w:pPr>
              <w:rPr>
                <w:rFonts w:ascii="Verdana" w:hAnsi="Verdana"/>
                <w:sz w:val="16"/>
                <w:szCs w:val="16"/>
              </w:rPr>
            </w:pPr>
            <w:r w:rsidRPr="00FB57C7">
              <w:rPr>
                <w:rFonts w:ascii="Verdana" w:hAnsi="Verdana"/>
                <w:sz w:val="16"/>
                <w:szCs w:val="16"/>
              </w:rPr>
              <w:t>2. Piaski grubo i średnio-</w:t>
            </w:r>
          </w:p>
          <w:p w14:paraId="09188B63" w14:textId="77777777" w:rsidR="000D4B6D" w:rsidRPr="00FB57C7" w:rsidRDefault="000D4B6D">
            <w:pPr>
              <w:rPr>
                <w:rFonts w:ascii="Verdana" w:hAnsi="Verdana"/>
                <w:sz w:val="16"/>
                <w:szCs w:val="16"/>
              </w:rPr>
            </w:pPr>
            <w:r w:rsidRPr="00FB57C7">
              <w:rPr>
                <w:rFonts w:ascii="Verdana" w:hAnsi="Verdana"/>
                <w:sz w:val="16"/>
                <w:szCs w:val="16"/>
              </w:rPr>
              <w:t>ziarniste</w:t>
            </w:r>
          </w:p>
          <w:p w14:paraId="0DA80A2B" w14:textId="77777777" w:rsidR="000D4B6D" w:rsidRPr="00FB57C7" w:rsidRDefault="000D4B6D">
            <w:pPr>
              <w:rPr>
                <w:rFonts w:ascii="Verdana" w:hAnsi="Verdana"/>
                <w:sz w:val="16"/>
                <w:szCs w:val="16"/>
              </w:rPr>
            </w:pPr>
            <w:r w:rsidRPr="00FB57C7">
              <w:rPr>
                <w:rFonts w:ascii="Verdana" w:hAnsi="Verdana"/>
                <w:sz w:val="16"/>
                <w:szCs w:val="16"/>
              </w:rPr>
              <w:t>3. Iłołupki przywęglowe przepalone zawierające mniej niż 15% ziar</w:t>
            </w:r>
            <w:r w:rsidR="00FF2298" w:rsidRPr="00FB57C7">
              <w:rPr>
                <w:rFonts w:ascii="Verdana" w:hAnsi="Verdana"/>
                <w:sz w:val="16"/>
                <w:szCs w:val="16"/>
              </w:rPr>
              <w:t>e</w:t>
            </w:r>
            <w:r w:rsidRPr="00FB57C7">
              <w:rPr>
                <w:rFonts w:ascii="Verdana" w:hAnsi="Verdana"/>
                <w:sz w:val="16"/>
                <w:szCs w:val="16"/>
              </w:rPr>
              <w:t>n mniejszych od 0,075 mm</w:t>
            </w:r>
          </w:p>
          <w:p w14:paraId="029AC5C1" w14:textId="77777777" w:rsidR="000D4B6D" w:rsidRPr="00FB57C7" w:rsidRDefault="000D4B6D">
            <w:pPr>
              <w:rPr>
                <w:rFonts w:ascii="Verdana" w:hAnsi="Verdana"/>
                <w:sz w:val="16"/>
                <w:szCs w:val="16"/>
              </w:rPr>
            </w:pPr>
            <w:r w:rsidRPr="00FB57C7">
              <w:rPr>
                <w:rFonts w:ascii="Verdana" w:hAnsi="Verdana"/>
                <w:sz w:val="16"/>
                <w:szCs w:val="16"/>
              </w:rPr>
              <w:t>4. Wysiewki</w:t>
            </w:r>
            <w:r w:rsidR="00FF2298" w:rsidRPr="00FB57C7">
              <w:rPr>
                <w:rFonts w:ascii="Verdana" w:hAnsi="Verdana"/>
                <w:sz w:val="16"/>
                <w:szCs w:val="16"/>
              </w:rPr>
              <w:t xml:space="preserve"> </w:t>
            </w:r>
            <w:r w:rsidRPr="00FB57C7">
              <w:rPr>
                <w:rFonts w:ascii="Verdana" w:hAnsi="Verdana"/>
                <w:sz w:val="16"/>
                <w:szCs w:val="16"/>
              </w:rPr>
              <w:t>kamienne o uziarnieniu odpowiadającym pospółkom lub żwirom</w:t>
            </w:r>
          </w:p>
        </w:tc>
        <w:tc>
          <w:tcPr>
            <w:tcW w:w="3131" w:type="dxa"/>
            <w:vAlign w:val="center"/>
          </w:tcPr>
          <w:p w14:paraId="06A11E16" w14:textId="77777777" w:rsidR="000D4B6D" w:rsidRPr="00FB57C7" w:rsidRDefault="000D4B6D">
            <w:pPr>
              <w:rPr>
                <w:rFonts w:ascii="Verdana" w:hAnsi="Verdana"/>
                <w:sz w:val="16"/>
                <w:szCs w:val="16"/>
              </w:rPr>
            </w:pPr>
            <w:r w:rsidRPr="00FB57C7">
              <w:rPr>
                <w:rFonts w:ascii="Verdana" w:hAnsi="Verdana"/>
                <w:sz w:val="16"/>
                <w:szCs w:val="16"/>
              </w:rPr>
              <w:t>1. Żwiry i pospółki gliniaste</w:t>
            </w:r>
          </w:p>
          <w:p w14:paraId="6E0BE278" w14:textId="77777777" w:rsidR="000D4B6D" w:rsidRPr="00FB57C7" w:rsidRDefault="000D4B6D">
            <w:pPr>
              <w:rPr>
                <w:rFonts w:ascii="Verdana" w:hAnsi="Verdana"/>
                <w:sz w:val="16"/>
                <w:szCs w:val="16"/>
              </w:rPr>
            </w:pPr>
            <w:r w:rsidRPr="00FB57C7">
              <w:rPr>
                <w:rFonts w:ascii="Verdana" w:hAnsi="Verdana"/>
                <w:sz w:val="16"/>
                <w:szCs w:val="16"/>
              </w:rPr>
              <w:t>2. Piaski pylaste i gliniaste</w:t>
            </w:r>
          </w:p>
          <w:p w14:paraId="58FC1A6E" w14:textId="77777777" w:rsidR="000D4B6D" w:rsidRPr="00FB57C7" w:rsidRDefault="000D4B6D">
            <w:pPr>
              <w:rPr>
                <w:rFonts w:ascii="Verdana" w:hAnsi="Verdana"/>
                <w:sz w:val="16"/>
                <w:szCs w:val="16"/>
              </w:rPr>
            </w:pPr>
            <w:r w:rsidRPr="00FB57C7">
              <w:rPr>
                <w:rFonts w:ascii="Verdana" w:hAnsi="Verdana"/>
                <w:sz w:val="16"/>
                <w:szCs w:val="16"/>
              </w:rPr>
              <w:t>3. Pyły piaszczyste i pyły</w:t>
            </w:r>
          </w:p>
          <w:p w14:paraId="5A8EE0D3" w14:textId="77777777" w:rsidR="000D4B6D" w:rsidRPr="00FB57C7" w:rsidRDefault="000D4B6D">
            <w:pPr>
              <w:rPr>
                <w:rFonts w:ascii="Verdana" w:hAnsi="Verdana"/>
                <w:sz w:val="16"/>
                <w:szCs w:val="16"/>
              </w:rPr>
            </w:pPr>
            <w:r w:rsidRPr="00FB57C7">
              <w:rPr>
                <w:rFonts w:ascii="Verdana" w:hAnsi="Verdana"/>
                <w:sz w:val="16"/>
                <w:szCs w:val="16"/>
              </w:rPr>
              <w:t>4. Gliny o granicy płynności mniejszej niż 35%</w:t>
            </w:r>
          </w:p>
          <w:p w14:paraId="3653E9F3" w14:textId="77777777" w:rsidR="000D4B6D" w:rsidRPr="00FB57C7" w:rsidRDefault="000D4B6D">
            <w:pPr>
              <w:rPr>
                <w:rFonts w:ascii="Verdana" w:hAnsi="Verdana"/>
                <w:sz w:val="16"/>
                <w:szCs w:val="16"/>
              </w:rPr>
            </w:pPr>
            <w:r w:rsidRPr="00FB57C7">
              <w:rPr>
                <w:rFonts w:ascii="Verdana" w:hAnsi="Verdana"/>
                <w:sz w:val="16"/>
                <w:szCs w:val="16"/>
              </w:rPr>
              <w:t>5. Mieszaniny popiołowo-żużlowe z węgla kamiennego</w:t>
            </w:r>
          </w:p>
          <w:p w14:paraId="4C42ED50" w14:textId="77777777" w:rsidR="000D4B6D" w:rsidRPr="00FB57C7" w:rsidRDefault="000D4B6D">
            <w:pPr>
              <w:rPr>
                <w:rFonts w:ascii="Verdana" w:hAnsi="Verdana"/>
                <w:sz w:val="16"/>
                <w:szCs w:val="16"/>
              </w:rPr>
            </w:pPr>
            <w:r w:rsidRPr="00FB57C7">
              <w:rPr>
                <w:rFonts w:ascii="Verdana" w:hAnsi="Verdana"/>
                <w:sz w:val="16"/>
                <w:szCs w:val="16"/>
              </w:rPr>
              <w:t>6. Wysiewki kamienne gliniaste o zawartości frakcji iłowej &gt;2%</w:t>
            </w:r>
          </w:p>
        </w:tc>
        <w:tc>
          <w:tcPr>
            <w:tcW w:w="3119" w:type="dxa"/>
            <w:vAlign w:val="center"/>
          </w:tcPr>
          <w:p w14:paraId="3E96EE54" w14:textId="77777777" w:rsidR="000D4B6D" w:rsidRPr="00FB57C7" w:rsidRDefault="000D4B6D">
            <w:pPr>
              <w:jc w:val="center"/>
              <w:rPr>
                <w:rFonts w:ascii="Verdana" w:hAnsi="Verdana"/>
                <w:sz w:val="16"/>
                <w:szCs w:val="16"/>
              </w:rPr>
            </w:pPr>
            <w:r w:rsidRPr="00FB57C7">
              <w:rPr>
                <w:rFonts w:ascii="Verdana" w:hAnsi="Verdana"/>
                <w:sz w:val="16"/>
                <w:szCs w:val="16"/>
              </w:rPr>
              <w:t>pod warunkiem ulepszenia tych gruntów spoiwami, takimi jak: cement, wapno, aktywne popioły</w:t>
            </w:r>
            <w:r w:rsidR="003D6581" w:rsidRPr="00FB57C7">
              <w:rPr>
                <w:rFonts w:ascii="Verdana" w:hAnsi="Verdana"/>
                <w:sz w:val="16"/>
                <w:szCs w:val="16"/>
              </w:rPr>
              <w:t>, spoiwa drogowe</w:t>
            </w:r>
            <w:r w:rsidRPr="00FB57C7">
              <w:rPr>
                <w:rFonts w:ascii="Verdana" w:hAnsi="Verdana"/>
                <w:sz w:val="16"/>
                <w:szCs w:val="16"/>
              </w:rPr>
              <w:t xml:space="preserve"> itp.</w:t>
            </w:r>
          </w:p>
        </w:tc>
      </w:tr>
      <w:tr w:rsidR="00FB57C7" w:rsidRPr="00FB57C7" w14:paraId="09CB6291" w14:textId="77777777" w:rsidTr="003D2756">
        <w:trPr>
          <w:trHeight w:val="523"/>
        </w:trPr>
        <w:tc>
          <w:tcPr>
            <w:tcW w:w="1403" w:type="dxa"/>
            <w:vMerge/>
            <w:vAlign w:val="center"/>
          </w:tcPr>
          <w:p w14:paraId="5E06C48A" w14:textId="77777777" w:rsidR="000D4B6D" w:rsidRPr="00FB57C7" w:rsidRDefault="000D4B6D">
            <w:pPr>
              <w:jc w:val="center"/>
              <w:rPr>
                <w:rFonts w:ascii="Verdana" w:hAnsi="Verdana"/>
                <w:sz w:val="16"/>
                <w:szCs w:val="16"/>
              </w:rPr>
            </w:pPr>
          </w:p>
        </w:tc>
        <w:tc>
          <w:tcPr>
            <w:tcW w:w="2340" w:type="dxa"/>
            <w:vMerge/>
            <w:vAlign w:val="center"/>
          </w:tcPr>
          <w:p w14:paraId="44AECEDB" w14:textId="77777777" w:rsidR="000D4B6D" w:rsidRPr="00FB57C7" w:rsidRDefault="000D4B6D">
            <w:pPr>
              <w:rPr>
                <w:rFonts w:ascii="Verdana" w:hAnsi="Verdana"/>
                <w:sz w:val="16"/>
                <w:szCs w:val="16"/>
              </w:rPr>
            </w:pPr>
          </w:p>
        </w:tc>
        <w:tc>
          <w:tcPr>
            <w:tcW w:w="3131" w:type="dxa"/>
            <w:vAlign w:val="center"/>
          </w:tcPr>
          <w:p w14:paraId="0142708B" w14:textId="77777777" w:rsidR="000D4B6D" w:rsidRPr="00FB57C7" w:rsidRDefault="000D4B6D">
            <w:pPr>
              <w:rPr>
                <w:rFonts w:ascii="Verdana" w:hAnsi="Verdana"/>
                <w:sz w:val="16"/>
                <w:szCs w:val="16"/>
              </w:rPr>
            </w:pPr>
            <w:r w:rsidRPr="00FB57C7">
              <w:rPr>
                <w:rFonts w:ascii="Verdana" w:hAnsi="Verdana"/>
                <w:sz w:val="16"/>
                <w:szCs w:val="16"/>
              </w:rPr>
              <w:t>7.Żużle wielkopiecowe i inne metalurgiczne</w:t>
            </w:r>
          </w:p>
        </w:tc>
        <w:tc>
          <w:tcPr>
            <w:tcW w:w="3119" w:type="dxa"/>
            <w:vAlign w:val="center"/>
          </w:tcPr>
          <w:p w14:paraId="6CE434D3" w14:textId="77777777" w:rsidR="000D4B6D" w:rsidRPr="00FB57C7" w:rsidRDefault="000D4B6D">
            <w:pPr>
              <w:jc w:val="center"/>
              <w:rPr>
                <w:rFonts w:ascii="Verdana" w:hAnsi="Verdana"/>
                <w:sz w:val="16"/>
                <w:szCs w:val="16"/>
              </w:rPr>
            </w:pPr>
            <w:r w:rsidRPr="00FB57C7">
              <w:rPr>
                <w:rFonts w:ascii="Verdana" w:hAnsi="Verdana"/>
                <w:sz w:val="16"/>
                <w:szCs w:val="16"/>
              </w:rPr>
              <w:t>drobnoziarniste i nie rozpadowe: straty masy do 1%</w:t>
            </w:r>
          </w:p>
        </w:tc>
      </w:tr>
      <w:tr w:rsidR="00FB57C7" w:rsidRPr="00FB57C7" w14:paraId="074DD80E" w14:textId="77777777" w:rsidTr="003D2756">
        <w:trPr>
          <w:trHeight w:val="447"/>
        </w:trPr>
        <w:tc>
          <w:tcPr>
            <w:tcW w:w="1403" w:type="dxa"/>
            <w:vMerge/>
            <w:vAlign w:val="center"/>
          </w:tcPr>
          <w:p w14:paraId="5A910082" w14:textId="77777777" w:rsidR="000D4B6D" w:rsidRPr="00FB57C7" w:rsidRDefault="000D4B6D">
            <w:pPr>
              <w:jc w:val="center"/>
              <w:rPr>
                <w:rFonts w:ascii="Verdana" w:hAnsi="Verdana"/>
                <w:sz w:val="16"/>
                <w:szCs w:val="16"/>
              </w:rPr>
            </w:pPr>
          </w:p>
        </w:tc>
        <w:tc>
          <w:tcPr>
            <w:tcW w:w="2340" w:type="dxa"/>
            <w:vMerge/>
            <w:vAlign w:val="center"/>
          </w:tcPr>
          <w:p w14:paraId="07CD5F09" w14:textId="77777777" w:rsidR="000D4B6D" w:rsidRPr="00FB57C7" w:rsidRDefault="000D4B6D">
            <w:pPr>
              <w:rPr>
                <w:rFonts w:ascii="Verdana" w:hAnsi="Verdana"/>
                <w:sz w:val="16"/>
                <w:szCs w:val="16"/>
              </w:rPr>
            </w:pPr>
          </w:p>
        </w:tc>
        <w:tc>
          <w:tcPr>
            <w:tcW w:w="3131" w:type="dxa"/>
            <w:vAlign w:val="center"/>
          </w:tcPr>
          <w:p w14:paraId="6CC38DA5" w14:textId="77777777" w:rsidR="000D4B6D" w:rsidRPr="00FB57C7" w:rsidRDefault="000D4B6D">
            <w:pPr>
              <w:rPr>
                <w:rFonts w:ascii="Verdana" w:hAnsi="Verdana"/>
                <w:sz w:val="16"/>
                <w:szCs w:val="16"/>
              </w:rPr>
            </w:pPr>
            <w:r w:rsidRPr="00FB57C7">
              <w:rPr>
                <w:rFonts w:ascii="Verdana" w:hAnsi="Verdana"/>
                <w:sz w:val="16"/>
                <w:szCs w:val="16"/>
              </w:rPr>
              <w:t>8.Piaski drobnoziarniste</w:t>
            </w:r>
          </w:p>
        </w:tc>
        <w:tc>
          <w:tcPr>
            <w:tcW w:w="3119" w:type="dxa"/>
            <w:vAlign w:val="center"/>
          </w:tcPr>
          <w:p w14:paraId="251DE7AF" w14:textId="77777777" w:rsidR="000D4B6D" w:rsidRPr="00FB57C7" w:rsidRDefault="000D4B6D">
            <w:pPr>
              <w:jc w:val="center"/>
              <w:rPr>
                <w:rFonts w:ascii="Verdana" w:hAnsi="Verdana"/>
                <w:sz w:val="16"/>
                <w:szCs w:val="16"/>
              </w:rPr>
            </w:pPr>
            <w:r w:rsidRPr="00FB57C7">
              <w:rPr>
                <w:rFonts w:ascii="Verdana" w:hAnsi="Verdana"/>
                <w:sz w:val="16"/>
                <w:szCs w:val="16"/>
              </w:rPr>
              <w:t>o wskaźniku nośności w</w:t>
            </w:r>
            <w:r w:rsidRPr="00FB57C7">
              <w:rPr>
                <w:rFonts w:ascii="Verdana" w:hAnsi="Verdana"/>
                <w:sz w:val="16"/>
                <w:szCs w:val="16"/>
                <w:vertAlign w:val="subscript"/>
              </w:rPr>
              <w:t xml:space="preserve">noś </w:t>
            </w:r>
            <w:r w:rsidRPr="00FB57C7">
              <w:rPr>
                <w:rFonts w:ascii="Verdana" w:hAnsi="Verdana"/>
                <w:sz w:val="16"/>
                <w:szCs w:val="16"/>
              </w:rPr>
              <w:t>≥ 10</w:t>
            </w:r>
          </w:p>
        </w:tc>
      </w:tr>
      <w:tr w:rsidR="00FB57C7" w:rsidRPr="00FB57C7" w14:paraId="70EC851D" w14:textId="77777777" w:rsidTr="003D2756">
        <w:trPr>
          <w:trHeight w:val="1546"/>
        </w:trPr>
        <w:tc>
          <w:tcPr>
            <w:tcW w:w="1403" w:type="dxa"/>
            <w:vAlign w:val="center"/>
          </w:tcPr>
          <w:p w14:paraId="50663C65" w14:textId="77777777" w:rsidR="000D4B6D" w:rsidRPr="00FB57C7" w:rsidRDefault="000D4B6D">
            <w:pPr>
              <w:jc w:val="center"/>
              <w:rPr>
                <w:rFonts w:ascii="Verdana" w:hAnsi="Verdana"/>
                <w:sz w:val="16"/>
                <w:szCs w:val="16"/>
              </w:rPr>
            </w:pPr>
            <w:r w:rsidRPr="00FB57C7">
              <w:rPr>
                <w:rFonts w:ascii="Verdana" w:hAnsi="Verdana"/>
                <w:sz w:val="16"/>
                <w:szCs w:val="16"/>
              </w:rPr>
              <w:t>W wykopach i miejscach zerowych do głębokości przemarzania</w:t>
            </w:r>
          </w:p>
        </w:tc>
        <w:tc>
          <w:tcPr>
            <w:tcW w:w="2340" w:type="dxa"/>
            <w:vAlign w:val="center"/>
          </w:tcPr>
          <w:p w14:paraId="7D27C814" w14:textId="77777777" w:rsidR="000D4B6D" w:rsidRPr="00FB57C7" w:rsidRDefault="000D4B6D">
            <w:pPr>
              <w:rPr>
                <w:rFonts w:ascii="Verdana" w:hAnsi="Verdana"/>
                <w:sz w:val="16"/>
                <w:szCs w:val="16"/>
              </w:rPr>
            </w:pPr>
            <w:r w:rsidRPr="00FB57C7">
              <w:rPr>
                <w:rFonts w:ascii="Verdana" w:hAnsi="Verdana"/>
                <w:sz w:val="16"/>
                <w:szCs w:val="16"/>
              </w:rPr>
              <w:t xml:space="preserve">Grunty </w:t>
            </w:r>
            <w:proofErr w:type="spellStart"/>
            <w:r w:rsidRPr="00FB57C7">
              <w:rPr>
                <w:rFonts w:ascii="Verdana" w:hAnsi="Verdana"/>
                <w:sz w:val="16"/>
                <w:szCs w:val="16"/>
              </w:rPr>
              <w:t>niewysadzinowe</w:t>
            </w:r>
            <w:proofErr w:type="spellEnd"/>
          </w:p>
        </w:tc>
        <w:tc>
          <w:tcPr>
            <w:tcW w:w="3131" w:type="dxa"/>
            <w:vAlign w:val="center"/>
          </w:tcPr>
          <w:p w14:paraId="7A339BDA" w14:textId="77777777" w:rsidR="000D4B6D" w:rsidRPr="00FB57C7" w:rsidRDefault="000D4B6D">
            <w:pPr>
              <w:rPr>
                <w:rFonts w:ascii="Verdana" w:hAnsi="Verdana"/>
                <w:sz w:val="16"/>
                <w:szCs w:val="16"/>
              </w:rPr>
            </w:pPr>
            <w:r w:rsidRPr="00FB57C7">
              <w:rPr>
                <w:rFonts w:ascii="Verdana" w:hAnsi="Verdana"/>
                <w:sz w:val="16"/>
                <w:szCs w:val="16"/>
              </w:rPr>
              <w:t xml:space="preserve">Grunty wątpliwe i </w:t>
            </w:r>
            <w:proofErr w:type="spellStart"/>
            <w:r w:rsidRPr="00FB57C7">
              <w:rPr>
                <w:rFonts w:ascii="Verdana" w:hAnsi="Verdana"/>
                <w:sz w:val="16"/>
                <w:szCs w:val="16"/>
              </w:rPr>
              <w:t>wysadzinowe</w:t>
            </w:r>
            <w:proofErr w:type="spellEnd"/>
          </w:p>
        </w:tc>
        <w:tc>
          <w:tcPr>
            <w:tcW w:w="3119" w:type="dxa"/>
            <w:vAlign w:val="center"/>
          </w:tcPr>
          <w:p w14:paraId="28EEEC50" w14:textId="77777777" w:rsidR="000D4B6D" w:rsidRPr="00FB57C7" w:rsidRDefault="00FF2298">
            <w:pPr>
              <w:jc w:val="center"/>
              <w:rPr>
                <w:rFonts w:ascii="Verdana" w:hAnsi="Verdana"/>
                <w:sz w:val="16"/>
                <w:szCs w:val="16"/>
              </w:rPr>
            </w:pPr>
            <w:r w:rsidRPr="00FB57C7">
              <w:rPr>
                <w:rFonts w:ascii="Verdana" w:hAnsi="Verdana"/>
                <w:sz w:val="16"/>
                <w:szCs w:val="16"/>
              </w:rPr>
              <w:t>g</w:t>
            </w:r>
            <w:r w:rsidR="000D4B6D" w:rsidRPr="00FB57C7">
              <w:rPr>
                <w:rFonts w:ascii="Verdana" w:hAnsi="Verdana"/>
                <w:sz w:val="16"/>
                <w:szCs w:val="16"/>
              </w:rPr>
              <w:t>dy są ulepszane spoiwami (cementem, wapnem, aktywnymi popiołami</w:t>
            </w:r>
            <w:r w:rsidR="003D6581" w:rsidRPr="00FB57C7">
              <w:rPr>
                <w:rFonts w:ascii="Verdana" w:hAnsi="Verdana"/>
                <w:sz w:val="16"/>
                <w:szCs w:val="16"/>
              </w:rPr>
              <w:t>, spoiwami drogowymi</w:t>
            </w:r>
            <w:r w:rsidR="000D4B6D" w:rsidRPr="00FB57C7">
              <w:rPr>
                <w:rFonts w:ascii="Verdana" w:hAnsi="Verdana"/>
                <w:sz w:val="16"/>
                <w:szCs w:val="16"/>
              </w:rPr>
              <w:t xml:space="preserve"> itp.)</w:t>
            </w:r>
          </w:p>
        </w:tc>
      </w:tr>
    </w:tbl>
    <w:p w14:paraId="06FD11A0" w14:textId="7F34BD4A" w:rsidR="00624BED" w:rsidRPr="00FB57C7" w:rsidRDefault="00A96AED" w:rsidP="00AC5A88">
      <w:pPr>
        <w:pStyle w:val="StylIwony"/>
        <w:spacing w:line="276" w:lineRule="auto"/>
        <w:rPr>
          <w:b/>
          <w:kern w:val="0"/>
          <w:sz w:val="24"/>
        </w:rPr>
      </w:pPr>
      <w:bookmarkStart w:id="32" w:name="_Toc8213941"/>
      <w:r w:rsidRPr="00FB57C7">
        <w:rPr>
          <w:rFonts w:ascii="Verdana" w:hAnsi="Verdana" w:cs="Times New Roman"/>
          <w:i/>
          <w:sz w:val="16"/>
          <w:szCs w:val="16"/>
        </w:rPr>
        <w:t>*W przypadku zaprojektowania warstwy ulepszonego podłoża jest ona włączona do górnej warstwy nasypu.</w:t>
      </w:r>
    </w:p>
    <w:p w14:paraId="3CBB9163" w14:textId="508384D1"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33" w:name="_Toc159411533"/>
      <w:r w:rsidRPr="00FB57C7">
        <w:rPr>
          <w:rFonts w:ascii="Verdana" w:hAnsi="Verdana"/>
          <w:b/>
          <w:sz w:val="20"/>
          <w:szCs w:val="20"/>
        </w:rPr>
        <w:t>Zasady wykorzystania gruntów oraz materiałów antropogenicznych</w:t>
      </w:r>
      <w:bookmarkEnd w:id="32"/>
      <w:bookmarkEnd w:id="33"/>
    </w:p>
    <w:p w14:paraId="02C55384"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Do budowy nasypów można stosować grunty pochodzące z wykopu, ukopu lub </w:t>
      </w:r>
      <w:proofErr w:type="spellStart"/>
      <w:r w:rsidRPr="00FB57C7">
        <w:rPr>
          <w:rFonts w:ascii="Verdana" w:eastAsia="Calibri" w:hAnsi="Verdana"/>
          <w:sz w:val="20"/>
          <w:szCs w:val="20"/>
        </w:rPr>
        <w:t>dokopu</w:t>
      </w:r>
      <w:proofErr w:type="spellEnd"/>
      <w:r w:rsidRPr="00FB57C7">
        <w:rPr>
          <w:rFonts w:ascii="Verdana" w:eastAsia="Calibri" w:hAnsi="Verdana"/>
          <w:sz w:val="20"/>
          <w:szCs w:val="20"/>
        </w:rPr>
        <w:t xml:space="preserve"> </w:t>
      </w:r>
      <w:r w:rsidR="0095460A" w:rsidRPr="00FB57C7">
        <w:rPr>
          <w:rFonts w:ascii="Verdana" w:eastAsia="Calibri" w:hAnsi="Verdana"/>
          <w:sz w:val="20"/>
          <w:szCs w:val="20"/>
        </w:rPr>
        <w:br/>
      </w:r>
      <w:r w:rsidRPr="00FB57C7">
        <w:rPr>
          <w:rFonts w:ascii="Verdana" w:eastAsia="Calibri" w:hAnsi="Verdana"/>
          <w:sz w:val="20"/>
          <w:szCs w:val="20"/>
        </w:rPr>
        <w:t>albo materiały antropogeniczne. Zasady wykorzystania pozyskiwanych gruntów oraz materiałów antropogenicznych do budowy nasypów podano w punkcie 5.4.</w:t>
      </w:r>
    </w:p>
    <w:p w14:paraId="6721AC8B"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Wyboru materiału nasypowego należy dokonać z uwzględnieniem wymagań podanych </w:t>
      </w:r>
      <w:r w:rsidR="00D9563F" w:rsidRPr="00FB57C7">
        <w:rPr>
          <w:rFonts w:ascii="Verdana" w:eastAsia="Calibri" w:hAnsi="Verdana"/>
          <w:sz w:val="20"/>
          <w:szCs w:val="20"/>
        </w:rPr>
        <w:br/>
      </w:r>
      <w:r w:rsidRPr="00FB57C7">
        <w:rPr>
          <w:rFonts w:ascii="Verdana" w:eastAsia="Calibri" w:hAnsi="Verdana"/>
          <w:sz w:val="20"/>
          <w:szCs w:val="20"/>
        </w:rPr>
        <w:t>w punkcie 2.2. Właściwości materiału nasypowego nie powinny być gorsze od parametrów podanych w Projekcie Geotechnicznym, o ile występuje, lub w Dokumentacji Projektowej.</w:t>
      </w:r>
    </w:p>
    <w:p w14:paraId="11E5362E" w14:textId="7D884EA1" w:rsidR="000D4B6D" w:rsidRPr="00FB57C7" w:rsidRDefault="000D4B6D" w:rsidP="00AE16DF">
      <w:pPr>
        <w:pStyle w:val="Akapitzlist"/>
        <w:numPr>
          <w:ilvl w:val="2"/>
          <w:numId w:val="159"/>
        </w:numPr>
        <w:autoSpaceDN/>
        <w:spacing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Do budowy nasypów należy stosować grunty lub materiały antropogeniczne o potwierdzonej przydatności. Przydatność gruntów lub materiałów antropogenicznych do budowy nasypów należy określać z uwzględnieniem :</w:t>
      </w:r>
    </w:p>
    <w:p w14:paraId="215C397C" w14:textId="35F7186E" w:rsidR="000D4B6D" w:rsidRPr="00FB57C7" w:rsidRDefault="000D4B6D" w:rsidP="0063199B">
      <w:pPr>
        <w:pStyle w:val="Akapitzlist"/>
        <w:numPr>
          <w:ilvl w:val="0"/>
          <w:numId w:val="187"/>
        </w:numPr>
        <w:autoSpaceDN/>
        <w:spacing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 xml:space="preserve">właściwości stałych (wewnętrznych) związanych z pochodzeniem (np. uziarnienie, </w:t>
      </w:r>
      <w:r w:rsidR="00351B5B" w:rsidRPr="00FB57C7">
        <w:rPr>
          <w:rFonts w:ascii="Verdana" w:eastAsia="Calibri" w:hAnsi="Verdana"/>
          <w:sz w:val="20"/>
          <w:szCs w:val="20"/>
        </w:rPr>
        <w:br/>
        <w:t>stopień plastyczności</w:t>
      </w:r>
      <w:r w:rsidRPr="00FB57C7">
        <w:rPr>
          <w:rFonts w:ascii="Verdana" w:eastAsia="Calibri" w:hAnsi="Verdana"/>
          <w:sz w:val="20"/>
          <w:szCs w:val="20"/>
        </w:rPr>
        <w:t>, zawartość części organicznych</w:t>
      </w:r>
      <w:r w:rsidR="0022194B" w:rsidRPr="00FB57C7">
        <w:rPr>
          <w:rFonts w:ascii="Verdana" w:eastAsia="Calibri" w:hAnsi="Verdana"/>
          <w:sz w:val="20"/>
          <w:szCs w:val="20"/>
        </w:rPr>
        <w:t>, stabilność fizyczna i chemiczna związana ze składem chemicznym i fazowym materiału</w:t>
      </w:r>
      <w:r w:rsidRPr="00FB57C7">
        <w:rPr>
          <w:rFonts w:ascii="Verdana" w:eastAsia="Calibri" w:hAnsi="Verdana"/>
          <w:sz w:val="20"/>
          <w:szCs w:val="20"/>
        </w:rPr>
        <w:t>),</w:t>
      </w:r>
    </w:p>
    <w:p w14:paraId="6A161B6B" w14:textId="77777777" w:rsidR="000D4B6D" w:rsidRPr="00FB57C7" w:rsidRDefault="000D4B6D" w:rsidP="00AE16DF">
      <w:pPr>
        <w:pStyle w:val="Akapitzlist"/>
        <w:numPr>
          <w:ilvl w:val="0"/>
          <w:numId w:val="187"/>
        </w:numPr>
        <w:autoSpaceDN/>
        <w:spacing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właściwości zmiennych, związanych ze stanem  (np. wilgotność, gęstość).</w:t>
      </w:r>
    </w:p>
    <w:p w14:paraId="6D26BBC0" w14:textId="713D6382" w:rsidR="000D4B6D" w:rsidRPr="00FB57C7" w:rsidRDefault="000D4B6D" w:rsidP="00AE16DF">
      <w:pPr>
        <w:pStyle w:val="Akapitzlist"/>
        <w:autoSpaceDN/>
        <w:spacing w:line="276" w:lineRule="auto"/>
        <w:ind w:left="851"/>
        <w:jc w:val="both"/>
        <w:textAlignment w:val="auto"/>
        <w:rPr>
          <w:rFonts w:ascii="Verdana" w:eastAsia="Calibri" w:hAnsi="Verdana"/>
          <w:sz w:val="20"/>
          <w:szCs w:val="20"/>
        </w:rPr>
      </w:pPr>
      <w:r w:rsidRPr="00FB57C7">
        <w:rPr>
          <w:rFonts w:ascii="Verdana" w:eastAsia="Calibri" w:hAnsi="Verdana"/>
          <w:sz w:val="20"/>
          <w:szCs w:val="20"/>
        </w:rPr>
        <w:t>Wykonawca musi uwzględniać w ocenie gruntu lub materiału</w:t>
      </w:r>
      <w:r w:rsidR="003D6581" w:rsidRPr="00FB57C7">
        <w:rPr>
          <w:rFonts w:ascii="Verdana" w:eastAsia="Calibri" w:hAnsi="Verdana"/>
          <w:sz w:val="20"/>
          <w:szCs w:val="20"/>
        </w:rPr>
        <w:t>,</w:t>
      </w:r>
      <w:r w:rsidRPr="00FB57C7">
        <w:rPr>
          <w:rFonts w:ascii="Verdana" w:eastAsia="Calibri" w:hAnsi="Verdana"/>
          <w:sz w:val="20"/>
          <w:szCs w:val="20"/>
        </w:rPr>
        <w:t xml:space="preserve"> czy stwierdzone właściwości (stałe lub zmienne) umożliwiają wbudowanie go w strefę nasypu</w:t>
      </w:r>
      <w:r w:rsidR="00ED08C0" w:rsidRPr="00FB57C7">
        <w:rPr>
          <w:rFonts w:ascii="Verdana" w:eastAsia="Calibri" w:hAnsi="Verdana"/>
          <w:sz w:val="20"/>
          <w:szCs w:val="20"/>
        </w:rPr>
        <w:t>,</w:t>
      </w:r>
      <w:r w:rsidRPr="00FB57C7">
        <w:rPr>
          <w:rFonts w:ascii="Verdana" w:eastAsia="Calibri" w:hAnsi="Verdana"/>
          <w:sz w:val="20"/>
          <w:szCs w:val="20"/>
        </w:rPr>
        <w:t xml:space="preserve"> do których został przewidziane.</w:t>
      </w:r>
    </w:p>
    <w:p w14:paraId="01FD9377"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Przydatność gruntów z wykopów do budowy nasypów we wstępnej fazie powinna zostać oceniona makroskopowo, natomiast przeznaczenie ich do dedykowanej warstwy powinno odbyć się na podstawie parametrów zbadanych metodami laboratoryjnymi.</w:t>
      </w:r>
    </w:p>
    <w:p w14:paraId="780EE01E" w14:textId="51AB6E68"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 górnej warstwie nasypu, do głębokości przemarzania, należy stosować materiały </w:t>
      </w:r>
      <w:r w:rsidR="00554A00" w:rsidRPr="00FB57C7">
        <w:rPr>
          <w:rFonts w:ascii="Verdana" w:eastAsia="Calibri" w:hAnsi="Verdana"/>
          <w:sz w:val="20"/>
          <w:szCs w:val="20"/>
        </w:rPr>
        <w:br/>
      </w:r>
      <w:r w:rsidRPr="00FB57C7">
        <w:rPr>
          <w:rFonts w:ascii="Verdana" w:eastAsia="Calibri" w:hAnsi="Verdana"/>
          <w:sz w:val="20"/>
          <w:szCs w:val="20"/>
        </w:rPr>
        <w:t xml:space="preserve">nasypowe odporne na działanie mrozu - grunty </w:t>
      </w:r>
      <w:proofErr w:type="spellStart"/>
      <w:r w:rsidRPr="00FB57C7">
        <w:rPr>
          <w:rFonts w:ascii="Verdana" w:eastAsia="Calibri" w:hAnsi="Verdana"/>
          <w:sz w:val="20"/>
          <w:szCs w:val="20"/>
        </w:rPr>
        <w:t>niewysadzinowe</w:t>
      </w:r>
      <w:proofErr w:type="spellEnd"/>
      <w:r w:rsidRPr="00FB57C7">
        <w:rPr>
          <w:rFonts w:ascii="Verdana" w:eastAsia="Calibri" w:hAnsi="Verdana"/>
          <w:sz w:val="20"/>
          <w:szCs w:val="20"/>
        </w:rPr>
        <w:t xml:space="preserve"> lub odporne materiały </w:t>
      </w:r>
      <w:r w:rsidR="00554A00" w:rsidRPr="00FB57C7">
        <w:rPr>
          <w:rFonts w:ascii="Verdana" w:eastAsia="Calibri" w:hAnsi="Verdana"/>
          <w:sz w:val="20"/>
          <w:szCs w:val="20"/>
        </w:rPr>
        <w:br/>
      </w:r>
      <w:r w:rsidRPr="00FB57C7">
        <w:rPr>
          <w:rFonts w:ascii="Verdana" w:eastAsia="Calibri" w:hAnsi="Verdana"/>
          <w:sz w:val="20"/>
          <w:szCs w:val="20"/>
        </w:rPr>
        <w:t xml:space="preserve">antropogeniczne (na przykład inne grunty po ulepszeniu, żużle </w:t>
      </w:r>
      <w:proofErr w:type="spellStart"/>
      <w:r w:rsidR="0022194B" w:rsidRPr="0063199B">
        <w:rPr>
          <w:rFonts w:ascii="Verdana" w:eastAsia="Calibri" w:hAnsi="Verdana"/>
          <w:sz w:val="20"/>
          <w:szCs w:val="20"/>
        </w:rPr>
        <w:t>nie</w:t>
      </w:r>
      <w:r w:rsidR="00925327" w:rsidRPr="00FB57C7">
        <w:rPr>
          <w:rFonts w:ascii="Verdana" w:eastAsia="Calibri" w:hAnsi="Verdana"/>
          <w:sz w:val="20"/>
          <w:szCs w:val="20"/>
        </w:rPr>
        <w:t>rozpadowe</w:t>
      </w:r>
      <w:proofErr w:type="spellEnd"/>
      <w:r w:rsidR="00925327" w:rsidRPr="00FB57C7">
        <w:rPr>
          <w:rFonts w:ascii="Verdana" w:eastAsia="Calibri" w:hAnsi="Verdana"/>
          <w:sz w:val="20"/>
          <w:szCs w:val="20"/>
        </w:rPr>
        <w:t>, kruszywa pochodzące z recyklingu nawierzchni betonowych</w:t>
      </w:r>
      <w:r w:rsidRPr="00FB57C7">
        <w:rPr>
          <w:rFonts w:ascii="Verdana" w:eastAsia="Calibri" w:hAnsi="Verdana"/>
          <w:sz w:val="20"/>
          <w:szCs w:val="20"/>
        </w:rPr>
        <w:t xml:space="preserve">). Ocenę </w:t>
      </w:r>
      <w:proofErr w:type="spellStart"/>
      <w:r w:rsidRPr="00FB57C7">
        <w:rPr>
          <w:rFonts w:ascii="Verdana" w:eastAsia="Calibri" w:hAnsi="Verdana"/>
          <w:sz w:val="20"/>
          <w:szCs w:val="20"/>
        </w:rPr>
        <w:t>wysadzinowości</w:t>
      </w:r>
      <w:proofErr w:type="spellEnd"/>
      <w:r w:rsidRPr="00FB57C7">
        <w:rPr>
          <w:rFonts w:ascii="Verdana" w:eastAsia="Calibri" w:hAnsi="Verdana"/>
          <w:sz w:val="20"/>
          <w:szCs w:val="20"/>
        </w:rPr>
        <w:t xml:space="preserve"> należy przeprowadzić na podstawie ustaleń punktu 2.2.4. Jako głębokość przemarzania należy przyjąć obliczeniową głębokość przemarzania, określoną zgodnie z zasadami podanymi w punkcie 2.3.6.</w:t>
      </w:r>
    </w:p>
    <w:p w14:paraId="6DB8DF53" w14:textId="6093164B"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Obliczeniową głębokość przemarzania podłoża nawierzchni należy określić jako głębokość przemarzania </w:t>
      </w:r>
      <w:proofErr w:type="spellStart"/>
      <w:r w:rsidRPr="00FB57C7">
        <w:rPr>
          <w:rFonts w:ascii="Verdana" w:eastAsia="Calibri" w:hAnsi="Verdana"/>
          <w:sz w:val="20"/>
          <w:szCs w:val="20"/>
        </w:rPr>
        <w:t>h</w:t>
      </w:r>
      <w:r w:rsidRPr="00FB57C7">
        <w:rPr>
          <w:rFonts w:ascii="Verdana" w:eastAsia="Calibri" w:hAnsi="Verdana"/>
          <w:sz w:val="20"/>
          <w:szCs w:val="20"/>
          <w:vertAlign w:val="subscript"/>
        </w:rPr>
        <w:t>z</w:t>
      </w:r>
      <w:proofErr w:type="spellEnd"/>
      <w:r w:rsidR="00351B5B" w:rsidRPr="00FB57C7">
        <w:rPr>
          <w:rFonts w:ascii="Verdana" w:eastAsia="Calibri" w:hAnsi="Verdana"/>
          <w:sz w:val="20"/>
          <w:szCs w:val="20"/>
        </w:rPr>
        <w:t xml:space="preserve"> </w:t>
      </w:r>
      <w:r w:rsidRPr="00FB57C7">
        <w:rPr>
          <w:rFonts w:ascii="Verdana" w:eastAsia="Calibri" w:hAnsi="Verdana"/>
          <w:sz w:val="20"/>
          <w:szCs w:val="20"/>
        </w:rPr>
        <w:t xml:space="preserve">na danym terenie, podaną w </w:t>
      </w:r>
      <w:proofErr w:type="spellStart"/>
      <w:r w:rsidRPr="00FB57C7">
        <w:rPr>
          <w:rFonts w:ascii="Verdana" w:eastAsia="Calibri" w:hAnsi="Verdana"/>
          <w:sz w:val="20"/>
          <w:szCs w:val="20"/>
        </w:rPr>
        <w:t>KTKNPiP</w:t>
      </w:r>
      <w:proofErr w:type="spellEnd"/>
      <w:r w:rsidRPr="00FB57C7">
        <w:rPr>
          <w:rFonts w:ascii="Verdana" w:eastAsia="Calibri" w:hAnsi="Verdana"/>
          <w:sz w:val="20"/>
          <w:szCs w:val="20"/>
        </w:rPr>
        <w:t xml:space="preserve"> oraz KTNS, zredukowaną odpowiednio do występujących warunków gruntowo-wodnych (grupy nośności podłoża) oraz projektowej kategorii ruchu. W przypadku stosowania warstw ochronnych z materiałów o małym współczynniku przewodności cieplnej uwzględnia się zmniejszenie głębokości przemarzania </w:t>
      </w:r>
      <w:proofErr w:type="spellStart"/>
      <w:r w:rsidRPr="00FB57C7">
        <w:rPr>
          <w:rFonts w:ascii="Verdana" w:eastAsia="Calibri" w:hAnsi="Verdana"/>
          <w:sz w:val="20"/>
          <w:szCs w:val="20"/>
        </w:rPr>
        <w:t>h</w:t>
      </w:r>
      <w:r w:rsidRPr="00FB57C7">
        <w:rPr>
          <w:rFonts w:ascii="Verdana" w:eastAsia="Calibri" w:hAnsi="Verdana"/>
          <w:sz w:val="20"/>
          <w:szCs w:val="20"/>
          <w:vertAlign w:val="subscript"/>
        </w:rPr>
        <w:t>z</w:t>
      </w:r>
      <w:proofErr w:type="spellEnd"/>
      <w:r w:rsidRPr="00FB57C7">
        <w:rPr>
          <w:rFonts w:ascii="Verdana" w:eastAsia="Calibri" w:hAnsi="Verdana"/>
          <w:sz w:val="20"/>
          <w:szCs w:val="20"/>
        </w:rPr>
        <w:t xml:space="preserve"> na podstawie obliczeń, przy czym zmniejszona wartość, wynikająca z zastosowania warstw ochronnych, powinna być równoważna głębokości przemarzania </w:t>
      </w:r>
      <w:proofErr w:type="spellStart"/>
      <w:r w:rsidRPr="00FB57C7">
        <w:rPr>
          <w:rFonts w:ascii="Verdana" w:eastAsia="Calibri" w:hAnsi="Verdana"/>
          <w:sz w:val="20"/>
          <w:szCs w:val="20"/>
        </w:rPr>
        <w:t>h</w:t>
      </w:r>
      <w:r w:rsidRPr="00FB57C7">
        <w:rPr>
          <w:rFonts w:ascii="Verdana" w:eastAsia="Calibri" w:hAnsi="Verdana"/>
          <w:sz w:val="20"/>
          <w:szCs w:val="20"/>
          <w:vertAlign w:val="subscript"/>
        </w:rPr>
        <w:t>z</w:t>
      </w:r>
      <w:proofErr w:type="spellEnd"/>
      <w:r w:rsidRPr="00FB57C7">
        <w:rPr>
          <w:rFonts w:ascii="Verdana" w:eastAsia="Calibri" w:hAnsi="Verdana"/>
          <w:sz w:val="20"/>
          <w:szCs w:val="20"/>
        </w:rPr>
        <w:t xml:space="preserve"> podanej w </w:t>
      </w:r>
      <w:proofErr w:type="spellStart"/>
      <w:r w:rsidRPr="00FB57C7">
        <w:rPr>
          <w:rFonts w:ascii="Verdana" w:eastAsia="Calibri" w:hAnsi="Verdana"/>
          <w:sz w:val="20"/>
          <w:szCs w:val="20"/>
        </w:rPr>
        <w:t>KTKNPiP</w:t>
      </w:r>
      <w:proofErr w:type="spellEnd"/>
      <w:r w:rsidRPr="00FB57C7">
        <w:rPr>
          <w:rFonts w:ascii="Verdana" w:eastAsia="Calibri" w:hAnsi="Verdana"/>
          <w:sz w:val="20"/>
          <w:szCs w:val="20"/>
        </w:rPr>
        <w:t xml:space="preserve"> oraz KTNS. </w:t>
      </w:r>
    </w:p>
    <w:p w14:paraId="685C70CE" w14:textId="2554E6EE"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Wielkość ziaren materiału nasypowego stosowanego do budowy</w:t>
      </w:r>
      <w:r w:rsidR="00D9563F" w:rsidRPr="00FB57C7">
        <w:rPr>
          <w:rFonts w:ascii="Verdana" w:eastAsia="Calibri" w:hAnsi="Verdana"/>
          <w:sz w:val="20"/>
          <w:szCs w:val="20"/>
        </w:rPr>
        <w:t xml:space="preserve"> </w:t>
      </w:r>
      <w:r w:rsidRPr="00FB57C7">
        <w:rPr>
          <w:rFonts w:ascii="Verdana" w:eastAsia="Calibri" w:hAnsi="Verdana"/>
          <w:sz w:val="20"/>
          <w:szCs w:val="20"/>
        </w:rPr>
        <w:t xml:space="preserve">korpusu ziemnego </w:t>
      </w:r>
      <w:r w:rsidR="00D9563F" w:rsidRPr="00FB57C7">
        <w:rPr>
          <w:rFonts w:ascii="Verdana" w:eastAsia="Calibri" w:hAnsi="Verdana"/>
          <w:sz w:val="20"/>
          <w:szCs w:val="20"/>
        </w:rPr>
        <w:br/>
      </w:r>
      <w:r w:rsidRPr="00FB57C7">
        <w:rPr>
          <w:rFonts w:ascii="Verdana" w:eastAsia="Calibri" w:hAnsi="Verdana"/>
          <w:sz w:val="20"/>
          <w:szCs w:val="20"/>
        </w:rPr>
        <w:t xml:space="preserve">nie powinna przekraczać 200 mm. Dopuszcza się stosowanie materiału zawierającego </w:t>
      </w:r>
      <w:r w:rsidR="00D9563F" w:rsidRPr="00FB57C7">
        <w:rPr>
          <w:rFonts w:ascii="Verdana" w:eastAsia="Calibri" w:hAnsi="Verdana"/>
          <w:sz w:val="20"/>
          <w:szCs w:val="20"/>
        </w:rPr>
        <w:br/>
      </w:r>
      <w:r w:rsidRPr="00FB57C7">
        <w:rPr>
          <w:rFonts w:ascii="Verdana" w:eastAsia="Calibri" w:hAnsi="Verdana"/>
          <w:sz w:val="20"/>
          <w:szCs w:val="20"/>
        </w:rPr>
        <w:t xml:space="preserve">kamienie (kawałki) o wymiarach do 500 mm pod warunkiem wypełnienia przestrzeni </w:t>
      </w:r>
      <w:r w:rsidR="00554A00" w:rsidRPr="00FB57C7">
        <w:rPr>
          <w:rFonts w:ascii="Verdana" w:eastAsia="Calibri" w:hAnsi="Verdana"/>
          <w:sz w:val="20"/>
          <w:szCs w:val="20"/>
        </w:rPr>
        <w:br/>
      </w:r>
      <w:r w:rsidRPr="00FB57C7">
        <w:rPr>
          <w:rFonts w:ascii="Verdana" w:eastAsia="Calibri" w:hAnsi="Verdana"/>
          <w:sz w:val="20"/>
          <w:szCs w:val="20"/>
        </w:rPr>
        <w:lastRenderedPageBreak/>
        <w:t xml:space="preserve">między nimi gruntem o drobniejszym uziarnieniu według zasad określonych w punkcie 5.12.3. </w:t>
      </w:r>
      <w:r w:rsidR="00EF367C" w:rsidRPr="00FB57C7">
        <w:rPr>
          <w:rFonts w:ascii="Verdana" w:eastAsia="Calibri" w:hAnsi="Verdana"/>
          <w:sz w:val="20"/>
          <w:szCs w:val="20"/>
        </w:rPr>
        <w:t>WWiORB</w:t>
      </w:r>
      <w:r w:rsidRPr="00FB57C7">
        <w:rPr>
          <w:rFonts w:ascii="Verdana" w:eastAsia="Calibri" w:hAnsi="Verdana"/>
          <w:sz w:val="20"/>
          <w:szCs w:val="20"/>
        </w:rPr>
        <w:t xml:space="preserve"> D-02.03.01. „Roboty ziemne. Wykonywanie nasypów”.</w:t>
      </w:r>
    </w:p>
    <w:p w14:paraId="0FA83023" w14:textId="38B76DB7" w:rsidR="00F2376D" w:rsidRPr="0063199B" w:rsidRDefault="000D4B6D" w:rsidP="0063199B">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Zastosowanie materiałów antropogenicznych wymaga jednoznacznego ustalenia </w:t>
      </w:r>
      <w:r w:rsidR="00806FA2" w:rsidRPr="00FB57C7">
        <w:rPr>
          <w:rFonts w:ascii="Verdana" w:eastAsia="Calibri" w:hAnsi="Verdana"/>
          <w:sz w:val="20"/>
          <w:szCs w:val="20"/>
        </w:rPr>
        <w:br/>
      </w:r>
      <w:r w:rsidRPr="00FB57C7">
        <w:rPr>
          <w:rFonts w:ascii="Verdana" w:eastAsia="Calibri" w:hAnsi="Verdana"/>
          <w:sz w:val="20"/>
          <w:szCs w:val="20"/>
        </w:rPr>
        <w:t xml:space="preserve">dopuszczalności ich użycia w świetle obowiązujących przepisów prawa. W szczególności konieczne jest spełnienie warunku ograniczonej </w:t>
      </w:r>
      <w:proofErr w:type="spellStart"/>
      <w:r w:rsidRPr="00FB57C7">
        <w:rPr>
          <w:rFonts w:ascii="Verdana" w:eastAsia="Calibri" w:hAnsi="Verdana"/>
          <w:sz w:val="20"/>
          <w:szCs w:val="20"/>
        </w:rPr>
        <w:t>wymywalności</w:t>
      </w:r>
      <w:proofErr w:type="spellEnd"/>
      <w:r w:rsidRPr="00FB57C7">
        <w:rPr>
          <w:rFonts w:ascii="Verdana" w:eastAsia="Calibri" w:hAnsi="Verdana"/>
          <w:sz w:val="20"/>
          <w:szCs w:val="20"/>
        </w:rPr>
        <w:t xml:space="preserve"> związków chemicznych i metali ciężkich do wód gruntowych. Wymagania oraz zasady stosowania materiałów antropogenicznych powinny być określone w Projekcie Geotechnicznym, o ile występuje, lub w Dokumentacji Projektowej.</w:t>
      </w:r>
    </w:p>
    <w:p w14:paraId="3A231DE9" w14:textId="3B437A25"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34" w:name="_Toc8213942"/>
      <w:bookmarkStart w:id="35" w:name="_Toc159411534"/>
      <w:r w:rsidRPr="00FB57C7">
        <w:rPr>
          <w:rFonts w:ascii="Verdana" w:hAnsi="Verdana"/>
          <w:b/>
          <w:sz w:val="20"/>
          <w:szCs w:val="20"/>
        </w:rPr>
        <w:t>Materiały do wykonania warstwy ulepszonego podłoża</w:t>
      </w:r>
      <w:bookmarkEnd w:id="34"/>
      <w:r w:rsidRPr="00FB57C7">
        <w:rPr>
          <w:rFonts w:ascii="Verdana" w:hAnsi="Verdana"/>
          <w:b/>
          <w:sz w:val="20"/>
          <w:szCs w:val="20"/>
        </w:rPr>
        <w:t xml:space="preserve"> </w:t>
      </w:r>
      <w:r w:rsidR="00215664" w:rsidRPr="00FB57C7">
        <w:rPr>
          <w:rFonts w:ascii="Verdana" w:hAnsi="Verdana"/>
          <w:b/>
          <w:sz w:val="20"/>
          <w:szCs w:val="20"/>
        </w:rPr>
        <w:t>pod konstrukcję nawierzchni</w:t>
      </w:r>
      <w:bookmarkEnd w:id="35"/>
    </w:p>
    <w:p w14:paraId="703F575F" w14:textId="30D835E6"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Warstwa ulepszonego podłoża może być wykonana z następujących materiałów: mieszanek niezwiązanych, gruntów lub materiałów antropogen</w:t>
      </w:r>
      <w:r w:rsidR="003D6581" w:rsidRPr="00FB57C7">
        <w:rPr>
          <w:rFonts w:ascii="Verdana" w:eastAsia="Calibri" w:hAnsi="Verdana"/>
          <w:sz w:val="20"/>
          <w:szCs w:val="20"/>
        </w:rPr>
        <w:t>icznych stabilizowanych spoiwem</w:t>
      </w:r>
      <w:r w:rsidRPr="00FB57C7">
        <w:rPr>
          <w:rFonts w:ascii="Verdana" w:eastAsia="Calibri" w:hAnsi="Verdana"/>
          <w:sz w:val="20"/>
          <w:szCs w:val="20"/>
        </w:rPr>
        <w:t xml:space="preserve">, gruntów </w:t>
      </w:r>
      <w:proofErr w:type="spellStart"/>
      <w:r w:rsidRPr="00FB57C7">
        <w:rPr>
          <w:rFonts w:ascii="Verdana" w:eastAsia="Calibri" w:hAnsi="Verdana"/>
          <w:sz w:val="20"/>
          <w:szCs w:val="20"/>
        </w:rPr>
        <w:t>niewysadzinowych</w:t>
      </w:r>
      <w:proofErr w:type="spellEnd"/>
      <w:r w:rsidRPr="00FB57C7">
        <w:rPr>
          <w:rFonts w:ascii="Verdana" w:eastAsia="Calibri" w:hAnsi="Verdana"/>
          <w:sz w:val="20"/>
          <w:szCs w:val="20"/>
        </w:rPr>
        <w:t>.</w:t>
      </w:r>
    </w:p>
    <w:p w14:paraId="4907CEA6" w14:textId="293ADEFD"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Do wykonania warstwy ulepszonego podłoża z mieszanek niezwiązanych należy stosować lokalne materiały. Mieszanki niezwiązane do warstwy ulepszonego podłoża powinny spełniać Wymagania Krajowe przenoszące zapisy normy PN-EN-13285 „Mieszanki niezwiązane. Wymagania” oraz wymagania określone w</w:t>
      </w:r>
      <w:r w:rsidR="00EF367C" w:rsidRPr="00FB57C7">
        <w:rPr>
          <w:rFonts w:ascii="Verdana" w:eastAsia="Calibri" w:hAnsi="Verdana"/>
          <w:sz w:val="20"/>
          <w:szCs w:val="20"/>
        </w:rPr>
        <w:t xml:space="preserve"> WWiORB</w:t>
      </w:r>
      <w:r w:rsidRPr="00FB57C7">
        <w:rPr>
          <w:rFonts w:ascii="Verdana" w:eastAsia="Calibri" w:hAnsi="Verdana"/>
          <w:sz w:val="20"/>
          <w:szCs w:val="20"/>
        </w:rPr>
        <w:t xml:space="preserve"> dedykowanych mieszankom do ulepszenia podłoża gruntowego.</w:t>
      </w:r>
    </w:p>
    <w:p w14:paraId="5B898B80" w14:textId="27F585BC" w:rsidR="0098503A" w:rsidRPr="0063199B" w:rsidRDefault="007167A3" w:rsidP="0063199B">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Do wykonania warstwy ulepszonego podłoża z gruntu stabilizowanego spoiwem można </w:t>
      </w:r>
      <w:r w:rsidRPr="00FB57C7">
        <w:rPr>
          <w:rFonts w:ascii="Verdana" w:eastAsia="Calibri" w:hAnsi="Verdana"/>
          <w:sz w:val="20"/>
          <w:szCs w:val="20"/>
        </w:rPr>
        <w:br/>
        <w:t xml:space="preserve">stosować wapno lub/i spoiwa hydrauliczne. Grunty stabilizowane spoiwami do warstwy ulepszonego podłoża powinny spełniać Wymagania Krajowe przenoszące zapisy </w:t>
      </w:r>
      <w:r w:rsidRPr="00FB57C7">
        <w:rPr>
          <w:rFonts w:ascii="Verdana" w:eastAsia="Calibri" w:hAnsi="Verdana"/>
          <w:sz w:val="20"/>
          <w:szCs w:val="20"/>
        </w:rPr>
        <w:br/>
        <w:t>z zakresu normy PN-EN 14227-15 oraz wymagania opisane w WWiORB, dedykowanych gruntom stabilizowanym spoiwem hydraulicznym lub wapnem. W STWiORB należy dostosować wymagania do specyfiki procesu wiązania poszczególnych spoiw</w:t>
      </w:r>
      <w:r w:rsidR="0098503A" w:rsidRPr="00FB57C7">
        <w:rPr>
          <w:rFonts w:ascii="Verdana" w:eastAsia="Calibri" w:hAnsi="Verdana"/>
          <w:sz w:val="20"/>
          <w:szCs w:val="20"/>
        </w:rPr>
        <w:t xml:space="preserve"> </w:t>
      </w:r>
      <w:r w:rsidR="0098503A" w:rsidRPr="0063199B">
        <w:rPr>
          <w:rFonts w:ascii="Verdana" w:eastAsia="Calibri" w:hAnsi="Verdana"/>
          <w:sz w:val="20"/>
          <w:szCs w:val="20"/>
        </w:rPr>
        <w:t>oraz określić sposób pielęgnacji próbek w zależności od zastosowanego spoiwa.</w:t>
      </w:r>
    </w:p>
    <w:p w14:paraId="5C85B987"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Mieszanki niezwiązane oraz grunty stabilizowane spoiwem mogą zawierać w swoim składzie materiały antropogeniczne. Zawartość materiałów antropogenicznych nie upoważnia do zmniejszenia wymagań w odniesieniu do wykonanej warstwy, wymaga jednak uwzględnienia specyfiki stosowanych materiałów w ustaleniu zakresu badań i ocenie.</w:t>
      </w:r>
    </w:p>
    <w:p w14:paraId="112B556D" w14:textId="33AF501D" w:rsidR="00D9563F"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Gruntami </w:t>
      </w:r>
      <w:proofErr w:type="spellStart"/>
      <w:r w:rsidRPr="00FB57C7">
        <w:rPr>
          <w:rFonts w:ascii="Verdana" w:eastAsia="Calibri" w:hAnsi="Verdana"/>
          <w:sz w:val="20"/>
          <w:szCs w:val="20"/>
        </w:rPr>
        <w:t>niewysadzinowymi</w:t>
      </w:r>
      <w:proofErr w:type="spellEnd"/>
      <w:r w:rsidRPr="00FB57C7">
        <w:rPr>
          <w:rFonts w:ascii="Verdana" w:eastAsia="Calibri" w:hAnsi="Verdana"/>
          <w:sz w:val="20"/>
          <w:szCs w:val="20"/>
        </w:rPr>
        <w:t xml:space="preserve"> do warstwy ulepszonego podłoża mogą być grunty </w:t>
      </w:r>
      <w:r w:rsidR="00143265" w:rsidRPr="00FB57C7">
        <w:rPr>
          <w:rFonts w:ascii="Verdana" w:eastAsia="Calibri" w:hAnsi="Verdana"/>
          <w:sz w:val="20"/>
          <w:szCs w:val="20"/>
        </w:rPr>
        <w:br/>
      </w:r>
      <w:r w:rsidRPr="00FB57C7">
        <w:rPr>
          <w:rFonts w:ascii="Verdana" w:eastAsia="Calibri" w:hAnsi="Verdana"/>
          <w:sz w:val="20"/>
          <w:szCs w:val="20"/>
        </w:rPr>
        <w:t>lub materiały antropogeniczne spełniające wymagania opisane w</w:t>
      </w:r>
      <w:r w:rsidR="00EF367C" w:rsidRPr="00FB57C7">
        <w:rPr>
          <w:rFonts w:ascii="Verdana" w:eastAsia="Calibri" w:hAnsi="Verdana"/>
          <w:sz w:val="20"/>
          <w:szCs w:val="20"/>
        </w:rPr>
        <w:t xml:space="preserve"> WWiORB</w:t>
      </w:r>
      <w:r w:rsidR="009372AE" w:rsidRPr="00FB57C7">
        <w:rPr>
          <w:rFonts w:ascii="Verdana" w:eastAsia="Calibri" w:hAnsi="Verdana"/>
          <w:sz w:val="20"/>
          <w:szCs w:val="20"/>
        </w:rPr>
        <w:t>,</w:t>
      </w:r>
      <w:r w:rsidRPr="00FB57C7">
        <w:rPr>
          <w:rFonts w:ascii="Verdana" w:eastAsia="Calibri" w:hAnsi="Verdana"/>
          <w:sz w:val="20"/>
          <w:szCs w:val="20"/>
        </w:rPr>
        <w:t xml:space="preserve"> dedykowanych gruntom lub materiałom przeznaczonym do ulepszenia podłoża.</w:t>
      </w:r>
    </w:p>
    <w:p w14:paraId="4678E0DB"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36" w:name="_Toc8213943"/>
      <w:bookmarkStart w:id="37" w:name="_Toc159411535"/>
      <w:proofErr w:type="spellStart"/>
      <w:r w:rsidRPr="00FB57C7">
        <w:rPr>
          <w:rFonts w:ascii="Verdana" w:hAnsi="Verdana"/>
          <w:b/>
          <w:sz w:val="20"/>
          <w:szCs w:val="20"/>
        </w:rPr>
        <w:t>Geosyntetyki</w:t>
      </w:r>
      <w:bookmarkEnd w:id="36"/>
      <w:bookmarkEnd w:id="37"/>
      <w:proofErr w:type="spellEnd"/>
    </w:p>
    <w:p w14:paraId="26571C7C"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Właściwości </w:t>
      </w:r>
      <w:proofErr w:type="spellStart"/>
      <w:r w:rsidRPr="00FB57C7">
        <w:rPr>
          <w:rFonts w:ascii="Verdana" w:eastAsia="Calibri" w:hAnsi="Verdana"/>
          <w:sz w:val="20"/>
          <w:szCs w:val="20"/>
        </w:rPr>
        <w:t>geosyntetyków</w:t>
      </w:r>
      <w:proofErr w:type="spellEnd"/>
      <w:r w:rsidRPr="00FB57C7">
        <w:rPr>
          <w:rFonts w:ascii="Verdana" w:eastAsia="Calibri" w:hAnsi="Verdana"/>
          <w:sz w:val="20"/>
          <w:szCs w:val="20"/>
        </w:rPr>
        <w:t xml:space="preserve"> stosowanych w robotach ziemnych powinny być zgodne </w:t>
      </w:r>
      <w:r w:rsidR="00D9563F" w:rsidRPr="00FB57C7">
        <w:rPr>
          <w:rFonts w:ascii="Verdana" w:eastAsia="Calibri" w:hAnsi="Verdana"/>
          <w:sz w:val="20"/>
          <w:szCs w:val="20"/>
        </w:rPr>
        <w:br/>
      </w:r>
      <w:r w:rsidRPr="00FB57C7">
        <w:rPr>
          <w:rFonts w:ascii="Verdana" w:eastAsia="Calibri" w:hAnsi="Verdana"/>
          <w:sz w:val="20"/>
          <w:szCs w:val="20"/>
        </w:rPr>
        <w:t>z wymaganiami normy PN-EN ISO 13251 oraz szczegółowymi wymaganiami określonymi w Dokumentacji Projektowej.</w:t>
      </w:r>
    </w:p>
    <w:p w14:paraId="164197BD" w14:textId="0998C6DF" w:rsidR="003D2756" w:rsidRPr="0063199B" w:rsidRDefault="003D2756" w:rsidP="0063199B">
      <w:pPr>
        <w:pStyle w:val="Zwykytekst"/>
        <w:numPr>
          <w:ilvl w:val="1"/>
          <w:numId w:val="159"/>
        </w:numPr>
        <w:spacing w:before="120" w:after="120" w:line="276" w:lineRule="auto"/>
        <w:ind w:left="851" w:hanging="851"/>
        <w:jc w:val="both"/>
        <w:outlineLvl w:val="1"/>
        <w:rPr>
          <w:rFonts w:ascii="Verdana" w:hAnsi="Verdana"/>
          <w:b/>
          <w:sz w:val="20"/>
          <w:szCs w:val="20"/>
        </w:rPr>
      </w:pPr>
      <w:bookmarkStart w:id="38" w:name="_Toc159411536"/>
      <w:r w:rsidRPr="00977C40">
        <w:rPr>
          <w:rFonts w:ascii="Verdana" w:hAnsi="Verdana"/>
          <w:b/>
          <w:sz w:val="20"/>
          <w:szCs w:val="20"/>
        </w:rPr>
        <w:t>Materiały antropogeniczne</w:t>
      </w:r>
      <w:bookmarkEnd w:id="38"/>
    </w:p>
    <w:p w14:paraId="6D66DC43" w14:textId="194C073C" w:rsidR="003D2756" w:rsidRPr="0063199B" w:rsidRDefault="003D2756" w:rsidP="0063199B">
      <w:pPr>
        <w:pStyle w:val="Zwykytekst"/>
        <w:numPr>
          <w:ilvl w:val="2"/>
          <w:numId w:val="159"/>
        </w:numPr>
        <w:spacing w:before="120" w:after="120" w:line="276" w:lineRule="auto"/>
        <w:ind w:left="851" w:hanging="851"/>
        <w:jc w:val="both"/>
        <w:outlineLvl w:val="1"/>
        <w:rPr>
          <w:rFonts w:ascii="Verdana" w:hAnsi="Verdana"/>
          <w:b/>
          <w:sz w:val="20"/>
          <w:szCs w:val="20"/>
        </w:rPr>
      </w:pPr>
      <w:bookmarkStart w:id="39" w:name="_Toc159411537"/>
      <w:r w:rsidRPr="0063199B">
        <w:rPr>
          <w:rFonts w:ascii="Verdana" w:hAnsi="Verdana"/>
          <w:b/>
          <w:sz w:val="20"/>
          <w:szCs w:val="20"/>
        </w:rPr>
        <w:t xml:space="preserve">Zastosowanie materiałów </w:t>
      </w:r>
      <w:proofErr w:type="spellStart"/>
      <w:r w:rsidRPr="0063199B">
        <w:rPr>
          <w:rFonts w:ascii="Verdana" w:hAnsi="Verdana"/>
          <w:b/>
          <w:sz w:val="20"/>
          <w:szCs w:val="20"/>
        </w:rPr>
        <w:t>poelektrownianych</w:t>
      </w:r>
      <w:proofErr w:type="spellEnd"/>
      <w:r w:rsidRPr="0063199B">
        <w:rPr>
          <w:rFonts w:ascii="Verdana" w:hAnsi="Verdana"/>
          <w:b/>
          <w:sz w:val="20"/>
          <w:szCs w:val="20"/>
        </w:rPr>
        <w:t>: mieszanin popiołowo-żużlowych, popiołów lotnych</w:t>
      </w:r>
      <w:bookmarkEnd w:id="39"/>
    </w:p>
    <w:p w14:paraId="1E1CF5CC" w14:textId="77777777" w:rsidR="003D2756" w:rsidRPr="00FB57C7" w:rsidRDefault="003D2756" w:rsidP="003D2756">
      <w:pPr>
        <w:pStyle w:val="Akapitzlist"/>
        <w:numPr>
          <w:ilvl w:val="0"/>
          <w:numId w:val="216"/>
        </w:numPr>
        <w:autoSpaceDN/>
        <w:spacing w:before="120" w:after="120" w:line="276" w:lineRule="auto"/>
        <w:contextualSpacing/>
        <w:jc w:val="both"/>
        <w:textAlignment w:val="auto"/>
        <w:rPr>
          <w:rFonts w:ascii="Verdana" w:eastAsia="Calibri" w:hAnsi="Verdana"/>
          <w:vanish/>
          <w:sz w:val="20"/>
          <w:szCs w:val="20"/>
        </w:rPr>
      </w:pPr>
    </w:p>
    <w:p w14:paraId="580E4589" w14:textId="77777777" w:rsidR="003D2756" w:rsidRPr="00FB57C7" w:rsidRDefault="003D2756" w:rsidP="003D2756">
      <w:pPr>
        <w:pStyle w:val="Akapitzlist"/>
        <w:numPr>
          <w:ilvl w:val="0"/>
          <w:numId w:val="216"/>
        </w:numPr>
        <w:autoSpaceDN/>
        <w:spacing w:before="120" w:after="120" w:line="276" w:lineRule="auto"/>
        <w:contextualSpacing/>
        <w:jc w:val="both"/>
        <w:textAlignment w:val="auto"/>
        <w:rPr>
          <w:rFonts w:ascii="Verdana" w:eastAsia="Calibri" w:hAnsi="Verdana"/>
          <w:vanish/>
          <w:sz w:val="20"/>
          <w:szCs w:val="20"/>
        </w:rPr>
      </w:pPr>
    </w:p>
    <w:p w14:paraId="368E7BFA" w14:textId="77777777" w:rsidR="003D2756" w:rsidRPr="00FB57C7" w:rsidRDefault="003D2756" w:rsidP="003D2756">
      <w:pPr>
        <w:pStyle w:val="Akapitzlist"/>
        <w:numPr>
          <w:ilvl w:val="1"/>
          <w:numId w:val="216"/>
        </w:numPr>
        <w:autoSpaceDN/>
        <w:spacing w:before="120" w:after="120" w:line="276" w:lineRule="auto"/>
        <w:contextualSpacing/>
        <w:jc w:val="both"/>
        <w:textAlignment w:val="auto"/>
        <w:rPr>
          <w:rFonts w:ascii="Verdana" w:eastAsia="Calibri" w:hAnsi="Verdana"/>
          <w:vanish/>
          <w:sz w:val="20"/>
          <w:szCs w:val="20"/>
        </w:rPr>
      </w:pPr>
    </w:p>
    <w:p w14:paraId="1336EC2E" w14:textId="77777777" w:rsidR="003D2756" w:rsidRPr="00FB57C7" w:rsidRDefault="003D2756" w:rsidP="003D2756">
      <w:pPr>
        <w:pStyle w:val="Akapitzlist"/>
        <w:numPr>
          <w:ilvl w:val="1"/>
          <w:numId w:val="216"/>
        </w:numPr>
        <w:autoSpaceDN/>
        <w:spacing w:before="120" w:after="120" w:line="276" w:lineRule="auto"/>
        <w:contextualSpacing/>
        <w:jc w:val="both"/>
        <w:textAlignment w:val="auto"/>
        <w:rPr>
          <w:rFonts w:ascii="Verdana" w:eastAsia="Calibri" w:hAnsi="Verdana"/>
          <w:vanish/>
          <w:sz w:val="20"/>
          <w:szCs w:val="20"/>
        </w:rPr>
      </w:pPr>
    </w:p>
    <w:p w14:paraId="3D0F69B1" w14:textId="77777777" w:rsidR="003D2756" w:rsidRPr="00FB57C7" w:rsidRDefault="003D2756" w:rsidP="003D2756">
      <w:pPr>
        <w:pStyle w:val="Akapitzlist"/>
        <w:numPr>
          <w:ilvl w:val="1"/>
          <w:numId w:val="216"/>
        </w:numPr>
        <w:autoSpaceDN/>
        <w:spacing w:before="120" w:after="120" w:line="276" w:lineRule="auto"/>
        <w:contextualSpacing/>
        <w:jc w:val="both"/>
        <w:textAlignment w:val="auto"/>
        <w:rPr>
          <w:rFonts w:ascii="Verdana" w:eastAsia="Calibri" w:hAnsi="Verdana"/>
          <w:vanish/>
          <w:sz w:val="20"/>
          <w:szCs w:val="20"/>
        </w:rPr>
      </w:pPr>
    </w:p>
    <w:p w14:paraId="135681FF" w14:textId="77777777" w:rsidR="003D2756" w:rsidRPr="00FB57C7" w:rsidRDefault="003D2756" w:rsidP="003D2756">
      <w:pPr>
        <w:pStyle w:val="Akapitzlist"/>
        <w:numPr>
          <w:ilvl w:val="1"/>
          <w:numId w:val="216"/>
        </w:numPr>
        <w:autoSpaceDN/>
        <w:spacing w:before="120" w:after="120" w:line="276" w:lineRule="auto"/>
        <w:contextualSpacing/>
        <w:jc w:val="both"/>
        <w:textAlignment w:val="auto"/>
        <w:rPr>
          <w:rFonts w:ascii="Verdana" w:eastAsia="Calibri" w:hAnsi="Verdana"/>
          <w:vanish/>
          <w:sz w:val="20"/>
          <w:szCs w:val="20"/>
        </w:rPr>
      </w:pPr>
    </w:p>
    <w:p w14:paraId="78C5CD2E" w14:textId="77777777" w:rsidR="003D2756" w:rsidRPr="00FB57C7" w:rsidRDefault="003D2756" w:rsidP="003D2756">
      <w:pPr>
        <w:pStyle w:val="Akapitzlist"/>
        <w:numPr>
          <w:ilvl w:val="1"/>
          <w:numId w:val="216"/>
        </w:numPr>
        <w:autoSpaceDN/>
        <w:spacing w:before="120" w:after="120" w:line="276" w:lineRule="auto"/>
        <w:contextualSpacing/>
        <w:jc w:val="both"/>
        <w:textAlignment w:val="auto"/>
        <w:rPr>
          <w:rFonts w:ascii="Verdana" w:eastAsia="Calibri" w:hAnsi="Verdana"/>
          <w:vanish/>
          <w:sz w:val="20"/>
          <w:szCs w:val="20"/>
        </w:rPr>
      </w:pPr>
    </w:p>
    <w:p w14:paraId="575D4ABB" w14:textId="77777777" w:rsidR="003D2756" w:rsidRPr="00FB57C7" w:rsidRDefault="003D2756" w:rsidP="003D2756">
      <w:pPr>
        <w:pStyle w:val="Akapitzlist"/>
        <w:numPr>
          <w:ilvl w:val="1"/>
          <w:numId w:val="216"/>
        </w:numPr>
        <w:autoSpaceDN/>
        <w:spacing w:before="120" w:after="120" w:line="276" w:lineRule="auto"/>
        <w:contextualSpacing/>
        <w:jc w:val="both"/>
        <w:textAlignment w:val="auto"/>
        <w:rPr>
          <w:rFonts w:ascii="Verdana" w:eastAsia="Calibri" w:hAnsi="Verdana"/>
          <w:vanish/>
          <w:sz w:val="20"/>
          <w:szCs w:val="20"/>
        </w:rPr>
      </w:pPr>
    </w:p>
    <w:p w14:paraId="3108CCDD" w14:textId="47CC2262" w:rsidR="003D2756" w:rsidRPr="0063199B" w:rsidRDefault="003D2756" w:rsidP="003D2756">
      <w:pPr>
        <w:pStyle w:val="Akapitzlist"/>
        <w:numPr>
          <w:ilvl w:val="3"/>
          <w:numId w:val="216"/>
        </w:numPr>
        <w:autoSpaceDN/>
        <w:spacing w:before="120" w:after="120" w:line="276" w:lineRule="auto"/>
        <w:ind w:left="851" w:hanging="851"/>
        <w:contextualSpacing/>
        <w:jc w:val="both"/>
        <w:textAlignment w:val="auto"/>
        <w:rPr>
          <w:rFonts w:ascii="Verdana" w:eastAsia="Calibri" w:hAnsi="Verdana"/>
          <w:sz w:val="20"/>
          <w:szCs w:val="20"/>
        </w:rPr>
      </w:pPr>
      <w:r w:rsidRPr="00FB57C7">
        <w:rPr>
          <w:rFonts w:ascii="Verdana" w:eastAsia="Calibri" w:hAnsi="Verdana"/>
          <w:sz w:val="20"/>
          <w:szCs w:val="20"/>
        </w:rPr>
        <w:t>Mieszaniny popiołowo-żużlowe stosować można z zastrzeżeniem gdy zalegają w miejscach suchych lub są izolowane od wody oraz pod warunkiem spełnienia wymagań określonych w tabeli 2.3. Zaleca się stosować mieszaniny popiołowo-żużlowe o możliwie najgrubszym uziarnieniu.</w:t>
      </w:r>
    </w:p>
    <w:p w14:paraId="7D4FD294" w14:textId="75DCD233" w:rsidR="003D2756" w:rsidRPr="0063199B" w:rsidRDefault="003D2756" w:rsidP="0063199B">
      <w:pPr>
        <w:pStyle w:val="Akapitzlist"/>
        <w:autoSpaceDN/>
        <w:spacing w:before="120" w:after="120" w:line="276" w:lineRule="auto"/>
        <w:ind w:left="851"/>
        <w:contextualSpacing/>
        <w:jc w:val="both"/>
        <w:textAlignment w:val="auto"/>
        <w:rPr>
          <w:rFonts w:ascii="Verdana" w:eastAsia="Calibri" w:hAnsi="Verdana"/>
          <w:sz w:val="20"/>
          <w:szCs w:val="20"/>
        </w:rPr>
      </w:pPr>
    </w:p>
    <w:p w14:paraId="3378F852" w14:textId="3AA86166" w:rsidR="001164B1" w:rsidRDefault="001164B1" w:rsidP="0063199B">
      <w:pPr>
        <w:pStyle w:val="Akapitzlist"/>
        <w:autoSpaceDN/>
        <w:spacing w:before="120" w:after="120" w:line="276" w:lineRule="auto"/>
        <w:ind w:left="851"/>
        <w:contextualSpacing/>
        <w:jc w:val="both"/>
        <w:textAlignment w:val="auto"/>
        <w:rPr>
          <w:rFonts w:ascii="Verdana" w:eastAsia="Calibri" w:hAnsi="Verdana"/>
          <w:sz w:val="20"/>
          <w:szCs w:val="20"/>
        </w:rPr>
      </w:pPr>
    </w:p>
    <w:p w14:paraId="68AD4B5C" w14:textId="5092D843" w:rsidR="0063199B" w:rsidRDefault="0063199B" w:rsidP="0063199B">
      <w:pPr>
        <w:pStyle w:val="Akapitzlist"/>
        <w:autoSpaceDN/>
        <w:spacing w:before="120" w:after="120" w:line="276" w:lineRule="auto"/>
        <w:ind w:left="851"/>
        <w:contextualSpacing/>
        <w:jc w:val="both"/>
        <w:textAlignment w:val="auto"/>
        <w:rPr>
          <w:rFonts w:ascii="Verdana" w:eastAsia="Calibri" w:hAnsi="Verdana"/>
          <w:sz w:val="20"/>
          <w:szCs w:val="20"/>
        </w:rPr>
      </w:pPr>
    </w:p>
    <w:p w14:paraId="2C7F6AF1" w14:textId="6C43FCA3" w:rsidR="0063199B" w:rsidRDefault="0063199B" w:rsidP="0063199B">
      <w:pPr>
        <w:pStyle w:val="Akapitzlist"/>
        <w:autoSpaceDN/>
        <w:spacing w:before="120" w:after="120" w:line="276" w:lineRule="auto"/>
        <w:ind w:left="851"/>
        <w:contextualSpacing/>
        <w:jc w:val="both"/>
        <w:textAlignment w:val="auto"/>
        <w:rPr>
          <w:rFonts w:ascii="Verdana" w:eastAsia="Calibri" w:hAnsi="Verdana"/>
          <w:sz w:val="20"/>
          <w:szCs w:val="20"/>
        </w:rPr>
      </w:pPr>
    </w:p>
    <w:p w14:paraId="073FEF02" w14:textId="73BE3C1B" w:rsidR="0063199B" w:rsidRDefault="0063199B" w:rsidP="0063199B">
      <w:pPr>
        <w:pStyle w:val="Akapitzlist"/>
        <w:autoSpaceDN/>
        <w:spacing w:before="120" w:after="120" w:line="276" w:lineRule="auto"/>
        <w:ind w:left="851"/>
        <w:contextualSpacing/>
        <w:jc w:val="both"/>
        <w:textAlignment w:val="auto"/>
        <w:rPr>
          <w:rFonts w:ascii="Verdana" w:eastAsia="Calibri" w:hAnsi="Verdana"/>
          <w:sz w:val="20"/>
          <w:szCs w:val="20"/>
        </w:rPr>
      </w:pPr>
    </w:p>
    <w:p w14:paraId="6414CB1F" w14:textId="77777777" w:rsidR="0063199B" w:rsidRPr="0063199B" w:rsidRDefault="0063199B" w:rsidP="0063199B">
      <w:pPr>
        <w:pStyle w:val="Akapitzlist"/>
        <w:autoSpaceDN/>
        <w:spacing w:before="120" w:after="120" w:line="276" w:lineRule="auto"/>
        <w:ind w:left="851"/>
        <w:contextualSpacing/>
        <w:jc w:val="both"/>
        <w:textAlignment w:val="auto"/>
        <w:rPr>
          <w:rFonts w:ascii="Verdana" w:eastAsia="Calibri" w:hAnsi="Verdana"/>
          <w:sz w:val="20"/>
          <w:szCs w:val="20"/>
        </w:rPr>
      </w:pPr>
    </w:p>
    <w:p w14:paraId="0F6050E0" w14:textId="46F9CF54" w:rsidR="001164B1" w:rsidRPr="0063199B" w:rsidRDefault="001164B1" w:rsidP="0063199B">
      <w:pPr>
        <w:pStyle w:val="Akapitzlist"/>
        <w:autoSpaceDN/>
        <w:spacing w:before="120" w:after="120" w:line="276" w:lineRule="auto"/>
        <w:ind w:left="851"/>
        <w:contextualSpacing/>
        <w:jc w:val="both"/>
        <w:textAlignment w:val="auto"/>
        <w:rPr>
          <w:rFonts w:ascii="Verdana" w:eastAsia="Calibri" w:hAnsi="Verdana"/>
          <w:sz w:val="20"/>
          <w:szCs w:val="20"/>
        </w:rPr>
      </w:pPr>
    </w:p>
    <w:p w14:paraId="7893A9DF" w14:textId="33413067" w:rsidR="001164B1" w:rsidRPr="0063199B" w:rsidRDefault="001164B1" w:rsidP="0063199B">
      <w:pPr>
        <w:pStyle w:val="Akapitzlist"/>
        <w:autoSpaceDN/>
        <w:spacing w:before="120" w:after="120" w:line="276" w:lineRule="auto"/>
        <w:ind w:left="851"/>
        <w:contextualSpacing/>
        <w:jc w:val="both"/>
        <w:textAlignment w:val="auto"/>
        <w:rPr>
          <w:rFonts w:ascii="Verdana" w:eastAsia="Calibri" w:hAnsi="Verdana"/>
          <w:sz w:val="20"/>
          <w:szCs w:val="20"/>
        </w:rPr>
      </w:pPr>
    </w:p>
    <w:p w14:paraId="66EAAA1F" w14:textId="2ABE5924" w:rsidR="001164B1" w:rsidRPr="0063199B" w:rsidRDefault="001164B1" w:rsidP="0063199B">
      <w:pPr>
        <w:pStyle w:val="Akapitzlist"/>
        <w:autoSpaceDN/>
        <w:spacing w:before="120" w:after="120" w:line="276" w:lineRule="auto"/>
        <w:ind w:left="851"/>
        <w:contextualSpacing/>
        <w:jc w:val="both"/>
        <w:textAlignment w:val="auto"/>
        <w:rPr>
          <w:rFonts w:ascii="Verdana" w:eastAsia="Calibri" w:hAnsi="Verdana"/>
          <w:sz w:val="20"/>
          <w:szCs w:val="20"/>
        </w:rPr>
      </w:pPr>
    </w:p>
    <w:p w14:paraId="6522FD6B" w14:textId="0736625D" w:rsidR="003D2756" w:rsidRPr="00FB57C7" w:rsidRDefault="003D2756" w:rsidP="003D2756">
      <w:pPr>
        <w:rPr>
          <w:rFonts w:ascii="Verdana" w:hAnsi="Verdana"/>
          <w:sz w:val="20"/>
          <w:szCs w:val="20"/>
        </w:rPr>
      </w:pPr>
      <w:r w:rsidRPr="00FB57C7">
        <w:rPr>
          <w:rFonts w:ascii="Verdana" w:hAnsi="Verdana"/>
          <w:sz w:val="20"/>
          <w:szCs w:val="20"/>
        </w:rPr>
        <w:t>Tabela 2.3 Właściwości mieszanin popiołowo-żużlowych.</w:t>
      </w:r>
    </w:p>
    <w:p w14:paraId="1DBC0838" w14:textId="77777777" w:rsidR="003D2756" w:rsidRPr="00FB57C7" w:rsidRDefault="003D2756" w:rsidP="003D2756">
      <w:pPr>
        <w:rPr>
          <w:rFonts w:ascii="Verdana" w:hAnsi="Verdana"/>
          <w:sz w:val="20"/>
          <w:szCs w:val="20"/>
        </w:rPr>
      </w:pPr>
    </w:p>
    <w:tbl>
      <w:tblPr>
        <w:tblpPr w:leftFromText="141" w:rightFromText="141" w:vertAnchor="text" w:horzAnchor="margin" w:tblpY="24"/>
        <w:tblW w:w="5148" w:type="pct"/>
        <w:tblCellMar>
          <w:left w:w="70" w:type="dxa"/>
          <w:right w:w="70" w:type="dxa"/>
        </w:tblCellMar>
        <w:tblLook w:val="04A0" w:firstRow="1" w:lastRow="0" w:firstColumn="1" w:lastColumn="0" w:noHBand="0" w:noVBand="1"/>
      </w:tblPr>
      <w:tblGrid>
        <w:gridCol w:w="452"/>
        <w:gridCol w:w="4227"/>
        <w:gridCol w:w="2742"/>
        <w:gridCol w:w="1241"/>
        <w:gridCol w:w="1398"/>
      </w:tblGrid>
      <w:tr w:rsidR="00FB57C7" w:rsidRPr="00FB57C7" w14:paraId="11842545" w14:textId="77777777" w:rsidTr="003D2756">
        <w:trPr>
          <w:trHeight w:val="264"/>
        </w:trPr>
        <w:tc>
          <w:tcPr>
            <w:tcW w:w="224" w:type="pct"/>
            <w:vMerge w:val="restart"/>
            <w:tcBorders>
              <w:top w:val="single" w:sz="8" w:space="0" w:color="auto"/>
              <w:left w:val="single" w:sz="4" w:space="0" w:color="auto"/>
              <w:right w:val="single" w:sz="4" w:space="0" w:color="auto"/>
            </w:tcBorders>
            <w:vAlign w:val="center"/>
          </w:tcPr>
          <w:p w14:paraId="7E331726" w14:textId="77777777" w:rsidR="003D2756" w:rsidRPr="0063199B" w:rsidRDefault="003D2756" w:rsidP="0063199B">
            <w:pPr>
              <w:jc w:val="center"/>
              <w:rPr>
                <w:rFonts w:ascii="Verdana" w:hAnsi="Verdana" w:cs="Calibri"/>
                <w:sz w:val="16"/>
                <w:szCs w:val="16"/>
              </w:rPr>
            </w:pPr>
            <w:r w:rsidRPr="0063199B">
              <w:rPr>
                <w:rFonts w:ascii="Verdana" w:hAnsi="Verdana" w:cs="Calibri"/>
                <w:sz w:val="16"/>
                <w:szCs w:val="16"/>
              </w:rPr>
              <w:t>Lp.</w:t>
            </w:r>
          </w:p>
        </w:tc>
        <w:tc>
          <w:tcPr>
            <w:tcW w:w="2101" w:type="pct"/>
            <w:tcBorders>
              <w:top w:val="single" w:sz="8" w:space="0" w:color="auto"/>
              <w:left w:val="single" w:sz="4" w:space="0" w:color="auto"/>
              <w:bottom w:val="single" w:sz="4" w:space="0" w:color="auto"/>
              <w:right w:val="single" w:sz="4" w:space="0" w:color="auto"/>
            </w:tcBorders>
            <w:vAlign w:val="center"/>
          </w:tcPr>
          <w:p w14:paraId="090C127B" w14:textId="618E8F04" w:rsidR="003D2756" w:rsidRPr="0063199B" w:rsidRDefault="003D2756" w:rsidP="0063199B">
            <w:pPr>
              <w:jc w:val="center"/>
              <w:rPr>
                <w:rFonts w:ascii="Verdana" w:hAnsi="Verdana" w:cs="Calibri"/>
                <w:sz w:val="16"/>
                <w:szCs w:val="16"/>
              </w:rPr>
            </w:pPr>
            <w:r w:rsidRPr="0063199B">
              <w:rPr>
                <w:rFonts w:ascii="Verdana" w:hAnsi="Verdana" w:cs="Calibri"/>
                <w:sz w:val="16"/>
                <w:szCs w:val="16"/>
              </w:rPr>
              <w:t>Badanie/cecha materiałowa</w:t>
            </w:r>
          </w:p>
        </w:tc>
        <w:tc>
          <w:tcPr>
            <w:tcW w:w="1363" w:type="pct"/>
            <w:tcBorders>
              <w:top w:val="single" w:sz="8" w:space="0" w:color="auto"/>
              <w:left w:val="nil"/>
              <w:bottom w:val="single" w:sz="4" w:space="0" w:color="auto"/>
              <w:right w:val="single" w:sz="4" w:space="0" w:color="auto"/>
            </w:tcBorders>
            <w:vAlign w:val="center"/>
          </w:tcPr>
          <w:p w14:paraId="2F2DADF5" w14:textId="214A3DBC" w:rsidR="003D2756" w:rsidRPr="0063199B" w:rsidRDefault="003D2756" w:rsidP="0063199B">
            <w:pPr>
              <w:jc w:val="center"/>
              <w:rPr>
                <w:rFonts w:ascii="Verdana" w:hAnsi="Verdana" w:cs="Calibri"/>
                <w:sz w:val="16"/>
                <w:szCs w:val="16"/>
              </w:rPr>
            </w:pPr>
            <w:r w:rsidRPr="0063199B">
              <w:rPr>
                <w:rFonts w:ascii="Verdana" w:hAnsi="Verdana" w:cs="Calibri"/>
                <w:sz w:val="16"/>
                <w:szCs w:val="16"/>
              </w:rPr>
              <w:t>Metodyka badawcza</w:t>
            </w:r>
          </w:p>
        </w:tc>
        <w:tc>
          <w:tcPr>
            <w:tcW w:w="617" w:type="pct"/>
            <w:tcBorders>
              <w:top w:val="single" w:sz="8" w:space="0" w:color="auto"/>
              <w:left w:val="nil"/>
              <w:bottom w:val="single" w:sz="4" w:space="0" w:color="auto"/>
              <w:right w:val="single" w:sz="4" w:space="0" w:color="auto"/>
            </w:tcBorders>
            <w:vAlign w:val="center"/>
          </w:tcPr>
          <w:p w14:paraId="06776F77" w14:textId="0E656FAB" w:rsidR="003D2756" w:rsidRPr="0063199B" w:rsidRDefault="003D2756" w:rsidP="003276D1">
            <w:pPr>
              <w:jc w:val="center"/>
              <w:rPr>
                <w:rFonts w:ascii="Verdana" w:hAnsi="Verdana" w:cs="Calibri"/>
                <w:sz w:val="16"/>
                <w:szCs w:val="16"/>
              </w:rPr>
            </w:pPr>
            <w:r w:rsidRPr="0063199B">
              <w:rPr>
                <w:rFonts w:ascii="Verdana" w:hAnsi="Verdana" w:cs="Calibri"/>
                <w:sz w:val="16"/>
                <w:szCs w:val="16"/>
              </w:rPr>
              <w:t>Jednostka</w:t>
            </w:r>
          </w:p>
        </w:tc>
        <w:tc>
          <w:tcPr>
            <w:tcW w:w="696" w:type="pct"/>
            <w:tcBorders>
              <w:top w:val="single" w:sz="8" w:space="0" w:color="auto"/>
              <w:left w:val="nil"/>
              <w:bottom w:val="single" w:sz="4" w:space="0" w:color="auto"/>
              <w:right w:val="single" w:sz="4" w:space="0" w:color="auto"/>
            </w:tcBorders>
            <w:vAlign w:val="center"/>
          </w:tcPr>
          <w:p w14:paraId="2EFBEB71" w14:textId="32697A71" w:rsidR="003D2756" w:rsidRPr="0063199B" w:rsidRDefault="003D2756" w:rsidP="003276D1">
            <w:pPr>
              <w:jc w:val="center"/>
              <w:rPr>
                <w:rFonts w:ascii="Verdana" w:hAnsi="Verdana" w:cs="Calibri"/>
                <w:bCs/>
                <w:sz w:val="16"/>
                <w:szCs w:val="16"/>
              </w:rPr>
            </w:pPr>
            <w:r w:rsidRPr="0063199B">
              <w:rPr>
                <w:rFonts w:ascii="Verdana" w:hAnsi="Verdana" w:cs="Calibri"/>
                <w:bCs/>
                <w:sz w:val="16"/>
                <w:szCs w:val="16"/>
              </w:rPr>
              <w:t>Wymaganie</w:t>
            </w:r>
          </w:p>
        </w:tc>
      </w:tr>
      <w:tr w:rsidR="00FB57C7" w:rsidRPr="00FB57C7" w14:paraId="0099AAE9" w14:textId="77777777" w:rsidTr="003D2756">
        <w:trPr>
          <w:trHeight w:val="91"/>
        </w:trPr>
        <w:tc>
          <w:tcPr>
            <w:tcW w:w="224" w:type="pct"/>
            <w:vMerge/>
            <w:tcBorders>
              <w:left w:val="single" w:sz="4" w:space="0" w:color="auto"/>
              <w:right w:val="single" w:sz="4" w:space="0" w:color="auto"/>
            </w:tcBorders>
            <w:vAlign w:val="center"/>
          </w:tcPr>
          <w:p w14:paraId="0328FDE5" w14:textId="77777777" w:rsidR="003D2756" w:rsidRPr="0063199B" w:rsidRDefault="003D2756" w:rsidP="0063199B">
            <w:pPr>
              <w:jc w:val="center"/>
              <w:rPr>
                <w:rFonts w:ascii="Verdana" w:hAnsi="Verdana" w:cs="Calibri"/>
                <w:sz w:val="16"/>
                <w:szCs w:val="16"/>
              </w:rPr>
            </w:pPr>
          </w:p>
        </w:tc>
        <w:tc>
          <w:tcPr>
            <w:tcW w:w="2101" w:type="pct"/>
            <w:tcBorders>
              <w:top w:val="single" w:sz="8" w:space="0" w:color="auto"/>
              <w:left w:val="single" w:sz="4" w:space="0" w:color="auto"/>
              <w:right w:val="single" w:sz="4" w:space="0" w:color="auto"/>
            </w:tcBorders>
            <w:vAlign w:val="center"/>
          </w:tcPr>
          <w:p w14:paraId="56A0EC78" w14:textId="44C1BCAC" w:rsidR="003D2756" w:rsidRPr="0063199B" w:rsidRDefault="003D2756" w:rsidP="0063199B">
            <w:pPr>
              <w:jc w:val="center"/>
              <w:rPr>
                <w:rFonts w:ascii="Verdana" w:hAnsi="Verdana" w:cs="Calibri"/>
                <w:sz w:val="16"/>
                <w:szCs w:val="16"/>
              </w:rPr>
            </w:pPr>
            <w:r w:rsidRPr="0063199B">
              <w:rPr>
                <w:rFonts w:ascii="Verdana" w:hAnsi="Verdana" w:cs="Calibri"/>
                <w:sz w:val="16"/>
                <w:szCs w:val="16"/>
              </w:rPr>
              <w:t>1</w:t>
            </w:r>
          </w:p>
        </w:tc>
        <w:tc>
          <w:tcPr>
            <w:tcW w:w="1363" w:type="pct"/>
            <w:tcBorders>
              <w:top w:val="single" w:sz="8" w:space="0" w:color="auto"/>
              <w:left w:val="nil"/>
              <w:right w:val="single" w:sz="4" w:space="0" w:color="auto"/>
            </w:tcBorders>
            <w:vAlign w:val="center"/>
          </w:tcPr>
          <w:p w14:paraId="769C8CDD" w14:textId="01D49C47" w:rsidR="003D2756" w:rsidRPr="0063199B" w:rsidRDefault="003D2756" w:rsidP="0063199B">
            <w:pPr>
              <w:jc w:val="center"/>
              <w:rPr>
                <w:rFonts w:ascii="Verdana" w:hAnsi="Verdana" w:cs="Calibri"/>
                <w:sz w:val="16"/>
                <w:szCs w:val="16"/>
              </w:rPr>
            </w:pPr>
            <w:r w:rsidRPr="0063199B">
              <w:rPr>
                <w:rFonts w:ascii="Verdana" w:hAnsi="Verdana" w:cs="Calibri"/>
                <w:sz w:val="16"/>
                <w:szCs w:val="16"/>
              </w:rPr>
              <w:t>2</w:t>
            </w:r>
          </w:p>
        </w:tc>
        <w:tc>
          <w:tcPr>
            <w:tcW w:w="617" w:type="pct"/>
            <w:tcBorders>
              <w:top w:val="single" w:sz="8" w:space="0" w:color="auto"/>
              <w:left w:val="nil"/>
              <w:bottom w:val="single" w:sz="4" w:space="0" w:color="auto"/>
              <w:right w:val="single" w:sz="4" w:space="0" w:color="auto"/>
            </w:tcBorders>
            <w:vAlign w:val="center"/>
          </w:tcPr>
          <w:p w14:paraId="6ED4DFE3" w14:textId="3B132422" w:rsidR="003D2756" w:rsidRPr="0063199B" w:rsidRDefault="003D2756" w:rsidP="003276D1">
            <w:pPr>
              <w:jc w:val="center"/>
              <w:rPr>
                <w:rFonts w:ascii="Verdana" w:hAnsi="Verdana" w:cs="Calibri"/>
                <w:sz w:val="16"/>
                <w:szCs w:val="16"/>
              </w:rPr>
            </w:pPr>
            <w:r w:rsidRPr="0063199B">
              <w:rPr>
                <w:rFonts w:ascii="Verdana" w:hAnsi="Verdana" w:cs="Calibri"/>
                <w:sz w:val="16"/>
                <w:szCs w:val="16"/>
              </w:rPr>
              <w:t>3</w:t>
            </w:r>
          </w:p>
        </w:tc>
        <w:tc>
          <w:tcPr>
            <w:tcW w:w="696" w:type="pct"/>
            <w:tcBorders>
              <w:top w:val="single" w:sz="8" w:space="0" w:color="auto"/>
              <w:left w:val="nil"/>
              <w:bottom w:val="single" w:sz="4" w:space="0" w:color="auto"/>
              <w:right w:val="single" w:sz="4" w:space="0" w:color="auto"/>
            </w:tcBorders>
            <w:vAlign w:val="center"/>
          </w:tcPr>
          <w:p w14:paraId="779DECFD" w14:textId="3EF4BDF9" w:rsidR="003D2756" w:rsidRPr="0063199B" w:rsidRDefault="003D2756" w:rsidP="003276D1">
            <w:pPr>
              <w:jc w:val="center"/>
              <w:rPr>
                <w:rFonts w:ascii="Verdana" w:hAnsi="Verdana" w:cs="Calibri"/>
                <w:bCs/>
                <w:sz w:val="16"/>
                <w:szCs w:val="16"/>
              </w:rPr>
            </w:pPr>
            <w:r w:rsidRPr="0063199B">
              <w:rPr>
                <w:rFonts w:ascii="Verdana" w:hAnsi="Verdana" w:cs="Calibri"/>
                <w:bCs/>
                <w:sz w:val="16"/>
                <w:szCs w:val="16"/>
              </w:rPr>
              <w:t>4</w:t>
            </w:r>
          </w:p>
        </w:tc>
      </w:tr>
      <w:tr w:rsidR="00FB57C7" w:rsidRPr="00FB57C7" w14:paraId="07A739C9" w14:textId="77777777" w:rsidTr="003D2756">
        <w:trPr>
          <w:trHeight w:val="91"/>
        </w:trPr>
        <w:tc>
          <w:tcPr>
            <w:tcW w:w="224" w:type="pct"/>
            <w:tcBorders>
              <w:top w:val="single" w:sz="8" w:space="0" w:color="auto"/>
              <w:left w:val="single" w:sz="4" w:space="0" w:color="auto"/>
              <w:right w:val="single" w:sz="4" w:space="0" w:color="auto"/>
            </w:tcBorders>
            <w:vAlign w:val="center"/>
          </w:tcPr>
          <w:p w14:paraId="15968C07" w14:textId="77777777" w:rsidR="003D2756" w:rsidRPr="0063199B" w:rsidRDefault="003D2756" w:rsidP="0063199B">
            <w:pPr>
              <w:jc w:val="center"/>
              <w:rPr>
                <w:rFonts w:ascii="Verdana" w:hAnsi="Verdana" w:cs="Calibri"/>
                <w:sz w:val="16"/>
                <w:szCs w:val="16"/>
              </w:rPr>
            </w:pPr>
          </w:p>
        </w:tc>
        <w:tc>
          <w:tcPr>
            <w:tcW w:w="2101" w:type="pct"/>
            <w:vMerge w:val="restart"/>
            <w:tcBorders>
              <w:top w:val="single" w:sz="8" w:space="0" w:color="auto"/>
              <w:left w:val="single" w:sz="4" w:space="0" w:color="auto"/>
              <w:right w:val="single" w:sz="4" w:space="0" w:color="auto"/>
            </w:tcBorders>
            <w:vAlign w:val="center"/>
            <w:hideMark/>
          </w:tcPr>
          <w:p w14:paraId="4B86B8B7"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Uziarnienie:</w:t>
            </w:r>
          </w:p>
          <w:p w14:paraId="0A692BF6"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 xml:space="preserve">- zawartość frakcji piaskowo-żwirowej </w:t>
            </w:r>
          </w:p>
          <w:p w14:paraId="7FC829EC"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 xml:space="preserve">- zawartość ziaren poniżej 0,075 mm </w:t>
            </w:r>
          </w:p>
        </w:tc>
        <w:tc>
          <w:tcPr>
            <w:tcW w:w="1363" w:type="pct"/>
            <w:vMerge w:val="restart"/>
            <w:tcBorders>
              <w:top w:val="single" w:sz="8" w:space="0" w:color="auto"/>
              <w:left w:val="nil"/>
              <w:right w:val="single" w:sz="4" w:space="0" w:color="auto"/>
            </w:tcBorders>
            <w:vAlign w:val="center"/>
            <w:hideMark/>
          </w:tcPr>
          <w:p w14:paraId="3CFD2D5C" w14:textId="306B39E5" w:rsidR="003D2756" w:rsidRPr="0063199B" w:rsidRDefault="005D5C08" w:rsidP="003D2756">
            <w:pPr>
              <w:rPr>
                <w:rFonts w:ascii="Verdana" w:hAnsi="Verdana" w:cs="Calibri"/>
                <w:sz w:val="16"/>
                <w:szCs w:val="16"/>
              </w:rPr>
            </w:pPr>
            <w:r w:rsidRPr="0063199B">
              <w:rPr>
                <w:rFonts w:ascii="Verdana" w:hAnsi="Verdana" w:cs="Calibri"/>
                <w:sz w:val="16"/>
                <w:szCs w:val="16"/>
              </w:rPr>
              <w:t>PN-B-04481</w:t>
            </w:r>
          </w:p>
        </w:tc>
        <w:tc>
          <w:tcPr>
            <w:tcW w:w="617" w:type="pct"/>
            <w:vMerge w:val="restart"/>
            <w:tcBorders>
              <w:top w:val="single" w:sz="8" w:space="0" w:color="auto"/>
              <w:left w:val="nil"/>
              <w:right w:val="single" w:sz="4" w:space="0" w:color="auto"/>
            </w:tcBorders>
            <w:vAlign w:val="center"/>
            <w:hideMark/>
          </w:tcPr>
          <w:p w14:paraId="57C1E82E" w14:textId="1A016B49" w:rsidR="003D2756" w:rsidRPr="0063199B" w:rsidRDefault="003D2756" w:rsidP="003276D1">
            <w:pPr>
              <w:jc w:val="center"/>
              <w:rPr>
                <w:rFonts w:ascii="Verdana" w:hAnsi="Verdana" w:cs="Calibri"/>
                <w:sz w:val="16"/>
                <w:szCs w:val="16"/>
              </w:rPr>
            </w:pPr>
            <w:r w:rsidRPr="0063199B">
              <w:rPr>
                <w:rFonts w:ascii="Verdana" w:hAnsi="Verdana" w:cs="Calibri"/>
                <w:sz w:val="16"/>
                <w:szCs w:val="16"/>
              </w:rPr>
              <w:t>%</w:t>
            </w:r>
          </w:p>
        </w:tc>
        <w:tc>
          <w:tcPr>
            <w:tcW w:w="696" w:type="pct"/>
            <w:vMerge w:val="restart"/>
            <w:tcBorders>
              <w:top w:val="single" w:sz="8" w:space="0" w:color="auto"/>
              <w:left w:val="nil"/>
              <w:right w:val="single" w:sz="4" w:space="0" w:color="auto"/>
            </w:tcBorders>
            <w:vAlign w:val="center"/>
            <w:hideMark/>
          </w:tcPr>
          <w:p w14:paraId="27D56CEA" w14:textId="77777777" w:rsidR="003D2756" w:rsidRPr="0063199B" w:rsidRDefault="003D2756" w:rsidP="003D2756">
            <w:pPr>
              <w:jc w:val="center"/>
              <w:rPr>
                <w:rFonts w:ascii="Verdana" w:hAnsi="Verdana" w:cs="Calibri"/>
                <w:bCs/>
                <w:sz w:val="16"/>
                <w:szCs w:val="16"/>
              </w:rPr>
            </w:pPr>
          </w:p>
          <w:p w14:paraId="25728009" w14:textId="72B1BE10" w:rsidR="003D2756" w:rsidRPr="0063199B" w:rsidRDefault="003D2756" w:rsidP="003D2756">
            <w:pPr>
              <w:jc w:val="center"/>
              <w:rPr>
                <w:rFonts w:ascii="Verdana" w:hAnsi="Verdana" w:cs="Calibri"/>
                <w:bCs/>
                <w:sz w:val="16"/>
                <w:szCs w:val="16"/>
              </w:rPr>
            </w:pPr>
            <w:r w:rsidRPr="0063199B">
              <w:rPr>
                <w:rFonts w:ascii="Verdana" w:hAnsi="Verdana" w:cs="Calibri"/>
                <w:bCs/>
                <w:sz w:val="16"/>
                <w:szCs w:val="16"/>
              </w:rPr>
              <w:t>≥35</w:t>
            </w:r>
          </w:p>
          <w:p w14:paraId="44F50AAC" w14:textId="34A6ABEB" w:rsidR="003D2756" w:rsidRPr="0063199B" w:rsidRDefault="003D2756" w:rsidP="003D2756">
            <w:pPr>
              <w:jc w:val="center"/>
              <w:rPr>
                <w:rFonts w:ascii="Verdana" w:hAnsi="Verdana" w:cs="Calibri"/>
                <w:bCs/>
                <w:sz w:val="16"/>
                <w:szCs w:val="16"/>
              </w:rPr>
            </w:pPr>
            <w:r w:rsidRPr="0063199B">
              <w:rPr>
                <w:rFonts w:ascii="Verdana" w:hAnsi="Verdana" w:cs="Calibri"/>
                <w:bCs/>
                <w:sz w:val="16"/>
                <w:szCs w:val="16"/>
              </w:rPr>
              <w:t>≤75</w:t>
            </w:r>
          </w:p>
        </w:tc>
      </w:tr>
      <w:tr w:rsidR="00FB57C7" w:rsidRPr="00FB57C7" w14:paraId="1AED60BF" w14:textId="77777777" w:rsidTr="003D2756">
        <w:trPr>
          <w:trHeight w:val="70"/>
        </w:trPr>
        <w:tc>
          <w:tcPr>
            <w:tcW w:w="224" w:type="pct"/>
            <w:tcBorders>
              <w:left w:val="single" w:sz="4" w:space="0" w:color="auto"/>
              <w:bottom w:val="single" w:sz="4" w:space="0" w:color="auto"/>
              <w:right w:val="single" w:sz="4" w:space="0" w:color="auto"/>
            </w:tcBorders>
            <w:vAlign w:val="center"/>
          </w:tcPr>
          <w:p w14:paraId="35608A91" w14:textId="77777777" w:rsidR="003D2756" w:rsidRPr="0063199B" w:rsidRDefault="003D2756" w:rsidP="0063199B">
            <w:pPr>
              <w:pStyle w:val="Akapitzlist"/>
              <w:numPr>
                <w:ilvl w:val="0"/>
                <w:numId w:val="217"/>
              </w:numPr>
              <w:autoSpaceDN/>
              <w:jc w:val="center"/>
              <w:textAlignment w:val="auto"/>
              <w:rPr>
                <w:rFonts w:ascii="Verdana" w:hAnsi="Verdana" w:cs="Calibri"/>
                <w:sz w:val="16"/>
                <w:szCs w:val="16"/>
                <w:lang w:eastAsia="pl-PL"/>
              </w:rPr>
            </w:pPr>
          </w:p>
        </w:tc>
        <w:tc>
          <w:tcPr>
            <w:tcW w:w="2101" w:type="pct"/>
            <w:vMerge/>
            <w:tcBorders>
              <w:left w:val="single" w:sz="4" w:space="0" w:color="auto"/>
              <w:bottom w:val="single" w:sz="4" w:space="0" w:color="auto"/>
              <w:right w:val="single" w:sz="4" w:space="0" w:color="auto"/>
            </w:tcBorders>
            <w:vAlign w:val="center"/>
            <w:hideMark/>
          </w:tcPr>
          <w:p w14:paraId="53B0BF81" w14:textId="77777777" w:rsidR="003D2756" w:rsidRPr="0063199B" w:rsidRDefault="003D2756" w:rsidP="003D2756">
            <w:pPr>
              <w:rPr>
                <w:rFonts w:ascii="Verdana" w:hAnsi="Verdana" w:cs="Calibri"/>
                <w:sz w:val="16"/>
                <w:szCs w:val="16"/>
              </w:rPr>
            </w:pPr>
          </w:p>
        </w:tc>
        <w:tc>
          <w:tcPr>
            <w:tcW w:w="1363" w:type="pct"/>
            <w:vMerge/>
            <w:tcBorders>
              <w:left w:val="nil"/>
              <w:bottom w:val="single" w:sz="4" w:space="0" w:color="auto"/>
              <w:right w:val="single" w:sz="4" w:space="0" w:color="auto"/>
            </w:tcBorders>
            <w:vAlign w:val="center"/>
            <w:hideMark/>
          </w:tcPr>
          <w:p w14:paraId="3EAFA81B" w14:textId="77777777" w:rsidR="003D2756" w:rsidRPr="0063199B" w:rsidRDefault="003D2756" w:rsidP="003D2756">
            <w:pPr>
              <w:rPr>
                <w:rFonts w:ascii="Verdana" w:hAnsi="Verdana" w:cs="Calibri"/>
                <w:sz w:val="16"/>
                <w:szCs w:val="16"/>
              </w:rPr>
            </w:pPr>
          </w:p>
        </w:tc>
        <w:tc>
          <w:tcPr>
            <w:tcW w:w="617" w:type="pct"/>
            <w:vMerge/>
            <w:tcBorders>
              <w:left w:val="nil"/>
              <w:bottom w:val="single" w:sz="4" w:space="0" w:color="auto"/>
              <w:right w:val="single" w:sz="4" w:space="0" w:color="auto"/>
            </w:tcBorders>
            <w:vAlign w:val="center"/>
            <w:hideMark/>
          </w:tcPr>
          <w:p w14:paraId="73D0F164" w14:textId="7DA0B5CE" w:rsidR="003D2756" w:rsidRPr="0063199B" w:rsidRDefault="003D2756" w:rsidP="003D2756">
            <w:pPr>
              <w:jc w:val="center"/>
              <w:rPr>
                <w:rFonts w:ascii="Verdana" w:hAnsi="Verdana" w:cs="Calibri"/>
                <w:sz w:val="16"/>
                <w:szCs w:val="16"/>
              </w:rPr>
            </w:pPr>
          </w:p>
        </w:tc>
        <w:tc>
          <w:tcPr>
            <w:tcW w:w="696" w:type="pct"/>
            <w:vMerge/>
            <w:tcBorders>
              <w:left w:val="nil"/>
              <w:bottom w:val="single" w:sz="4" w:space="0" w:color="auto"/>
              <w:right w:val="single" w:sz="4" w:space="0" w:color="auto"/>
            </w:tcBorders>
            <w:vAlign w:val="center"/>
            <w:hideMark/>
          </w:tcPr>
          <w:p w14:paraId="31C98483" w14:textId="7E80921E" w:rsidR="003D2756" w:rsidRPr="0063199B" w:rsidRDefault="003D2756" w:rsidP="003D2756">
            <w:pPr>
              <w:jc w:val="center"/>
              <w:rPr>
                <w:rFonts w:ascii="Verdana" w:hAnsi="Verdana" w:cs="Calibri"/>
                <w:bCs/>
                <w:sz w:val="16"/>
                <w:szCs w:val="16"/>
              </w:rPr>
            </w:pPr>
          </w:p>
        </w:tc>
      </w:tr>
      <w:tr w:rsidR="00FB57C7" w:rsidRPr="00FB57C7" w14:paraId="07CF2BB8" w14:textId="77777777" w:rsidTr="003D2756">
        <w:trPr>
          <w:trHeight w:val="313"/>
        </w:trPr>
        <w:tc>
          <w:tcPr>
            <w:tcW w:w="224" w:type="pct"/>
            <w:tcBorders>
              <w:top w:val="nil"/>
              <w:left w:val="single" w:sz="4" w:space="0" w:color="auto"/>
              <w:bottom w:val="single" w:sz="4" w:space="0" w:color="auto"/>
              <w:right w:val="single" w:sz="4" w:space="0" w:color="auto"/>
            </w:tcBorders>
            <w:vAlign w:val="center"/>
          </w:tcPr>
          <w:p w14:paraId="1FA539FC" w14:textId="77777777" w:rsidR="003D2756" w:rsidRPr="0063199B" w:rsidRDefault="003D2756" w:rsidP="0063199B">
            <w:pPr>
              <w:pStyle w:val="Akapitzlist"/>
              <w:numPr>
                <w:ilvl w:val="0"/>
                <w:numId w:val="217"/>
              </w:numPr>
              <w:autoSpaceDN/>
              <w:jc w:val="center"/>
              <w:textAlignment w:val="auto"/>
              <w:rPr>
                <w:rFonts w:ascii="Verdana" w:hAnsi="Verdana" w:cs="Calibri"/>
                <w:sz w:val="16"/>
                <w:szCs w:val="16"/>
                <w:lang w:eastAsia="pl-PL"/>
              </w:rPr>
            </w:pPr>
          </w:p>
        </w:tc>
        <w:tc>
          <w:tcPr>
            <w:tcW w:w="2101" w:type="pct"/>
            <w:tcBorders>
              <w:top w:val="nil"/>
              <w:left w:val="single" w:sz="4" w:space="0" w:color="auto"/>
              <w:bottom w:val="single" w:sz="4" w:space="0" w:color="auto"/>
              <w:right w:val="single" w:sz="4" w:space="0" w:color="auto"/>
            </w:tcBorders>
            <w:vAlign w:val="center"/>
            <w:hideMark/>
          </w:tcPr>
          <w:p w14:paraId="20AE2DAC"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 xml:space="preserve">Zawartość niespalonego węgla </w:t>
            </w:r>
          </w:p>
        </w:tc>
        <w:tc>
          <w:tcPr>
            <w:tcW w:w="1363" w:type="pct"/>
            <w:tcBorders>
              <w:top w:val="nil"/>
              <w:left w:val="nil"/>
              <w:bottom w:val="single" w:sz="4" w:space="0" w:color="auto"/>
              <w:right w:val="single" w:sz="4" w:space="0" w:color="auto"/>
            </w:tcBorders>
            <w:vAlign w:val="center"/>
            <w:hideMark/>
          </w:tcPr>
          <w:p w14:paraId="551AF101" w14:textId="45BBD23B" w:rsidR="003D2756" w:rsidRPr="0063199B" w:rsidRDefault="005D5C08" w:rsidP="003D2756">
            <w:pPr>
              <w:rPr>
                <w:rFonts w:ascii="Verdana" w:hAnsi="Verdana" w:cs="Calibri"/>
                <w:sz w:val="16"/>
                <w:szCs w:val="16"/>
              </w:rPr>
            </w:pPr>
            <w:r w:rsidRPr="0063199B">
              <w:rPr>
                <w:rFonts w:ascii="Verdana" w:hAnsi="Verdana" w:cs="Calibri"/>
                <w:sz w:val="16"/>
                <w:szCs w:val="16"/>
              </w:rPr>
              <w:t>PN-B-04481</w:t>
            </w:r>
            <w:r w:rsidR="003D2756" w:rsidRPr="0063199B">
              <w:rPr>
                <w:rFonts w:ascii="Verdana" w:hAnsi="Verdana" w:cs="Calibri"/>
                <w:sz w:val="16"/>
                <w:szCs w:val="16"/>
              </w:rPr>
              <w:br/>
              <w:t xml:space="preserve">Oznaczanie strat masy przy prażeniu </w:t>
            </w:r>
          </w:p>
        </w:tc>
        <w:tc>
          <w:tcPr>
            <w:tcW w:w="617" w:type="pct"/>
            <w:tcBorders>
              <w:top w:val="nil"/>
              <w:left w:val="nil"/>
              <w:bottom w:val="single" w:sz="4" w:space="0" w:color="auto"/>
              <w:right w:val="single" w:sz="4" w:space="0" w:color="auto"/>
            </w:tcBorders>
            <w:vAlign w:val="center"/>
            <w:hideMark/>
          </w:tcPr>
          <w:p w14:paraId="059CA52F" w14:textId="77777777" w:rsidR="003D2756" w:rsidRPr="0063199B" w:rsidRDefault="003D2756" w:rsidP="003D2756">
            <w:pPr>
              <w:jc w:val="center"/>
              <w:rPr>
                <w:rFonts w:ascii="Verdana" w:hAnsi="Verdana" w:cs="Calibri"/>
                <w:sz w:val="16"/>
                <w:szCs w:val="16"/>
              </w:rPr>
            </w:pPr>
            <w:r w:rsidRPr="0063199B">
              <w:rPr>
                <w:rFonts w:ascii="Verdana" w:hAnsi="Verdana" w:cs="Calibri"/>
                <w:sz w:val="16"/>
                <w:szCs w:val="16"/>
              </w:rPr>
              <w:t>%</w:t>
            </w:r>
          </w:p>
        </w:tc>
        <w:tc>
          <w:tcPr>
            <w:tcW w:w="696" w:type="pct"/>
            <w:tcBorders>
              <w:top w:val="nil"/>
              <w:left w:val="nil"/>
              <w:bottom w:val="single" w:sz="4" w:space="0" w:color="auto"/>
              <w:right w:val="single" w:sz="4" w:space="0" w:color="auto"/>
            </w:tcBorders>
            <w:vAlign w:val="center"/>
            <w:hideMark/>
          </w:tcPr>
          <w:p w14:paraId="6579AC2D" w14:textId="77777777" w:rsidR="003D2756" w:rsidRPr="0063199B" w:rsidRDefault="003D2756" w:rsidP="003D2756">
            <w:pPr>
              <w:jc w:val="center"/>
              <w:rPr>
                <w:rFonts w:ascii="Verdana" w:hAnsi="Verdana" w:cs="Calibri"/>
                <w:bCs/>
                <w:sz w:val="16"/>
                <w:szCs w:val="16"/>
              </w:rPr>
            </w:pPr>
            <w:r w:rsidRPr="0063199B">
              <w:rPr>
                <w:rFonts w:ascii="Verdana" w:hAnsi="Verdana" w:cs="Calibri"/>
                <w:bCs/>
                <w:sz w:val="16"/>
                <w:szCs w:val="16"/>
              </w:rPr>
              <w:t>≤10</w:t>
            </w:r>
          </w:p>
        </w:tc>
      </w:tr>
      <w:tr w:rsidR="00FB57C7" w:rsidRPr="00FB57C7" w14:paraId="63D6B16E" w14:textId="77777777" w:rsidTr="003D2756">
        <w:trPr>
          <w:trHeight w:val="840"/>
        </w:trPr>
        <w:tc>
          <w:tcPr>
            <w:tcW w:w="224" w:type="pct"/>
            <w:tcBorders>
              <w:top w:val="nil"/>
              <w:left w:val="single" w:sz="4" w:space="0" w:color="auto"/>
              <w:bottom w:val="single" w:sz="4" w:space="0" w:color="auto"/>
              <w:right w:val="single" w:sz="4" w:space="0" w:color="auto"/>
            </w:tcBorders>
            <w:vAlign w:val="center"/>
          </w:tcPr>
          <w:p w14:paraId="31CCDE81" w14:textId="77777777" w:rsidR="003D2756" w:rsidRPr="0063199B" w:rsidRDefault="003D2756" w:rsidP="0063199B">
            <w:pPr>
              <w:pStyle w:val="Akapitzlist"/>
              <w:numPr>
                <w:ilvl w:val="0"/>
                <w:numId w:val="217"/>
              </w:numPr>
              <w:autoSpaceDN/>
              <w:jc w:val="center"/>
              <w:textAlignment w:val="auto"/>
              <w:rPr>
                <w:rFonts w:ascii="Verdana" w:hAnsi="Verdana" w:cs="Calibri"/>
                <w:sz w:val="16"/>
                <w:szCs w:val="16"/>
                <w:lang w:eastAsia="pl-PL"/>
              </w:rPr>
            </w:pPr>
          </w:p>
        </w:tc>
        <w:tc>
          <w:tcPr>
            <w:tcW w:w="2101" w:type="pct"/>
            <w:tcBorders>
              <w:top w:val="nil"/>
              <w:left w:val="single" w:sz="4" w:space="0" w:color="auto"/>
              <w:bottom w:val="single" w:sz="4" w:space="0" w:color="auto"/>
              <w:right w:val="single" w:sz="4" w:space="0" w:color="auto"/>
            </w:tcBorders>
            <w:vAlign w:val="center"/>
            <w:hideMark/>
          </w:tcPr>
          <w:p w14:paraId="1B80B83B"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 xml:space="preserve">Maksymalna gęstość objętościowa szkieletu po zagęszczeniu w aparacie </w:t>
            </w:r>
            <w:proofErr w:type="spellStart"/>
            <w:r w:rsidRPr="0063199B">
              <w:rPr>
                <w:rFonts w:ascii="Verdana" w:hAnsi="Verdana" w:cs="Calibri"/>
                <w:sz w:val="16"/>
                <w:szCs w:val="16"/>
              </w:rPr>
              <w:t>Proctora</w:t>
            </w:r>
            <w:proofErr w:type="spellEnd"/>
            <w:r w:rsidRPr="0063199B">
              <w:rPr>
                <w:rFonts w:ascii="Verdana" w:hAnsi="Verdana" w:cs="Calibri"/>
                <w:sz w:val="16"/>
                <w:szCs w:val="16"/>
              </w:rPr>
              <w:t xml:space="preserve"> wg metody I lub II </w:t>
            </w:r>
          </w:p>
        </w:tc>
        <w:tc>
          <w:tcPr>
            <w:tcW w:w="1363" w:type="pct"/>
            <w:tcBorders>
              <w:top w:val="nil"/>
              <w:left w:val="nil"/>
              <w:bottom w:val="single" w:sz="4" w:space="0" w:color="auto"/>
              <w:right w:val="single" w:sz="4" w:space="0" w:color="auto"/>
            </w:tcBorders>
            <w:vAlign w:val="center"/>
            <w:hideMark/>
          </w:tcPr>
          <w:p w14:paraId="34288035"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PN-B-04481:1988</w:t>
            </w:r>
          </w:p>
        </w:tc>
        <w:tc>
          <w:tcPr>
            <w:tcW w:w="617" w:type="pct"/>
            <w:tcBorders>
              <w:top w:val="nil"/>
              <w:left w:val="nil"/>
              <w:bottom w:val="single" w:sz="4" w:space="0" w:color="auto"/>
              <w:right w:val="single" w:sz="4" w:space="0" w:color="auto"/>
            </w:tcBorders>
            <w:vAlign w:val="center"/>
            <w:hideMark/>
          </w:tcPr>
          <w:p w14:paraId="10CB43C1" w14:textId="77777777" w:rsidR="003D2756" w:rsidRPr="0063199B" w:rsidRDefault="003D2756" w:rsidP="003D2756">
            <w:pPr>
              <w:jc w:val="center"/>
              <w:rPr>
                <w:rFonts w:ascii="Verdana" w:hAnsi="Verdana" w:cs="Calibri"/>
                <w:sz w:val="16"/>
                <w:szCs w:val="16"/>
              </w:rPr>
            </w:pPr>
            <w:r w:rsidRPr="0063199B">
              <w:rPr>
                <w:rFonts w:ascii="Verdana" w:hAnsi="Verdana" w:cs="Calibri"/>
                <w:sz w:val="16"/>
                <w:szCs w:val="16"/>
              </w:rPr>
              <w:t>g/cm</w:t>
            </w:r>
            <w:r w:rsidRPr="0063199B">
              <w:rPr>
                <w:rFonts w:ascii="Verdana" w:hAnsi="Verdana" w:cs="Calibri"/>
                <w:sz w:val="16"/>
                <w:szCs w:val="16"/>
                <w:vertAlign w:val="superscript"/>
              </w:rPr>
              <w:t>3</w:t>
            </w:r>
          </w:p>
        </w:tc>
        <w:tc>
          <w:tcPr>
            <w:tcW w:w="696" w:type="pct"/>
            <w:tcBorders>
              <w:top w:val="nil"/>
              <w:left w:val="nil"/>
              <w:bottom w:val="single" w:sz="4" w:space="0" w:color="auto"/>
              <w:right w:val="single" w:sz="4" w:space="0" w:color="auto"/>
            </w:tcBorders>
            <w:vAlign w:val="center"/>
            <w:hideMark/>
          </w:tcPr>
          <w:p w14:paraId="60F2F610" w14:textId="77777777" w:rsidR="003D2756" w:rsidRPr="0063199B" w:rsidRDefault="003D2756" w:rsidP="003D2756">
            <w:pPr>
              <w:jc w:val="center"/>
              <w:rPr>
                <w:rFonts w:ascii="Verdana" w:hAnsi="Verdana" w:cs="Calibri"/>
                <w:bCs/>
                <w:sz w:val="16"/>
                <w:szCs w:val="16"/>
              </w:rPr>
            </w:pPr>
            <w:r w:rsidRPr="0063199B">
              <w:rPr>
                <w:rFonts w:ascii="Verdana" w:hAnsi="Verdana" w:cs="Calibri"/>
                <w:bCs/>
                <w:sz w:val="16"/>
                <w:szCs w:val="16"/>
              </w:rPr>
              <w:t>≥1,0</w:t>
            </w:r>
          </w:p>
        </w:tc>
      </w:tr>
      <w:tr w:rsidR="00FB57C7" w:rsidRPr="00FB57C7" w14:paraId="35094656" w14:textId="77777777" w:rsidTr="003D2756">
        <w:trPr>
          <w:trHeight w:val="840"/>
        </w:trPr>
        <w:tc>
          <w:tcPr>
            <w:tcW w:w="224" w:type="pct"/>
            <w:tcBorders>
              <w:top w:val="nil"/>
              <w:left w:val="single" w:sz="4" w:space="0" w:color="auto"/>
              <w:bottom w:val="single" w:sz="4" w:space="0" w:color="auto"/>
              <w:right w:val="single" w:sz="4" w:space="0" w:color="auto"/>
            </w:tcBorders>
            <w:vAlign w:val="center"/>
          </w:tcPr>
          <w:p w14:paraId="3E61BF33" w14:textId="77777777" w:rsidR="003D2756" w:rsidRPr="0063199B" w:rsidRDefault="003D2756" w:rsidP="0063199B">
            <w:pPr>
              <w:pStyle w:val="Akapitzlist"/>
              <w:numPr>
                <w:ilvl w:val="0"/>
                <w:numId w:val="217"/>
              </w:numPr>
              <w:autoSpaceDN/>
              <w:jc w:val="center"/>
              <w:textAlignment w:val="auto"/>
              <w:rPr>
                <w:rFonts w:ascii="Verdana" w:hAnsi="Verdana" w:cs="Calibri"/>
                <w:sz w:val="16"/>
                <w:szCs w:val="16"/>
                <w:lang w:eastAsia="pl-PL"/>
              </w:rPr>
            </w:pPr>
          </w:p>
        </w:tc>
        <w:tc>
          <w:tcPr>
            <w:tcW w:w="2101" w:type="pct"/>
            <w:tcBorders>
              <w:top w:val="nil"/>
              <w:left w:val="single" w:sz="4" w:space="0" w:color="auto"/>
              <w:bottom w:val="single" w:sz="4" w:space="0" w:color="auto"/>
              <w:right w:val="single" w:sz="4" w:space="0" w:color="auto"/>
            </w:tcBorders>
            <w:vAlign w:val="center"/>
            <w:hideMark/>
          </w:tcPr>
          <w:p w14:paraId="46F0D321"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 xml:space="preserve">Wilgotność optymalna w aparacie </w:t>
            </w:r>
            <w:proofErr w:type="spellStart"/>
            <w:r w:rsidRPr="0063199B">
              <w:rPr>
                <w:rFonts w:ascii="Verdana" w:hAnsi="Verdana" w:cs="Calibri"/>
                <w:sz w:val="16"/>
                <w:szCs w:val="16"/>
              </w:rPr>
              <w:t>Proctora</w:t>
            </w:r>
            <w:proofErr w:type="spellEnd"/>
            <w:r w:rsidRPr="0063199B">
              <w:rPr>
                <w:rFonts w:ascii="Verdana" w:hAnsi="Verdana" w:cs="Calibri"/>
                <w:sz w:val="16"/>
                <w:szCs w:val="16"/>
              </w:rPr>
              <w:t xml:space="preserve"> wg metody I lub II </w:t>
            </w:r>
          </w:p>
        </w:tc>
        <w:tc>
          <w:tcPr>
            <w:tcW w:w="1363" w:type="pct"/>
            <w:tcBorders>
              <w:top w:val="nil"/>
              <w:left w:val="nil"/>
              <w:bottom w:val="single" w:sz="4" w:space="0" w:color="auto"/>
              <w:right w:val="single" w:sz="4" w:space="0" w:color="auto"/>
            </w:tcBorders>
            <w:vAlign w:val="center"/>
            <w:hideMark/>
          </w:tcPr>
          <w:p w14:paraId="1FE07D65"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PN-B-04481:1988</w:t>
            </w:r>
          </w:p>
        </w:tc>
        <w:tc>
          <w:tcPr>
            <w:tcW w:w="617" w:type="pct"/>
            <w:tcBorders>
              <w:top w:val="nil"/>
              <w:left w:val="nil"/>
              <w:bottom w:val="single" w:sz="4" w:space="0" w:color="auto"/>
              <w:right w:val="single" w:sz="4" w:space="0" w:color="auto"/>
            </w:tcBorders>
            <w:vAlign w:val="center"/>
            <w:hideMark/>
          </w:tcPr>
          <w:p w14:paraId="02374E75" w14:textId="77777777" w:rsidR="003D2756" w:rsidRPr="0063199B" w:rsidRDefault="003D2756" w:rsidP="003D2756">
            <w:pPr>
              <w:jc w:val="center"/>
              <w:rPr>
                <w:rFonts w:ascii="Verdana" w:hAnsi="Verdana" w:cs="Calibri"/>
                <w:sz w:val="16"/>
                <w:szCs w:val="16"/>
              </w:rPr>
            </w:pPr>
            <w:r w:rsidRPr="0063199B">
              <w:rPr>
                <w:rFonts w:ascii="Verdana" w:hAnsi="Verdana" w:cs="Calibri"/>
                <w:sz w:val="16"/>
                <w:szCs w:val="16"/>
              </w:rPr>
              <w:t>%</w:t>
            </w:r>
          </w:p>
        </w:tc>
        <w:tc>
          <w:tcPr>
            <w:tcW w:w="696" w:type="pct"/>
            <w:tcBorders>
              <w:top w:val="nil"/>
              <w:left w:val="nil"/>
              <w:bottom w:val="single" w:sz="4" w:space="0" w:color="auto"/>
              <w:right w:val="single" w:sz="4" w:space="0" w:color="auto"/>
            </w:tcBorders>
            <w:vAlign w:val="center"/>
            <w:hideMark/>
          </w:tcPr>
          <w:p w14:paraId="1EC98BEA" w14:textId="77777777" w:rsidR="003D2756" w:rsidRPr="0063199B" w:rsidRDefault="003D2756" w:rsidP="003D2756">
            <w:pPr>
              <w:jc w:val="center"/>
              <w:rPr>
                <w:rFonts w:ascii="Verdana" w:hAnsi="Verdana" w:cs="Calibri"/>
                <w:bCs/>
                <w:sz w:val="16"/>
                <w:szCs w:val="16"/>
              </w:rPr>
            </w:pPr>
            <w:r w:rsidRPr="0063199B">
              <w:rPr>
                <w:rFonts w:ascii="Verdana" w:hAnsi="Verdana" w:cs="Calibri"/>
                <w:bCs/>
                <w:sz w:val="16"/>
                <w:szCs w:val="16"/>
              </w:rPr>
              <w:t>-</w:t>
            </w:r>
          </w:p>
        </w:tc>
      </w:tr>
      <w:tr w:rsidR="00FB57C7" w:rsidRPr="00FB57C7" w14:paraId="45F88B64" w14:textId="77777777" w:rsidTr="003D2756">
        <w:trPr>
          <w:trHeight w:val="317"/>
        </w:trPr>
        <w:tc>
          <w:tcPr>
            <w:tcW w:w="224" w:type="pct"/>
            <w:tcBorders>
              <w:top w:val="nil"/>
              <w:left w:val="single" w:sz="4" w:space="0" w:color="auto"/>
              <w:bottom w:val="single" w:sz="4" w:space="0" w:color="auto"/>
              <w:right w:val="single" w:sz="4" w:space="0" w:color="auto"/>
            </w:tcBorders>
            <w:vAlign w:val="center"/>
          </w:tcPr>
          <w:p w14:paraId="3FDC0FCF" w14:textId="77777777" w:rsidR="003D2756" w:rsidRPr="0063199B" w:rsidRDefault="003D2756" w:rsidP="0063199B">
            <w:pPr>
              <w:pStyle w:val="Akapitzlist"/>
              <w:numPr>
                <w:ilvl w:val="0"/>
                <w:numId w:val="217"/>
              </w:numPr>
              <w:autoSpaceDN/>
              <w:jc w:val="center"/>
              <w:textAlignment w:val="auto"/>
              <w:rPr>
                <w:rFonts w:ascii="Verdana" w:hAnsi="Verdana" w:cs="Calibri"/>
                <w:sz w:val="16"/>
                <w:szCs w:val="16"/>
                <w:lang w:eastAsia="pl-PL"/>
              </w:rPr>
            </w:pPr>
          </w:p>
        </w:tc>
        <w:tc>
          <w:tcPr>
            <w:tcW w:w="2101" w:type="pct"/>
            <w:tcBorders>
              <w:top w:val="nil"/>
              <w:left w:val="single" w:sz="4" w:space="0" w:color="auto"/>
              <w:bottom w:val="single" w:sz="4" w:space="0" w:color="auto"/>
              <w:right w:val="single" w:sz="4" w:space="0" w:color="auto"/>
            </w:tcBorders>
            <w:vAlign w:val="center"/>
            <w:hideMark/>
          </w:tcPr>
          <w:p w14:paraId="7857455F"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Wskaźnik nośności po 4 dobach nasycania wodą</w:t>
            </w:r>
          </w:p>
        </w:tc>
        <w:tc>
          <w:tcPr>
            <w:tcW w:w="1363" w:type="pct"/>
            <w:tcBorders>
              <w:top w:val="nil"/>
              <w:left w:val="nil"/>
              <w:bottom w:val="single" w:sz="4" w:space="0" w:color="auto"/>
              <w:right w:val="single" w:sz="4" w:space="0" w:color="auto"/>
            </w:tcBorders>
            <w:vAlign w:val="center"/>
            <w:hideMark/>
          </w:tcPr>
          <w:p w14:paraId="470D5129" w14:textId="361FF283" w:rsidR="003D2756" w:rsidRPr="0063199B" w:rsidRDefault="005D5C08" w:rsidP="003D2756">
            <w:pPr>
              <w:rPr>
                <w:rFonts w:ascii="Verdana" w:hAnsi="Verdana" w:cs="Calibri"/>
                <w:sz w:val="16"/>
                <w:szCs w:val="16"/>
              </w:rPr>
            </w:pPr>
            <w:r w:rsidRPr="0063199B">
              <w:rPr>
                <w:rFonts w:ascii="Verdana" w:hAnsi="Verdana" w:cs="Calibri"/>
                <w:sz w:val="16"/>
                <w:szCs w:val="16"/>
              </w:rPr>
              <w:t>PN-S-02205</w:t>
            </w:r>
            <w:r w:rsidR="003D2756" w:rsidRPr="0063199B">
              <w:rPr>
                <w:rFonts w:ascii="Verdana" w:hAnsi="Verdana" w:cs="Calibri"/>
                <w:sz w:val="16"/>
                <w:szCs w:val="16"/>
              </w:rPr>
              <w:t xml:space="preserve"> zał. A</w:t>
            </w:r>
          </w:p>
        </w:tc>
        <w:tc>
          <w:tcPr>
            <w:tcW w:w="617" w:type="pct"/>
            <w:tcBorders>
              <w:top w:val="nil"/>
              <w:left w:val="nil"/>
              <w:bottom w:val="single" w:sz="4" w:space="0" w:color="auto"/>
              <w:right w:val="single" w:sz="4" w:space="0" w:color="auto"/>
            </w:tcBorders>
            <w:vAlign w:val="center"/>
            <w:hideMark/>
          </w:tcPr>
          <w:p w14:paraId="64EF7147" w14:textId="77777777" w:rsidR="003D2756" w:rsidRPr="0063199B" w:rsidRDefault="003D2756" w:rsidP="003D2756">
            <w:pPr>
              <w:jc w:val="center"/>
              <w:rPr>
                <w:rFonts w:ascii="Verdana" w:hAnsi="Verdana" w:cs="Calibri"/>
                <w:sz w:val="16"/>
                <w:szCs w:val="16"/>
              </w:rPr>
            </w:pPr>
            <w:r w:rsidRPr="0063199B">
              <w:rPr>
                <w:rFonts w:ascii="Verdana" w:hAnsi="Verdana" w:cs="Calibri"/>
                <w:sz w:val="16"/>
                <w:szCs w:val="16"/>
              </w:rPr>
              <w:t>%</w:t>
            </w:r>
          </w:p>
        </w:tc>
        <w:tc>
          <w:tcPr>
            <w:tcW w:w="696" w:type="pct"/>
            <w:tcBorders>
              <w:top w:val="nil"/>
              <w:left w:val="nil"/>
              <w:bottom w:val="single" w:sz="4" w:space="0" w:color="auto"/>
              <w:right w:val="single" w:sz="4" w:space="0" w:color="auto"/>
            </w:tcBorders>
            <w:vAlign w:val="center"/>
            <w:hideMark/>
          </w:tcPr>
          <w:p w14:paraId="50D99366" w14:textId="77777777" w:rsidR="003D2756" w:rsidRPr="0063199B" w:rsidRDefault="003D2756" w:rsidP="003D2756">
            <w:pPr>
              <w:jc w:val="center"/>
              <w:rPr>
                <w:rFonts w:ascii="Verdana" w:hAnsi="Verdana" w:cs="Calibri"/>
                <w:bCs/>
                <w:sz w:val="16"/>
                <w:szCs w:val="16"/>
              </w:rPr>
            </w:pPr>
            <w:r w:rsidRPr="0063199B">
              <w:rPr>
                <w:rFonts w:ascii="Verdana" w:hAnsi="Verdana" w:cs="Calibri"/>
                <w:bCs/>
                <w:sz w:val="16"/>
                <w:szCs w:val="16"/>
              </w:rPr>
              <w:t>≥10</w:t>
            </w:r>
          </w:p>
        </w:tc>
      </w:tr>
      <w:tr w:rsidR="00FB57C7" w:rsidRPr="00FB57C7" w14:paraId="0B7DAB5C" w14:textId="77777777" w:rsidTr="003D2756">
        <w:trPr>
          <w:trHeight w:val="404"/>
        </w:trPr>
        <w:tc>
          <w:tcPr>
            <w:tcW w:w="224" w:type="pct"/>
            <w:tcBorders>
              <w:top w:val="nil"/>
              <w:left w:val="single" w:sz="4" w:space="0" w:color="auto"/>
              <w:bottom w:val="single" w:sz="8" w:space="0" w:color="auto"/>
              <w:right w:val="single" w:sz="4" w:space="0" w:color="auto"/>
            </w:tcBorders>
            <w:vAlign w:val="center"/>
          </w:tcPr>
          <w:p w14:paraId="6B086546" w14:textId="77777777" w:rsidR="003D2756" w:rsidRPr="0063199B" w:rsidRDefault="003D2756" w:rsidP="0063199B">
            <w:pPr>
              <w:pStyle w:val="Akapitzlist"/>
              <w:numPr>
                <w:ilvl w:val="0"/>
                <w:numId w:val="217"/>
              </w:numPr>
              <w:autoSpaceDN/>
              <w:jc w:val="center"/>
              <w:textAlignment w:val="auto"/>
              <w:rPr>
                <w:rFonts w:ascii="Verdana" w:hAnsi="Verdana" w:cs="Calibri"/>
                <w:sz w:val="16"/>
                <w:szCs w:val="16"/>
                <w:lang w:eastAsia="pl-PL"/>
              </w:rPr>
            </w:pPr>
          </w:p>
        </w:tc>
        <w:tc>
          <w:tcPr>
            <w:tcW w:w="2101" w:type="pct"/>
            <w:tcBorders>
              <w:top w:val="nil"/>
              <w:left w:val="single" w:sz="4" w:space="0" w:color="auto"/>
              <w:bottom w:val="single" w:sz="8" w:space="0" w:color="auto"/>
              <w:right w:val="single" w:sz="4" w:space="0" w:color="auto"/>
            </w:tcBorders>
            <w:vAlign w:val="center"/>
            <w:hideMark/>
          </w:tcPr>
          <w:p w14:paraId="3C22287D"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 xml:space="preserve">Pęcznienie liniowe materiału </w:t>
            </w:r>
            <w:r w:rsidRPr="0063199B">
              <w:rPr>
                <w:rFonts w:ascii="Verdana" w:hAnsi="Verdana" w:cs="Calibri"/>
                <w:sz w:val="16"/>
                <w:szCs w:val="16"/>
              </w:rPr>
              <w:br/>
              <w:t>- bez obciążenia</w:t>
            </w:r>
          </w:p>
          <w:p w14:paraId="05781935"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 z obciążeniem 2,5 - 3 kN/m</w:t>
            </w:r>
            <w:r w:rsidRPr="0063199B">
              <w:rPr>
                <w:rFonts w:ascii="Verdana" w:hAnsi="Verdana" w:cs="Calibri"/>
                <w:sz w:val="16"/>
                <w:szCs w:val="16"/>
                <w:vertAlign w:val="superscript"/>
              </w:rPr>
              <w:t>2</w:t>
            </w:r>
          </w:p>
        </w:tc>
        <w:tc>
          <w:tcPr>
            <w:tcW w:w="1363" w:type="pct"/>
            <w:tcBorders>
              <w:top w:val="nil"/>
              <w:left w:val="nil"/>
              <w:bottom w:val="single" w:sz="8" w:space="0" w:color="auto"/>
              <w:right w:val="single" w:sz="4" w:space="0" w:color="auto"/>
            </w:tcBorders>
            <w:vAlign w:val="center"/>
            <w:hideMark/>
          </w:tcPr>
          <w:p w14:paraId="6B6BB8E7" w14:textId="459F3CCA" w:rsidR="003D2756" w:rsidRPr="0063199B" w:rsidRDefault="005D5C08" w:rsidP="003D2756">
            <w:pPr>
              <w:rPr>
                <w:rFonts w:ascii="Verdana" w:hAnsi="Verdana" w:cs="Calibri"/>
                <w:sz w:val="16"/>
                <w:szCs w:val="16"/>
              </w:rPr>
            </w:pPr>
            <w:r w:rsidRPr="0063199B">
              <w:rPr>
                <w:rFonts w:ascii="Verdana" w:hAnsi="Verdana" w:cs="Calibri"/>
                <w:sz w:val="16"/>
                <w:szCs w:val="16"/>
              </w:rPr>
              <w:t>PN-S-02205</w:t>
            </w:r>
            <w:r w:rsidR="003D2756" w:rsidRPr="0063199B">
              <w:rPr>
                <w:rFonts w:ascii="Verdana" w:hAnsi="Verdana" w:cs="Calibri"/>
                <w:sz w:val="16"/>
                <w:szCs w:val="16"/>
              </w:rPr>
              <w:t>zał. A</w:t>
            </w:r>
          </w:p>
        </w:tc>
        <w:tc>
          <w:tcPr>
            <w:tcW w:w="617" w:type="pct"/>
            <w:tcBorders>
              <w:top w:val="nil"/>
              <w:left w:val="nil"/>
              <w:bottom w:val="single" w:sz="8" w:space="0" w:color="auto"/>
              <w:right w:val="single" w:sz="4" w:space="0" w:color="auto"/>
            </w:tcBorders>
            <w:vAlign w:val="center"/>
            <w:hideMark/>
          </w:tcPr>
          <w:p w14:paraId="1EA16E08" w14:textId="77777777" w:rsidR="003D2756" w:rsidRPr="0063199B" w:rsidRDefault="003D2756" w:rsidP="003D2756">
            <w:pPr>
              <w:jc w:val="center"/>
              <w:rPr>
                <w:rFonts w:ascii="Verdana" w:hAnsi="Verdana" w:cs="Calibri"/>
                <w:sz w:val="16"/>
                <w:szCs w:val="16"/>
              </w:rPr>
            </w:pPr>
            <w:r w:rsidRPr="0063199B">
              <w:rPr>
                <w:rFonts w:ascii="Verdana" w:hAnsi="Verdana" w:cs="Calibri"/>
                <w:sz w:val="16"/>
                <w:szCs w:val="16"/>
              </w:rPr>
              <w:t>%</w:t>
            </w:r>
          </w:p>
        </w:tc>
        <w:tc>
          <w:tcPr>
            <w:tcW w:w="696" w:type="pct"/>
            <w:tcBorders>
              <w:top w:val="nil"/>
              <w:left w:val="nil"/>
              <w:bottom w:val="single" w:sz="8" w:space="0" w:color="auto"/>
              <w:right w:val="single" w:sz="4" w:space="0" w:color="auto"/>
            </w:tcBorders>
            <w:vAlign w:val="center"/>
            <w:hideMark/>
          </w:tcPr>
          <w:p w14:paraId="3206E2FA" w14:textId="77777777" w:rsidR="003D2756" w:rsidRPr="0063199B" w:rsidRDefault="003D2756" w:rsidP="003D2756">
            <w:pPr>
              <w:jc w:val="center"/>
              <w:rPr>
                <w:rFonts w:ascii="Verdana" w:hAnsi="Verdana" w:cs="Calibri"/>
                <w:bCs/>
                <w:sz w:val="16"/>
                <w:szCs w:val="16"/>
              </w:rPr>
            </w:pPr>
          </w:p>
          <w:p w14:paraId="4D3E61E4" w14:textId="77777777" w:rsidR="003D2756" w:rsidRPr="0063199B" w:rsidRDefault="003D2756" w:rsidP="003D2756">
            <w:pPr>
              <w:jc w:val="center"/>
              <w:rPr>
                <w:rFonts w:ascii="Verdana" w:hAnsi="Verdana" w:cs="Calibri"/>
                <w:bCs/>
                <w:sz w:val="16"/>
                <w:szCs w:val="16"/>
              </w:rPr>
            </w:pPr>
            <w:r w:rsidRPr="0063199B">
              <w:rPr>
                <w:rFonts w:ascii="Verdana" w:hAnsi="Verdana" w:cs="Calibri"/>
                <w:bCs/>
                <w:sz w:val="16"/>
                <w:szCs w:val="16"/>
              </w:rPr>
              <w:t>≤2,0</w:t>
            </w:r>
          </w:p>
          <w:p w14:paraId="6D3E5632" w14:textId="77777777" w:rsidR="003D2756" w:rsidRPr="0063199B" w:rsidRDefault="003D2756" w:rsidP="003D2756">
            <w:pPr>
              <w:jc w:val="center"/>
              <w:rPr>
                <w:rFonts w:ascii="Verdana" w:hAnsi="Verdana" w:cs="Calibri"/>
                <w:bCs/>
                <w:sz w:val="16"/>
                <w:szCs w:val="16"/>
              </w:rPr>
            </w:pPr>
            <w:r w:rsidRPr="0063199B">
              <w:rPr>
                <w:rFonts w:ascii="Verdana" w:hAnsi="Verdana" w:cs="Calibri"/>
                <w:bCs/>
                <w:sz w:val="16"/>
                <w:szCs w:val="16"/>
              </w:rPr>
              <w:t>≤0,5</w:t>
            </w:r>
          </w:p>
        </w:tc>
      </w:tr>
      <w:tr w:rsidR="00FB57C7" w:rsidRPr="00FB57C7" w14:paraId="1C2F0AC6" w14:textId="77777777" w:rsidTr="003D2756">
        <w:trPr>
          <w:trHeight w:val="154"/>
        </w:trPr>
        <w:tc>
          <w:tcPr>
            <w:tcW w:w="224" w:type="pct"/>
            <w:tcBorders>
              <w:top w:val="single" w:sz="8" w:space="0" w:color="auto"/>
              <w:left w:val="single" w:sz="4" w:space="0" w:color="auto"/>
              <w:bottom w:val="single" w:sz="4" w:space="0" w:color="auto"/>
              <w:right w:val="single" w:sz="4" w:space="0" w:color="auto"/>
            </w:tcBorders>
            <w:vAlign w:val="center"/>
          </w:tcPr>
          <w:p w14:paraId="6F23B12D" w14:textId="77777777" w:rsidR="003D2756" w:rsidRPr="0063199B" w:rsidRDefault="003D2756" w:rsidP="0063199B">
            <w:pPr>
              <w:pStyle w:val="Akapitzlist"/>
              <w:numPr>
                <w:ilvl w:val="0"/>
                <w:numId w:val="217"/>
              </w:numPr>
              <w:autoSpaceDN/>
              <w:jc w:val="center"/>
              <w:textAlignment w:val="auto"/>
              <w:rPr>
                <w:rFonts w:ascii="Verdana" w:hAnsi="Verdana" w:cs="Calibri"/>
                <w:sz w:val="16"/>
                <w:szCs w:val="16"/>
                <w:lang w:eastAsia="pl-PL"/>
              </w:rPr>
            </w:pPr>
          </w:p>
        </w:tc>
        <w:tc>
          <w:tcPr>
            <w:tcW w:w="2101" w:type="pct"/>
            <w:tcBorders>
              <w:top w:val="single" w:sz="8" w:space="0" w:color="auto"/>
              <w:left w:val="single" w:sz="4" w:space="0" w:color="auto"/>
              <w:bottom w:val="single" w:sz="4" w:space="0" w:color="auto"/>
              <w:right w:val="single" w:sz="4" w:space="0" w:color="auto"/>
            </w:tcBorders>
            <w:vAlign w:val="center"/>
            <w:hideMark/>
          </w:tcPr>
          <w:p w14:paraId="4750F37F"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 xml:space="preserve">Kąt tarcia wewnętrznego </w:t>
            </w:r>
          </w:p>
        </w:tc>
        <w:tc>
          <w:tcPr>
            <w:tcW w:w="1363" w:type="pct"/>
            <w:tcBorders>
              <w:top w:val="single" w:sz="8" w:space="0" w:color="auto"/>
              <w:left w:val="nil"/>
              <w:bottom w:val="single" w:sz="4" w:space="0" w:color="auto"/>
              <w:right w:val="single" w:sz="4" w:space="0" w:color="auto"/>
            </w:tcBorders>
            <w:vAlign w:val="center"/>
            <w:hideMark/>
          </w:tcPr>
          <w:p w14:paraId="079A3B90" w14:textId="0BC5361C" w:rsidR="003D2756" w:rsidRPr="0063199B" w:rsidRDefault="005D5C08" w:rsidP="003D2756">
            <w:pPr>
              <w:rPr>
                <w:rFonts w:ascii="Verdana" w:hAnsi="Verdana" w:cs="Calibri"/>
                <w:sz w:val="16"/>
                <w:szCs w:val="16"/>
              </w:rPr>
            </w:pPr>
            <w:r w:rsidRPr="0063199B">
              <w:rPr>
                <w:rFonts w:ascii="Verdana" w:hAnsi="Verdana" w:cs="Calibri"/>
                <w:sz w:val="16"/>
                <w:szCs w:val="16"/>
              </w:rPr>
              <w:t>PN-B-04481</w:t>
            </w:r>
          </w:p>
        </w:tc>
        <w:tc>
          <w:tcPr>
            <w:tcW w:w="617" w:type="pct"/>
            <w:tcBorders>
              <w:top w:val="single" w:sz="8" w:space="0" w:color="auto"/>
              <w:left w:val="nil"/>
              <w:bottom w:val="single" w:sz="4" w:space="0" w:color="auto"/>
              <w:right w:val="single" w:sz="4" w:space="0" w:color="auto"/>
            </w:tcBorders>
            <w:vAlign w:val="center"/>
            <w:hideMark/>
          </w:tcPr>
          <w:p w14:paraId="42EBB06B" w14:textId="77777777" w:rsidR="003D2756" w:rsidRPr="0063199B" w:rsidRDefault="003D2756" w:rsidP="003D2756">
            <w:pPr>
              <w:jc w:val="center"/>
              <w:rPr>
                <w:rFonts w:ascii="Verdana" w:hAnsi="Verdana" w:cs="Calibri"/>
                <w:sz w:val="16"/>
                <w:szCs w:val="16"/>
              </w:rPr>
            </w:pPr>
            <w:r w:rsidRPr="0063199B">
              <w:rPr>
                <w:rFonts w:ascii="Verdana" w:hAnsi="Verdana" w:cs="Calibri"/>
                <w:sz w:val="16"/>
                <w:szCs w:val="16"/>
              </w:rPr>
              <w:t>Ø</w:t>
            </w:r>
          </w:p>
        </w:tc>
        <w:tc>
          <w:tcPr>
            <w:tcW w:w="696" w:type="pct"/>
            <w:tcBorders>
              <w:top w:val="single" w:sz="8" w:space="0" w:color="auto"/>
              <w:left w:val="nil"/>
              <w:bottom w:val="single" w:sz="4" w:space="0" w:color="auto"/>
              <w:right w:val="single" w:sz="4" w:space="0" w:color="auto"/>
            </w:tcBorders>
            <w:vAlign w:val="center"/>
            <w:hideMark/>
          </w:tcPr>
          <w:p w14:paraId="66DBE00C" w14:textId="77777777" w:rsidR="003D2756" w:rsidRPr="0063199B" w:rsidRDefault="003D2756" w:rsidP="003D2756">
            <w:pPr>
              <w:jc w:val="center"/>
              <w:rPr>
                <w:rFonts w:ascii="Verdana" w:hAnsi="Verdana" w:cs="Calibri"/>
                <w:bCs/>
                <w:sz w:val="16"/>
                <w:szCs w:val="16"/>
              </w:rPr>
            </w:pPr>
            <w:r w:rsidRPr="0063199B">
              <w:rPr>
                <w:rFonts w:ascii="Verdana" w:hAnsi="Verdana" w:cs="Calibri"/>
                <w:bCs/>
                <w:sz w:val="16"/>
                <w:szCs w:val="16"/>
              </w:rPr>
              <w:t>≥20</w:t>
            </w:r>
          </w:p>
        </w:tc>
      </w:tr>
      <w:tr w:rsidR="00FB57C7" w:rsidRPr="00FB57C7" w14:paraId="51E4DCA6" w14:textId="77777777" w:rsidTr="003D2756">
        <w:trPr>
          <w:trHeight w:val="153"/>
        </w:trPr>
        <w:tc>
          <w:tcPr>
            <w:tcW w:w="224" w:type="pct"/>
            <w:tcBorders>
              <w:top w:val="nil"/>
              <w:left w:val="single" w:sz="4" w:space="0" w:color="auto"/>
              <w:bottom w:val="single" w:sz="4" w:space="0" w:color="auto"/>
              <w:right w:val="single" w:sz="4" w:space="0" w:color="auto"/>
            </w:tcBorders>
            <w:vAlign w:val="center"/>
          </w:tcPr>
          <w:p w14:paraId="53BCFC4F" w14:textId="77777777" w:rsidR="003D2756" w:rsidRPr="0063199B" w:rsidRDefault="003D2756" w:rsidP="0063199B">
            <w:pPr>
              <w:pStyle w:val="Akapitzlist"/>
              <w:numPr>
                <w:ilvl w:val="0"/>
                <w:numId w:val="217"/>
              </w:numPr>
              <w:autoSpaceDN/>
              <w:jc w:val="center"/>
              <w:textAlignment w:val="auto"/>
              <w:rPr>
                <w:rFonts w:ascii="Verdana" w:hAnsi="Verdana" w:cs="Calibri"/>
                <w:sz w:val="16"/>
                <w:szCs w:val="16"/>
                <w:lang w:eastAsia="pl-PL"/>
              </w:rPr>
            </w:pPr>
          </w:p>
        </w:tc>
        <w:tc>
          <w:tcPr>
            <w:tcW w:w="2101" w:type="pct"/>
            <w:tcBorders>
              <w:top w:val="nil"/>
              <w:left w:val="single" w:sz="4" w:space="0" w:color="auto"/>
              <w:bottom w:val="single" w:sz="4" w:space="0" w:color="auto"/>
              <w:right w:val="single" w:sz="4" w:space="0" w:color="auto"/>
            </w:tcBorders>
            <w:vAlign w:val="center"/>
            <w:hideMark/>
          </w:tcPr>
          <w:p w14:paraId="14284D40" w14:textId="34C76203" w:rsidR="003D2756" w:rsidRPr="0063199B" w:rsidRDefault="003D2756" w:rsidP="003D2756">
            <w:pPr>
              <w:rPr>
                <w:rFonts w:ascii="Verdana" w:hAnsi="Verdana" w:cs="Calibri"/>
                <w:sz w:val="16"/>
                <w:szCs w:val="16"/>
                <w:vertAlign w:val="superscript"/>
              </w:rPr>
            </w:pPr>
            <w:r w:rsidRPr="0063199B">
              <w:rPr>
                <w:rFonts w:ascii="Verdana" w:hAnsi="Verdana" w:cs="Calibri"/>
                <w:sz w:val="16"/>
                <w:szCs w:val="16"/>
              </w:rPr>
              <w:t xml:space="preserve">Kapilarność bierna </w:t>
            </w:r>
            <w:proofErr w:type="spellStart"/>
            <w:r w:rsidRPr="0063199B">
              <w:rPr>
                <w:rFonts w:ascii="Verdana" w:hAnsi="Verdana" w:cs="Calibri"/>
                <w:sz w:val="16"/>
                <w:szCs w:val="16"/>
              </w:rPr>
              <w:t>H</w:t>
            </w:r>
            <w:r w:rsidRPr="0063199B">
              <w:rPr>
                <w:rFonts w:ascii="Verdana" w:hAnsi="Verdana" w:cs="Calibri"/>
                <w:sz w:val="16"/>
                <w:szCs w:val="16"/>
                <w:vertAlign w:val="subscript"/>
              </w:rPr>
              <w:t>kb</w:t>
            </w:r>
            <w:proofErr w:type="spellEnd"/>
            <w:r w:rsidR="002B47E2" w:rsidRPr="0063199B">
              <w:rPr>
                <w:rStyle w:val="Odwoanieprzypisudolnego"/>
                <w:rFonts w:ascii="Verdana" w:hAnsi="Verdana" w:cs="Calibri"/>
                <w:sz w:val="16"/>
                <w:szCs w:val="16"/>
              </w:rPr>
              <w:footnoteReference w:id="1"/>
            </w:r>
          </w:p>
        </w:tc>
        <w:tc>
          <w:tcPr>
            <w:tcW w:w="1363" w:type="pct"/>
            <w:tcBorders>
              <w:top w:val="nil"/>
              <w:left w:val="nil"/>
              <w:bottom w:val="single" w:sz="4" w:space="0" w:color="auto"/>
              <w:right w:val="single" w:sz="4" w:space="0" w:color="auto"/>
            </w:tcBorders>
            <w:vAlign w:val="center"/>
            <w:hideMark/>
          </w:tcPr>
          <w:p w14:paraId="69284EF6" w14:textId="62D01D1B" w:rsidR="003D2756" w:rsidRPr="0063199B" w:rsidRDefault="005D5C08" w:rsidP="003D2756">
            <w:pPr>
              <w:rPr>
                <w:rFonts w:ascii="Verdana" w:hAnsi="Verdana" w:cs="Calibri"/>
                <w:sz w:val="16"/>
                <w:szCs w:val="16"/>
              </w:rPr>
            </w:pPr>
            <w:r w:rsidRPr="0063199B">
              <w:rPr>
                <w:rFonts w:ascii="Verdana" w:hAnsi="Verdana" w:cs="Calibri"/>
                <w:sz w:val="16"/>
                <w:szCs w:val="16"/>
              </w:rPr>
              <w:t>PN-B-04492</w:t>
            </w:r>
          </w:p>
        </w:tc>
        <w:tc>
          <w:tcPr>
            <w:tcW w:w="617" w:type="pct"/>
            <w:tcBorders>
              <w:top w:val="nil"/>
              <w:left w:val="nil"/>
              <w:bottom w:val="single" w:sz="4" w:space="0" w:color="auto"/>
              <w:right w:val="single" w:sz="4" w:space="0" w:color="auto"/>
            </w:tcBorders>
            <w:vAlign w:val="center"/>
            <w:hideMark/>
          </w:tcPr>
          <w:p w14:paraId="4A6A34D8" w14:textId="77777777" w:rsidR="003D2756" w:rsidRPr="0063199B" w:rsidRDefault="003D2756" w:rsidP="003D2756">
            <w:pPr>
              <w:jc w:val="center"/>
              <w:rPr>
                <w:rFonts w:ascii="Verdana" w:hAnsi="Verdana" w:cs="Calibri"/>
                <w:sz w:val="16"/>
                <w:szCs w:val="16"/>
              </w:rPr>
            </w:pPr>
            <w:r w:rsidRPr="0063199B">
              <w:rPr>
                <w:rFonts w:ascii="Verdana" w:hAnsi="Verdana" w:cs="Calibri"/>
                <w:sz w:val="16"/>
                <w:szCs w:val="16"/>
              </w:rPr>
              <w:t>m</w:t>
            </w:r>
          </w:p>
        </w:tc>
        <w:tc>
          <w:tcPr>
            <w:tcW w:w="696" w:type="pct"/>
            <w:tcBorders>
              <w:top w:val="nil"/>
              <w:left w:val="nil"/>
              <w:bottom w:val="single" w:sz="4" w:space="0" w:color="auto"/>
              <w:right w:val="single" w:sz="4" w:space="0" w:color="auto"/>
            </w:tcBorders>
            <w:vAlign w:val="center"/>
            <w:hideMark/>
          </w:tcPr>
          <w:p w14:paraId="677A1783" w14:textId="77777777" w:rsidR="003D2756" w:rsidRPr="0063199B" w:rsidRDefault="003D2756" w:rsidP="003D2756">
            <w:pPr>
              <w:jc w:val="center"/>
              <w:rPr>
                <w:rFonts w:ascii="Verdana" w:hAnsi="Verdana" w:cs="Calibri"/>
                <w:bCs/>
                <w:sz w:val="16"/>
                <w:szCs w:val="16"/>
              </w:rPr>
            </w:pPr>
            <w:r w:rsidRPr="0063199B">
              <w:rPr>
                <w:rFonts w:ascii="Verdana" w:hAnsi="Verdana" w:cs="Calibri"/>
                <w:bCs/>
                <w:sz w:val="16"/>
                <w:szCs w:val="16"/>
              </w:rPr>
              <w:t>≤2,0</w:t>
            </w:r>
          </w:p>
        </w:tc>
      </w:tr>
      <w:tr w:rsidR="00FB57C7" w:rsidRPr="00FB57C7" w14:paraId="7E8C0FB2" w14:textId="77777777" w:rsidTr="001164B1">
        <w:trPr>
          <w:trHeight w:val="1350"/>
        </w:trPr>
        <w:tc>
          <w:tcPr>
            <w:tcW w:w="224" w:type="pct"/>
            <w:tcBorders>
              <w:top w:val="nil"/>
              <w:left w:val="single" w:sz="4" w:space="0" w:color="auto"/>
              <w:bottom w:val="single" w:sz="8" w:space="0" w:color="auto"/>
              <w:right w:val="single" w:sz="4" w:space="0" w:color="auto"/>
            </w:tcBorders>
            <w:vAlign w:val="center"/>
          </w:tcPr>
          <w:p w14:paraId="53F1A0E6" w14:textId="77777777" w:rsidR="003D2756" w:rsidRPr="0063199B" w:rsidRDefault="003D2756" w:rsidP="0063199B">
            <w:pPr>
              <w:pStyle w:val="Akapitzlist"/>
              <w:numPr>
                <w:ilvl w:val="0"/>
                <w:numId w:val="217"/>
              </w:numPr>
              <w:autoSpaceDN/>
              <w:jc w:val="center"/>
              <w:textAlignment w:val="auto"/>
              <w:rPr>
                <w:rFonts w:ascii="Verdana" w:hAnsi="Verdana" w:cs="Calibri"/>
                <w:sz w:val="16"/>
                <w:szCs w:val="16"/>
                <w:lang w:eastAsia="pl-PL"/>
              </w:rPr>
            </w:pPr>
          </w:p>
        </w:tc>
        <w:tc>
          <w:tcPr>
            <w:tcW w:w="2101" w:type="pct"/>
            <w:tcBorders>
              <w:top w:val="nil"/>
              <w:left w:val="single" w:sz="4" w:space="0" w:color="auto"/>
              <w:bottom w:val="single" w:sz="8" w:space="0" w:color="auto"/>
              <w:right w:val="single" w:sz="4" w:space="0" w:color="auto"/>
            </w:tcBorders>
            <w:vAlign w:val="center"/>
            <w:hideMark/>
          </w:tcPr>
          <w:p w14:paraId="77B6742A"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 xml:space="preserve">Zawartość siarczanów </w:t>
            </w:r>
            <w:r w:rsidRPr="0063199B">
              <w:rPr>
                <w:rFonts w:ascii="Verdana" w:hAnsi="Verdana" w:cs="Calibri"/>
                <w:sz w:val="16"/>
                <w:szCs w:val="16"/>
              </w:rPr>
              <w:br/>
              <w:t>(w przeliczeniu na SO</w:t>
            </w:r>
            <w:r w:rsidRPr="0063199B">
              <w:rPr>
                <w:rFonts w:ascii="Verdana" w:hAnsi="Verdana" w:cs="Calibri"/>
                <w:sz w:val="16"/>
                <w:szCs w:val="16"/>
                <w:vertAlign w:val="subscript"/>
              </w:rPr>
              <w:t>3</w:t>
            </w:r>
            <w:r w:rsidRPr="0063199B">
              <w:rPr>
                <w:rFonts w:ascii="Verdana" w:hAnsi="Verdana" w:cs="Calibri"/>
                <w:sz w:val="16"/>
                <w:szCs w:val="16"/>
              </w:rPr>
              <w:t>)</w:t>
            </w:r>
          </w:p>
        </w:tc>
        <w:tc>
          <w:tcPr>
            <w:tcW w:w="1363" w:type="pct"/>
            <w:tcBorders>
              <w:top w:val="nil"/>
              <w:left w:val="nil"/>
              <w:bottom w:val="single" w:sz="8" w:space="0" w:color="auto"/>
              <w:right w:val="single" w:sz="4" w:space="0" w:color="auto"/>
            </w:tcBorders>
            <w:vAlign w:val="center"/>
            <w:hideMark/>
          </w:tcPr>
          <w:p w14:paraId="2D935C94" w14:textId="27A830CC" w:rsidR="003D2756" w:rsidRPr="0063199B" w:rsidRDefault="003D2756" w:rsidP="00871BFE">
            <w:pPr>
              <w:rPr>
                <w:rFonts w:ascii="Verdana" w:hAnsi="Verdana" w:cs="Calibri"/>
                <w:sz w:val="16"/>
                <w:szCs w:val="16"/>
              </w:rPr>
            </w:pPr>
            <w:r w:rsidRPr="0063199B">
              <w:rPr>
                <w:rFonts w:ascii="Verdana" w:hAnsi="Verdana" w:cs="Calibri"/>
                <w:sz w:val="16"/>
                <w:szCs w:val="16"/>
              </w:rPr>
              <w:t>Zawartość siarczanów można określać dowolną metodą zapewniającą uzyskanie wyniku (wartości bezwzględnej) o dokładności nie mniejszej niż ± 0,1%.</w:t>
            </w:r>
            <w:r w:rsidRPr="0063199B">
              <w:rPr>
                <w:rFonts w:ascii="Verdana" w:hAnsi="Verdana" w:cs="Calibri"/>
                <w:sz w:val="16"/>
                <w:szCs w:val="16"/>
              </w:rPr>
              <w:br/>
            </w:r>
            <w:r w:rsidR="005D5C08" w:rsidRPr="0063199B">
              <w:rPr>
                <w:rFonts w:ascii="Verdana" w:hAnsi="Verdana" w:cs="Calibri"/>
                <w:sz w:val="16"/>
                <w:szCs w:val="16"/>
              </w:rPr>
              <w:t>PN-B-06714-28</w:t>
            </w:r>
            <w:r w:rsidRPr="0063199B">
              <w:rPr>
                <w:rFonts w:ascii="Verdana" w:hAnsi="Verdana" w:cs="Calibri"/>
                <w:sz w:val="16"/>
                <w:szCs w:val="16"/>
              </w:rPr>
              <w:t xml:space="preserve"> - metoda referencyjna</w:t>
            </w:r>
            <w:r w:rsidRPr="0063199B">
              <w:rPr>
                <w:rFonts w:ascii="Verdana" w:hAnsi="Verdana" w:cs="Calibri"/>
                <w:sz w:val="16"/>
                <w:szCs w:val="16"/>
              </w:rPr>
              <w:br/>
              <w:t>PN-EN 1744-1</w:t>
            </w:r>
          </w:p>
        </w:tc>
        <w:tc>
          <w:tcPr>
            <w:tcW w:w="617" w:type="pct"/>
            <w:tcBorders>
              <w:top w:val="nil"/>
              <w:left w:val="nil"/>
              <w:bottom w:val="single" w:sz="8" w:space="0" w:color="auto"/>
              <w:right w:val="single" w:sz="4" w:space="0" w:color="auto"/>
            </w:tcBorders>
            <w:vAlign w:val="center"/>
            <w:hideMark/>
          </w:tcPr>
          <w:p w14:paraId="09537435" w14:textId="77777777" w:rsidR="003D2756" w:rsidRPr="0063199B" w:rsidRDefault="003D2756" w:rsidP="003D2756">
            <w:pPr>
              <w:jc w:val="center"/>
              <w:rPr>
                <w:rFonts w:ascii="Verdana" w:hAnsi="Verdana" w:cs="Calibri"/>
                <w:sz w:val="16"/>
                <w:szCs w:val="16"/>
              </w:rPr>
            </w:pPr>
            <w:r w:rsidRPr="0063199B">
              <w:rPr>
                <w:rFonts w:ascii="Verdana" w:hAnsi="Verdana" w:cs="Calibri"/>
                <w:sz w:val="16"/>
                <w:szCs w:val="16"/>
              </w:rPr>
              <w:t>%</w:t>
            </w:r>
          </w:p>
        </w:tc>
        <w:tc>
          <w:tcPr>
            <w:tcW w:w="696" w:type="pct"/>
            <w:tcBorders>
              <w:top w:val="nil"/>
              <w:left w:val="nil"/>
              <w:bottom w:val="single" w:sz="8" w:space="0" w:color="auto"/>
              <w:right w:val="single" w:sz="4" w:space="0" w:color="auto"/>
            </w:tcBorders>
            <w:vAlign w:val="center"/>
            <w:hideMark/>
          </w:tcPr>
          <w:p w14:paraId="619DD1F2" w14:textId="77777777" w:rsidR="003D2756" w:rsidRPr="0063199B" w:rsidRDefault="003D2756" w:rsidP="003D2756">
            <w:pPr>
              <w:jc w:val="center"/>
              <w:rPr>
                <w:rFonts w:ascii="Verdana" w:hAnsi="Verdana" w:cs="Calibri"/>
                <w:bCs/>
                <w:sz w:val="16"/>
                <w:szCs w:val="16"/>
              </w:rPr>
            </w:pPr>
            <w:r w:rsidRPr="0063199B">
              <w:rPr>
                <w:rFonts w:ascii="Verdana" w:hAnsi="Verdana" w:cs="Calibri"/>
                <w:bCs/>
                <w:sz w:val="16"/>
                <w:szCs w:val="16"/>
              </w:rPr>
              <w:t>&lt;3,0</w:t>
            </w:r>
          </w:p>
        </w:tc>
      </w:tr>
    </w:tbl>
    <w:p w14:paraId="5E431740" w14:textId="77777777" w:rsidR="003D2756" w:rsidRPr="00FB57C7" w:rsidRDefault="003D2756" w:rsidP="003D2756">
      <w:pPr>
        <w:rPr>
          <w:rFonts w:ascii="Verdana" w:hAnsi="Verdana"/>
          <w:sz w:val="20"/>
          <w:szCs w:val="20"/>
        </w:rPr>
      </w:pPr>
    </w:p>
    <w:p w14:paraId="4EDFC831" w14:textId="77777777" w:rsidR="003D2756" w:rsidRPr="00FB57C7"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t>Nasypy z mieszanin popiołowo-żużlowych oraz popiołów lotnych należy wykonywać przy zachowaniu następujących zasad:</w:t>
      </w:r>
    </w:p>
    <w:p w14:paraId="7A0FE6C0" w14:textId="77777777" w:rsidR="003D2756" w:rsidRPr="00FB57C7" w:rsidRDefault="003D2756" w:rsidP="003D2756">
      <w:pPr>
        <w:pStyle w:val="Akapitzlist"/>
        <w:numPr>
          <w:ilvl w:val="0"/>
          <w:numId w:val="213"/>
        </w:numPr>
        <w:autoSpaceDN/>
        <w:spacing w:before="120" w:after="120" w:line="276" w:lineRule="auto"/>
        <w:ind w:left="1560" w:hanging="426"/>
        <w:jc w:val="both"/>
        <w:textAlignment w:val="auto"/>
        <w:rPr>
          <w:rFonts w:ascii="Verdana" w:eastAsia="Calibri" w:hAnsi="Verdana"/>
          <w:sz w:val="20"/>
          <w:szCs w:val="20"/>
        </w:rPr>
      </w:pPr>
      <w:r w:rsidRPr="00FB57C7">
        <w:rPr>
          <w:rFonts w:ascii="Verdana" w:eastAsia="Calibri" w:hAnsi="Verdana"/>
          <w:sz w:val="20"/>
          <w:szCs w:val="20"/>
        </w:rPr>
        <w:t>jeżeli poziom wody gruntowej jest co najmniej 1 m poniżej spodu nasypu i występują grunty niespoiste – budować nasyp bezpośrednio na podłożu;</w:t>
      </w:r>
    </w:p>
    <w:p w14:paraId="4F14439E" w14:textId="77777777" w:rsidR="003D2756" w:rsidRPr="00FB57C7" w:rsidRDefault="003D2756" w:rsidP="003D2756">
      <w:pPr>
        <w:pStyle w:val="Akapitzlist"/>
        <w:numPr>
          <w:ilvl w:val="0"/>
          <w:numId w:val="213"/>
        </w:numPr>
        <w:autoSpaceDN/>
        <w:spacing w:before="120" w:after="120" w:line="276" w:lineRule="auto"/>
        <w:ind w:left="1560" w:hanging="426"/>
        <w:jc w:val="both"/>
        <w:textAlignment w:val="auto"/>
        <w:rPr>
          <w:rFonts w:ascii="Verdana" w:eastAsia="Calibri" w:hAnsi="Verdana"/>
          <w:sz w:val="20"/>
          <w:szCs w:val="20"/>
        </w:rPr>
      </w:pPr>
      <w:r w:rsidRPr="00FB57C7">
        <w:rPr>
          <w:rFonts w:ascii="Verdana" w:hAnsi="Verdana"/>
          <w:sz w:val="20"/>
          <w:szCs w:val="20"/>
        </w:rPr>
        <w:t>jeżeli poziom wody gruntowej znajduje się płytko pod powierzchnią terenu lub gdy zalegają tam grunty spoiste - pod warstwą wykonaną z popiołów należy wykonać warstwę odcinającą o grubości co najmniej 50 cm z materiałów o współczynniku filtracji k</w:t>
      </w:r>
      <w:r w:rsidRPr="00FB57C7">
        <w:rPr>
          <w:rFonts w:ascii="Verdana" w:hAnsi="Verdana"/>
          <w:sz w:val="20"/>
          <w:szCs w:val="20"/>
          <w:vertAlign w:val="subscript"/>
        </w:rPr>
        <w:t xml:space="preserve">10 </w:t>
      </w:r>
      <w:r w:rsidRPr="00FB57C7">
        <w:rPr>
          <w:rFonts w:ascii="Verdana" w:hAnsi="Verdana"/>
          <w:sz w:val="20"/>
          <w:szCs w:val="20"/>
        </w:rPr>
        <w:t>≥ 6*10</w:t>
      </w:r>
      <w:r w:rsidRPr="00FB57C7">
        <w:rPr>
          <w:rFonts w:ascii="Verdana" w:hAnsi="Verdana"/>
          <w:sz w:val="20"/>
          <w:szCs w:val="20"/>
          <w:vertAlign w:val="superscript"/>
        </w:rPr>
        <w:t>-5</w:t>
      </w:r>
      <w:r w:rsidRPr="00FB57C7">
        <w:rPr>
          <w:rFonts w:ascii="Verdana" w:hAnsi="Verdana"/>
          <w:sz w:val="20"/>
          <w:szCs w:val="20"/>
        </w:rPr>
        <w:t xml:space="preserve"> m/s (5 m/dobę); zamiast warstwy odcinającej z gruntu można użyć inny materiał trwale zabezpieczający przed kapilarnym podsiąkaniem wody; </w:t>
      </w:r>
    </w:p>
    <w:p w14:paraId="5772E594" w14:textId="77777777" w:rsidR="003D2756" w:rsidRPr="00FB57C7" w:rsidRDefault="003D2756" w:rsidP="003D2756">
      <w:pPr>
        <w:pStyle w:val="Akapitzlist"/>
        <w:numPr>
          <w:ilvl w:val="0"/>
          <w:numId w:val="213"/>
        </w:numPr>
        <w:autoSpaceDN/>
        <w:spacing w:before="120" w:after="120" w:line="276" w:lineRule="auto"/>
        <w:ind w:left="1560" w:hanging="426"/>
        <w:jc w:val="both"/>
        <w:textAlignment w:val="auto"/>
        <w:rPr>
          <w:rFonts w:ascii="Verdana" w:eastAsia="Calibri" w:hAnsi="Verdana"/>
          <w:sz w:val="20"/>
          <w:szCs w:val="20"/>
        </w:rPr>
      </w:pPr>
      <w:r w:rsidRPr="00FB57C7">
        <w:rPr>
          <w:rFonts w:ascii="Verdana" w:eastAsia="Calibri" w:hAnsi="Verdana"/>
          <w:sz w:val="20"/>
          <w:szCs w:val="20"/>
        </w:rPr>
        <w:t>jeżeli występują tereny zalewowe – warstwę odsączającą wykonać co najmniej 50 cm powyżej najwyższego stanu wód zalewowych;</w:t>
      </w:r>
    </w:p>
    <w:p w14:paraId="6DDE4F28" w14:textId="77777777" w:rsidR="003D2756" w:rsidRPr="00FB57C7" w:rsidRDefault="003D2756" w:rsidP="003D2756">
      <w:pPr>
        <w:pStyle w:val="Akapitzlist"/>
        <w:numPr>
          <w:ilvl w:val="0"/>
          <w:numId w:val="213"/>
        </w:numPr>
        <w:autoSpaceDN/>
        <w:spacing w:before="120" w:after="120" w:line="276" w:lineRule="auto"/>
        <w:ind w:left="1560" w:hanging="426"/>
        <w:jc w:val="both"/>
        <w:textAlignment w:val="auto"/>
        <w:rPr>
          <w:rFonts w:ascii="Verdana" w:eastAsia="Calibri" w:hAnsi="Verdana"/>
          <w:sz w:val="20"/>
          <w:szCs w:val="20"/>
        </w:rPr>
      </w:pPr>
      <w:r w:rsidRPr="00FB57C7">
        <w:rPr>
          <w:rFonts w:ascii="Verdana" w:eastAsia="Calibri" w:hAnsi="Verdana"/>
          <w:sz w:val="20"/>
          <w:szCs w:val="20"/>
        </w:rPr>
        <w:lastRenderedPageBreak/>
        <w:t>górnej powierzchni warstwy popiołowej należy nadać spadku poprzeczne około 4%;</w:t>
      </w:r>
    </w:p>
    <w:p w14:paraId="048F9D0F" w14:textId="77777777" w:rsidR="003D2756" w:rsidRPr="00FB57C7" w:rsidRDefault="003D2756" w:rsidP="003D2756">
      <w:pPr>
        <w:pStyle w:val="Akapitzlist"/>
        <w:numPr>
          <w:ilvl w:val="0"/>
          <w:numId w:val="213"/>
        </w:numPr>
        <w:autoSpaceDN/>
        <w:spacing w:before="120" w:after="120" w:line="276" w:lineRule="auto"/>
        <w:ind w:left="1560" w:hanging="426"/>
        <w:jc w:val="both"/>
        <w:textAlignment w:val="auto"/>
        <w:rPr>
          <w:rFonts w:ascii="Verdana" w:eastAsia="Calibri" w:hAnsi="Verdana"/>
          <w:sz w:val="20"/>
          <w:szCs w:val="20"/>
        </w:rPr>
      </w:pPr>
      <w:r w:rsidRPr="00FB57C7">
        <w:rPr>
          <w:rFonts w:ascii="Verdana" w:eastAsia="Calibri" w:hAnsi="Verdana"/>
          <w:sz w:val="20"/>
          <w:szCs w:val="20"/>
        </w:rPr>
        <w:t>skarpy zabezpieczyć tymczasową warstwą przeciwerozyjną do czasu wytworzenia się okrywy roślinnej.</w:t>
      </w:r>
    </w:p>
    <w:p w14:paraId="1488EEBE" w14:textId="77777777" w:rsidR="003D2756" w:rsidRPr="00FB57C7"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hAnsi="Verdana"/>
          <w:sz w:val="20"/>
          <w:szCs w:val="20"/>
        </w:rPr>
        <w:t xml:space="preserve">Górną </w:t>
      </w:r>
      <w:r w:rsidRPr="00FB57C7">
        <w:rPr>
          <w:rFonts w:ascii="Verdana" w:eastAsia="Calibri" w:hAnsi="Verdana"/>
          <w:sz w:val="20"/>
          <w:szCs w:val="20"/>
        </w:rPr>
        <w:t xml:space="preserve">warstwę nasypu wykonać tak, aby zabezpieczała niżej leżące popioły przed nadmiernym zawilgoceniem (wykonanie stabilizacji spoiwami lub zastosowanie </w:t>
      </w:r>
      <w:proofErr w:type="spellStart"/>
      <w:r w:rsidRPr="00FB57C7">
        <w:rPr>
          <w:rFonts w:ascii="Verdana" w:eastAsia="Calibri" w:hAnsi="Verdana"/>
          <w:sz w:val="20"/>
          <w:szCs w:val="20"/>
        </w:rPr>
        <w:t>geomembrany</w:t>
      </w:r>
      <w:proofErr w:type="spellEnd"/>
      <w:r w:rsidRPr="00FB57C7">
        <w:rPr>
          <w:rFonts w:ascii="Verdana" w:eastAsia="Calibri" w:hAnsi="Verdana"/>
          <w:sz w:val="20"/>
          <w:szCs w:val="20"/>
        </w:rPr>
        <w:t xml:space="preserve"> przykrytej 10 cm warstwą piasku).</w:t>
      </w:r>
    </w:p>
    <w:p w14:paraId="643B9B87" w14:textId="77777777" w:rsidR="003D2756" w:rsidRPr="00FB57C7"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t xml:space="preserve">W przypadku stosowania popiołów lotnych / MPŻ do budowy nasypów należy obligatoryjnie wykonać analizę stateczności skarp nasypów. </w:t>
      </w:r>
    </w:p>
    <w:p w14:paraId="5DCA8633" w14:textId="77777777" w:rsidR="003D2756" w:rsidRPr="00FB57C7"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t xml:space="preserve">Wskaźnik zagęszczenia powinien wynosić co najmniej Is≥1,00, natomiast wskaźnik odkształcenia dla badania metodą VSS powinien wynosić Io≤2,2 – wymagania te obowiązują dla wszystkich warstw nasypowych niezależnie od strefy wbudowania. </w:t>
      </w:r>
    </w:p>
    <w:p w14:paraId="3D8B2B8B" w14:textId="7B947893" w:rsidR="003D2756" w:rsidRPr="00FB57C7"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t xml:space="preserve">Ocenie nośności podlega każda warstwa nasypu wykonana z popiołów lotnych/MPŻ. Wymaganie dla nośności wyrażonej wtórnym modułem odkształcenia E2 należy określić indywidualnie na poletku próbnym, przy czym nośność dla dolnych warstw nasypów (DWN) nie może być mniejsza od wymagań </w:t>
      </w:r>
      <w:r w:rsidR="003C7C8A" w:rsidRPr="0063199B">
        <w:rPr>
          <w:rFonts w:ascii="Verdana" w:eastAsia="Calibri" w:hAnsi="Verdana"/>
          <w:sz w:val="20"/>
          <w:szCs w:val="20"/>
        </w:rPr>
        <w:t>wskazanych w tabeli 5.4 WWiORB D-02.03.01</w:t>
      </w:r>
      <w:r w:rsidRPr="00FB57C7">
        <w:rPr>
          <w:rFonts w:ascii="Verdana" w:eastAsia="Calibri" w:hAnsi="Verdana"/>
          <w:sz w:val="20"/>
          <w:szCs w:val="20"/>
        </w:rPr>
        <w:t>.</w:t>
      </w:r>
    </w:p>
    <w:p w14:paraId="1F12453F" w14:textId="77777777" w:rsidR="003D2756" w:rsidRPr="00FB57C7"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t>Mieszanki MPŻ można stosować pod warunkiem utrzymania w procesie produkcyjnym jednorodności (tj. spełnienia wymagań minimalnych wszystkich parametrów wyszczególnionych) oraz zastosowania reżimów technologicznych.</w:t>
      </w:r>
    </w:p>
    <w:p w14:paraId="1AF73BE2" w14:textId="77777777" w:rsidR="003D2756" w:rsidRPr="00FB57C7"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t xml:space="preserve">W zależności od </w:t>
      </w:r>
      <w:proofErr w:type="spellStart"/>
      <w:r w:rsidRPr="00FB57C7">
        <w:rPr>
          <w:rFonts w:ascii="Verdana" w:eastAsia="Calibri" w:hAnsi="Verdana"/>
          <w:sz w:val="20"/>
          <w:szCs w:val="20"/>
        </w:rPr>
        <w:t>pH</w:t>
      </w:r>
      <w:proofErr w:type="spellEnd"/>
      <w:r w:rsidRPr="00FB57C7">
        <w:rPr>
          <w:rFonts w:ascii="Verdana" w:eastAsia="Calibri" w:hAnsi="Verdana"/>
          <w:sz w:val="20"/>
          <w:szCs w:val="20"/>
        </w:rPr>
        <w:t xml:space="preserve"> (obojętny, zasadowy lub kwaśny) należy zweryfikować sposób oddziaływania na stosowane wspólnie z nimi inne materiały konstrukcyjne takie jak: beton, stal, </w:t>
      </w:r>
      <w:proofErr w:type="spellStart"/>
      <w:r w:rsidRPr="00FB57C7">
        <w:rPr>
          <w:rFonts w:ascii="Verdana" w:eastAsia="Calibri" w:hAnsi="Verdana"/>
          <w:sz w:val="20"/>
          <w:szCs w:val="20"/>
        </w:rPr>
        <w:t>geosyntetyki</w:t>
      </w:r>
      <w:proofErr w:type="spellEnd"/>
      <w:r w:rsidRPr="00FB57C7">
        <w:rPr>
          <w:rFonts w:ascii="Verdana" w:eastAsia="Calibri" w:hAnsi="Verdana"/>
          <w:sz w:val="20"/>
          <w:szCs w:val="20"/>
        </w:rPr>
        <w:t>.</w:t>
      </w:r>
    </w:p>
    <w:p w14:paraId="19C11735" w14:textId="77777777" w:rsidR="003D2756" w:rsidRPr="00FB57C7"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t>Przed zastosowaniem należy wykonać ocenę ekologiczną.</w:t>
      </w:r>
    </w:p>
    <w:p w14:paraId="1FA41862" w14:textId="77777777" w:rsidR="003D2756" w:rsidRPr="00FB57C7"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t>Badania MPŻ w zakresie badań przydatności i badań kontrolnych należy wykonywać w pełnym zakresie oraz z częstotliwością podstawową tj. 3000 m3 lub zwiększoną zgodnie z zaleceniami Inspektora Nadzoru (w przypadku tych materiałów częstotliwość nie podlega zmniejszeniu do 4500 m3).</w:t>
      </w:r>
    </w:p>
    <w:p w14:paraId="4C12B8FF" w14:textId="656B7E2E" w:rsidR="003D2756" w:rsidRPr="0063199B" w:rsidRDefault="003D2756" w:rsidP="0063199B">
      <w:pPr>
        <w:pStyle w:val="Zwykytekst"/>
        <w:numPr>
          <w:ilvl w:val="2"/>
          <w:numId w:val="159"/>
        </w:numPr>
        <w:spacing w:before="120" w:after="120" w:line="276" w:lineRule="auto"/>
        <w:ind w:left="851" w:hanging="851"/>
        <w:jc w:val="both"/>
        <w:outlineLvl w:val="1"/>
        <w:rPr>
          <w:rFonts w:ascii="Verdana" w:hAnsi="Verdana"/>
          <w:b/>
          <w:sz w:val="20"/>
          <w:szCs w:val="20"/>
        </w:rPr>
      </w:pPr>
      <w:bookmarkStart w:id="40" w:name="_Toc159411538"/>
      <w:r w:rsidRPr="00977C40">
        <w:rPr>
          <w:rFonts w:ascii="Verdana" w:hAnsi="Verdana"/>
          <w:b/>
          <w:sz w:val="20"/>
          <w:szCs w:val="20"/>
        </w:rPr>
        <w:t>Zastosowanie łupka przywęglowego surowego nieprzepalonego (czarny, iłołupki)</w:t>
      </w:r>
      <w:bookmarkEnd w:id="40"/>
    </w:p>
    <w:p w14:paraId="054FEEA0" w14:textId="77777777" w:rsidR="003D2756" w:rsidRPr="00FB57C7" w:rsidRDefault="003D2756" w:rsidP="003D2756">
      <w:pPr>
        <w:pStyle w:val="Akapitzlist"/>
        <w:numPr>
          <w:ilvl w:val="0"/>
          <w:numId w:val="214"/>
        </w:numPr>
        <w:autoSpaceDN/>
        <w:spacing w:before="120" w:after="120" w:line="276" w:lineRule="auto"/>
        <w:jc w:val="both"/>
        <w:textAlignment w:val="auto"/>
        <w:rPr>
          <w:rFonts w:ascii="Verdana" w:eastAsia="Calibri" w:hAnsi="Verdana"/>
          <w:vanish/>
          <w:sz w:val="20"/>
          <w:szCs w:val="20"/>
        </w:rPr>
      </w:pPr>
    </w:p>
    <w:p w14:paraId="66821763" w14:textId="77777777" w:rsidR="003D2756" w:rsidRPr="00FB57C7" w:rsidRDefault="003D2756" w:rsidP="003D2756">
      <w:pPr>
        <w:pStyle w:val="Akapitzlist"/>
        <w:numPr>
          <w:ilvl w:val="1"/>
          <w:numId w:val="214"/>
        </w:numPr>
        <w:autoSpaceDN/>
        <w:spacing w:before="120" w:after="120" w:line="276" w:lineRule="auto"/>
        <w:jc w:val="both"/>
        <w:textAlignment w:val="auto"/>
        <w:rPr>
          <w:rFonts w:ascii="Verdana" w:eastAsia="Calibri" w:hAnsi="Verdana"/>
          <w:vanish/>
          <w:sz w:val="20"/>
          <w:szCs w:val="20"/>
        </w:rPr>
      </w:pPr>
    </w:p>
    <w:p w14:paraId="27C811B3" w14:textId="77777777" w:rsidR="003D2756" w:rsidRPr="00FB57C7" w:rsidRDefault="003D2756" w:rsidP="003D2756">
      <w:pPr>
        <w:pStyle w:val="Akapitzlist"/>
        <w:numPr>
          <w:ilvl w:val="1"/>
          <w:numId w:val="214"/>
        </w:numPr>
        <w:autoSpaceDN/>
        <w:spacing w:before="120" w:after="120" w:line="276" w:lineRule="auto"/>
        <w:jc w:val="both"/>
        <w:textAlignment w:val="auto"/>
        <w:rPr>
          <w:rFonts w:ascii="Verdana" w:eastAsia="Calibri" w:hAnsi="Verdana"/>
          <w:vanish/>
          <w:sz w:val="20"/>
          <w:szCs w:val="20"/>
        </w:rPr>
      </w:pPr>
    </w:p>
    <w:p w14:paraId="415BC69C" w14:textId="77777777" w:rsidR="003D2756" w:rsidRPr="00FB57C7" w:rsidRDefault="003D2756" w:rsidP="003D2756">
      <w:pPr>
        <w:pStyle w:val="Akapitzlist"/>
        <w:numPr>
          <w:ilvl w:val="1"/>
          <w:numId w:val="214"/>
        </w:numPr>
        <w:autoSpaceDN/>
        <w:spacing w:before="120" w:after="120" w:line="276" w:lineRule="auto"/>
        <w:jc w:val="both"/>
        <w:textAlignment w:val="auto"/>
        <w:rPr>
          <w:rFonts w:ascii="Verdana" w:eastAsia="Calibri" w:hAnsi="Verdana"/>
          <w:vanish/>
          <w:sz w:val="20"/>
          <w:szCs w:val="20"/>
        </w:rPr>
      </w:pPr>
    </w:p>
    <w:p w14:paraId="78DF2C8E" w14:textId="77777777" w:rsidR="003D2756" w:rsidRPr="00FB57C7" w:rsidRDefault="003D2756" w:rsidP="003D2756">
      <w:pPr>
        <w:pStyle w:val="Akapitzlist"/>
        <w:numPr>
          <w:ilvl w:val="2"/>
          <w:numId w:val="214"/>
        </w:numPr>
        <w:autoSpaceDN/>
        <w:spacing w:before="120" w:after="120" w:line="276" w:lineRule="auto"/>
        <w:jc w:val="both"/>
        <w:textAlignment w:val="auto"/>
        <w:rPr>
          <w:rFonts w:ascii="Verdana" w:eastAsia="Calibri" w:hAnsi="Verdana"/>
          <w:vanish/>
          <w:sz w:val="20"/>
          <w:szCs w:val="20"/>
        </w:rPr>
      </w:pPr>
    </w:p>
    <w:p w14:paraId="24BD3448" w14:textId="77777777" w:rsidR="003D2756" w:rsidRPr="00FB57C7" w:rsidRDefault="003D2756" w:rsidP="003D2756">
      <w:pPr>
        <w:pStyle w:val="Akapitzlist"/>
        <w:numPr>
          <w:ilvl w:val="2"/>
          <w:numId w:val="214"/>
        </w:numPr>
        <w:autoSpaceDN/>
        <w:spacing w:before="120" w:after="120" w:line="276" w:lineRule="auto"/>
        <w:jc w:val="both"/>
        <w:textAlignment w:val="auto"/>
        <w:rPr>
          <w:rFonts w:ascii="Verdana" w:eastAsia="Calibri" w:hAnsi="Verdana"/>
          <w:vanish/>
          <w:sz w:val="20"/>
          <w:szCs w:val="20"/>
        </w:rPr>
      </w:pPr>
    </w:p>
    <w:p w14:paraId="098B68D4" w14:textId="77777777" w:rsidR="003D2756" w:rsidRPr="00FB57C7" w:rsidRDefault="003D2756" w:rsidP="003D2756">
      <w:pPr>
        <w:pStyle w:val="Akapitzlist"/>
        <w:numPr>
          <w:ilvl w:val="2"/>
          <w:numId w:val="216"/>
        </w:numPr>
        <w:autoSpaceDN/>
        <w:spacing w:before="120" w:after="120" w:line="276" w:lineRule="auto"/>
        <w:jc w:val="both"/>
        <w:textAlignment w:val="auto"/>
        <w:rPr>
          <w:rFonts w:ascii="Verdana" w:eastAsia="Calibri" w:hAnsi="Verdana"/>
          <w:vanish/>
          <w:sz w:val="20"/>
          <w:szCs w:val="20"/>
        </w:rPr>
      </w:pPr>
    </w:p>
    <w:p w14:paraId="4441491C" w14:textId="70BAEDED" w:rsidR="003D2756" w:rsidRDefault="003D2756" w:rsidP="003D2756">
      <w:pPr>
        <w:pStyle w:val="Akapitzlist"/>
        <w:numPr>
          <w:ilvl w:val="3"/>
          <w:numId w:val="216"/>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Łupki przywęglowe surowe nieprzepalone (czarne) lub słabo przepalone stosować można do dolnych warstw nasypów pod warunkiem utrzymania w procesie produkcyjnym jednorodności tj. spełnienia wymagań minimalnych wszystkich parametrów wyszczególnionych w tabeli 2.4. </w:t>
      </w:r>
    </w:p>
    <w:p w14:paraId="179E8493" w14:textId="2D1F778B" w:rsidR="003D2756" w:rsidRPr="00FB57C7" w:rsidRDefault="003D2756" w:rsidP="003D2756">
      <w:pPr>
        <w:jc w:val="both"/>
        <w:rPr>
          <w:rFonts w:ascii="Verdana" w:hAnsi="Verdana"/>
          <w:sz w:val="20"/>
          <w:szCs w:val="20"/>
        </w:rPr>
      </w:pPr>
      <w:r w:rsidRPr="00FB57C7">
        <w:rPr>
          <w:rFonts w:ascii="Verdana" w:hAnsi="Verdana"/>
          <w:sz w:val="20"/>
          <w:szCs w:val="20"/>
        </w:rPr>
        <w:t>Tabela 2.4 Właściwości łupków przywęglowych surowych nieprzepalonych (czarne)</w:t>
      </w:r>
    </w:p>
    <w:tbl>
      <w:tblPr>
        <w:tblpPr w:leftFromText="141" w:rightFromText="141" w:vertAnchor="text" w:horzAnchor="margin" w:tblpXSpec="center" w:tblpY="24"/>
        <w:tblW w:w="5295" w:type="pct"/>
        <w:tblCellMar>
          <w:left w:w="70" w:type="dxa"/>
          <w:right w:w="70" w:type="dxa"/>
        </w:tblCellMar>
        <w:tblLook w:val="04A0" w:firstRow="1" w:lastRow="0" w:firstColumn="1" w:lastColumn="0" w:noHBand="0" w:noVBand="1"/>
      </w:tblPr>
      <w:tblGrid>
        <w:gridCol w:w="387"/>
        <w:gridCol w:w="4569"/>
        <w:gridCol w:w="2692"/>
        <w:gridCol w:w="1277"/>
        <w:gridCol w:w="1422"/>
      </w:tblGrid>
      <w:tr w:rsidR="00FB57C7" w:rsidRPr="00FB57C7" w14:paraId="3B3C07E6" w14:textId="77777777" w:rsidTr="003D2756">
        <w:trPr>
          <w:trHeight w:val="264"/>
        </w:trPr>
        <w:tc>
          <w:tcPr>
            <w:tcW w:w="187" w:type="pct"/>
            <w:vMerge w:val="restart"/>
            <w:tcBorders>
              <w:top w:val="single" w:sz="8" w:space="0" w:color="auto"/>
              <w:left w:val="single" w:sz="4" w:space="0" w:color="auto"/>
              <w:right w:val="single" w:sz="4" w:space="0" w:color="auto"/>
            </w:tcBorders>
            <w:vAlign w:val="center"/>
          </w:tcPr>
          <w:p w14:paraId="3750C73B" w14:textId="77777777" w:rsidR="003D2756" w:rsidRPr="0063199B" w:rsidRDefault="003D2756" w:rsidP="0063199B">
            <w:pPr>
              <w:jc w:val="center"/>
              <w:rPr>
                <w:rFonts w:ascii="Verdana" w:hAnsi="Verdana" w:cs="Calibri"/>
                <w:sz w:val="16"/>
                <w:szCs w:val="16"/>
              </w:rPr>
            </w:pPr>
            <w:r w:rsidRPr="0063199B">
              <w:rPr>
                <w:rFonts w:ascii="Verdana" w:hAnsi="Verdana" w:cs="Calibri"/>
                <w:sz w:val="16"/>
                <w:szCs w:val="16"/>
              </w:rPr>
              <w:t>Lp.</w:t>
            </w:r>
          </w:p>
        </w:tc>
        <w:tc>
          <w:tcPr>
            <w:tcW w:w="2208" w:type="pct"/>
            <w:tcBorders>
              <w:top w:val="single" w:sz="8" w:space="0" w:color="auto"/>
              <w:left w:val="single" w:sz="4" w:space="0" w:color="auto"/>
              <w:bottom w:val="single" w:sz="4" w:space="0" w:color="auto"/>
              <w:right w:val="single" w:sz="4" w:space="0" w:color="auto"/>
            </w:tcBorders>
            <w:vAlign w:val="center"/>
          </w:tcPr>
          <w:p w14:paraId="30F7F561" w14:textId="5AA00CEE" w:rsidR="003D2756" w:rsidRPr="0063199B" w:rsidRDefault="003D2756" w:rsidP="0063199B">
            <w:pPr>
              <w:jc w:val="center"/>
              <w:rPr>
                <w:rFonts w:ascii="Verdana" w:hAnsi="Verdana" w:cs="Calibri"/>
                <w:sz w:val="16"/>
                <w:szCs w:val="16"/>
              </w:rPr>
            </w:pPr>
            <w:r w:rsidRPr="0063199B">
              <w:rPr>
                <w:rFonts w:ascii="Verdana" w:hAnsi="Verdana" w:cs="Calibri"/>
                <w:sz w:val="16"/>
                <w:szCs w:val="16"/>
              </w:rPr>
              <w:t>Badanie/cecha materiałowa</w:t>
            </w:r>
          </w:p>
        </w:tc>
        <w:tc>
          <w:tcPr>
            <w:tcW w:w="1301" w:type="pct"/>
            <w:tcBorders>
              <w:top w:val="single" w:sz="8" w:space="0" w:color="auto"/>
              <w:left w:val="nil"/>
              <w:bottom w:val="single" w:sz="4" w:space="0" w:color="auto"/>
              <w:right w:val="single" w:sz="4" w:space="0" w:color="auto"/>
            </w:tcBorders>
            <w:vAlign w:val="center"/>
          </w:tcPr>
          <w:p w14:paraId="338D6700" w14:textId="1882C8EC" w:rsidR="003D2756" w:rsidRPr="0063199B" w:rsidRDefault="003D2756" w:rsidP="0063199B">
            <w:pPr>
              <w:jc w:val="center"/>
              <w:rPr>
                <w:rFonts w:ascii="Verdana" w:hAnsi="Verdana" w:cs="Calibri"/>
                <w:sz w:val="16"/>
                <w:szCs w:val="16"/>
              </w:rPr>
            </w:pPr>
            <w:r w:rsidRPr="0063199B">
              <w:rPr>
                <w:rFonts w:ascii="Verdana" w:hAnsi="Verdana" w:cs="Calibri"/>
                <w:sz w:val="16"/>
                <w:szCs w:val="16"/>
              </w:rPr>
              <w:t>Metodyka badawcza</w:t>
            </w:r>
          </w:p>
        </w:tc>
        <w:tc>
          <w:tcPr>
            <w:tcW w:w="617" w:type="pct"/>
            <w:tcBorders>
              <w:top w:val="single" w:sz="8" w:space="0" w:color="auto"/>
              <w:left w:val="nil"/>
              <w:bottom w:val="single" w:sz="4" w:space="0" w:color="auto"/>
              <w:right w:val="single" w:sz="4" w:space="0" w:color="auto"/>
            </w:tcBorders>
            <w:vAlign w:val="center"/>
          </w:tcPr>
          <w:p w14:paraId="52B53FE5" w14:textId="00CEB6C2" w:rsidR="003D2756" w:rsidRPr="0063199B" w:rsidRDefault="003D2756" w:rsidP="003276D1">
            <w:pPr>
              <w:jc w:val="center"/>
              <w:rPr>
                <w:rFonts w:ascii="Verdana" w:hAnsi="Verdana" w:cs="Calibri"/>
                <w:sz w:val="16"/>
                <w:szCs w:val="16"/>
              </w:rPr>
            </w:pPr>
            <w:r w:rsidRPr="0063199B">
              <w:rPr>
                <w:rFonts w:ascii="Verdana" w:hAnsi="Verdana" w:cs="Calibri"/>
                <w:sz w:val="16"/>
                <w:szCs w:val="16"/>
              </w:rPr>
              <w:t>Jednostka</w:t>
            </w:r>
          </w:p>
        </w:tc>
        <w:tc>
          <w:tcPr>
            <w:tcW w:w="687" w:type="pct"/>
            <w:tcBorders>
              <w:top w:val="single" w:sz="8" w:space="0" w:color="auto"/>
              <w:left w:val="nil"/>
              <w:bottom w:val="single" w:sz="4" w:space="0" w:color="auto"/>
              <w:right w:val="single" w:sz="4" w:space="0" w:color="auto"/>
            </w:tcBorders>
            <w:vAlign w:val="center"/>
          </w:tcPr>
          <w:p w14:paraId="0E610651" w14:textId="44132EA6" w:rsidR="003D2756" w:rsidRPr="0063199B" w:rsidRDefault="003D2756" w:rsidP="003276D1">
            <w:pPr>
              <w:jc w:val="center"/>
              <w:rPr>
                <w:rFonts w:ascii="Verdana" w:hAnsi="Verdana" w:cs="Calibri"/>
                <w:bCs/>
                <w:sz w:val="16"/>
                <w:szCs w:val="16"/>
              </w:rPr>
            </w:pPr>
            <w:r w:rsidRPr="0063199B">
              <w:rPr>
                <w:rFonts w:ascii="Verdana" w:hAnsi="Verdana" w:cs="Calibri"/>
                <w:bCs/>
                <w:sz w:val="16"/>
                <w:szCs w:val="16"/>
              </w:rPr>
              <w:t>Wymaganie</w:t>
            </w:r>
          </w:p>
        </w:tc>
      </w:tr>
      <w:tr w:rsidR="00FB57C7" w:rsidRPr="00FB57C7" w14:paraId="554EB56D" w14:textId="77777777" w:rsidTr="003D2756">
        <w:trPr>
          <w:trHeight w:val="264"/>
        </w:trPr>
        <w:tc>
          <w:tcPr>
            <w:tcW w:w="187" w:type="pct"/>
            <w:vMerge/>
            <w:tcBorders>
              <w:left w:val="single" w:sz="4" w:space="0" w:color="auto"/>
              <w:bottom w:val="single" w:sz="4" w:space="0" w:color="auto"/>
              <w:right w:val="single" w:sz="4" w:space="0" w:color="auto"/>
            </w:tcBorders>
            <w:vAlign w:val="center"/>
          </w:tcPr>
          <w:p w14:paraId="579763D9" w14:textId="77777777" w:rsidR="003D2756" w:rsidRPr="0063199B" w:rsidRDefault="003D2756" w:rsidP="0063199B">
            <w:pPr>
              <w:jc w:val="center"/>
              <w:rPr>
                <w:rFonts w:ascii="Verdana" w:hAnsi="Verdana" w:cs="Calibri"/>
                <w:sz w:val="16"/>
                <w:szCs w:val="16"/>
              </w:rPr>
            </w:pPr>
          </w:p>
        </w:tc>
        <w:tc>
          <w:tcPr>
            <w:tcW w:w="2208" w:type="pct"/>
            <w:tcBorders>
              <w:top w:val="single" w:sz="8" w:space="0" w:color="auto"/>
              <w:left w:val="single" w:sz="4" w:space="0" w:color="auto"/>
              <w:bottom w:val="single" w:sz="4" w:space="0" w:color="auto"/>
              <w:right w:val="single" w:sz="4" w:space="0" w:color="auto"/>
            </w:tcBorders>
            <w:vAlign w:val="center"/>
          </w:tcPr>
          <w:p w14:paraId="65DE5B37" w14:textId="63911080" w:rsidR="003D2756" w:rsidRPr="0063199B" w:rsidRDefault="003D2756" w:rsidP="0063199B">
            <w:pPr>
              <w:jc w:val="center"/>
              <w:rPr>
                <w:rFonts w:ascii="Verdana" w:hAnsi="Verdana" w:cs="Calibri"/>
                <w:sz w:val="16"/>
                <w:szCs w:val="16"/>
              </w:rPr>
            </w:pPr>
            <w:r w:rsidRPr="0063199B">
              <w:rPr>
                <w:rFonts w:ascii="Verdana" w:hAnsi="Verdana" w:cs="Calibri"/>
                <w:sz w:val="16"/>
                <w:szCs w:val="16"/>
              </w:rPr>
              <w:t>1</w:t>
            </w:r>
          </w:p>
        </w:tc>
        <w:tc>
          <w:tcPr>
            <w:tcW w:w="1301" w:type="pct"/>
            <w:tcBorders>
              <w:top w:val="single" w:sz="8" w:space="0" w:color="auto"/>
              <w:left w:val="nil"/>
              <w:bottom w:val="single" w:sz="4" w:space="0" w:color="auto"/>
              <w:right w:val="single" w:sz="4" w:space="0" w:color="auto"/>
            </w:tcBorders>
            <w:vAlign w:val="center"/>
          </w:tcPr>
          <w:p w14:paraId="1E5E2F97" w14:textId="50CB75F9" w:rsidR="003D2756" w:rsidRPr="0063199B" w:rsidRDefault="003D2756" w:rsidP="0063199B">
            <w:pPr>
              <w:jc w:val="center"/>
              <w:rPr>
                <w:rFonts w:ascii="Verdana" w:hAnsi="Verdana" w:cs="Calibri"/>
                <w:sz w:val="16"/>
                <w:szCs w:val="16"/>
              </w:rPr>
            </w:pPr>
            <w:r w:rsidRPr="0063199B">
              <w:rPr>
                <w:rFonts w:ascii="Verdana" w:hAnsi="Verdana" w:cs="Calibri"/>
                <w:sz w:val="16"/>
                <w:szCs w:val="16"/>
              </w:rPr>
              <w:t>2</w:t>
            </w:r>
          </w:p>
        </w:tc>
        <w:tc>
          <w:tcPr>
            <w:tcW w:w="617" w:type="pct"/>
            <w:tcBorders>
              <w:top w:val="single" w:sz="8" w:space="0" w:color="auto"/>
              <w:left w:val="nil"/>
              <w:bottom w:val="single" w:sz="4" w:space="0" w:color="auto"/>
              <w:right w:val="single" w:sz="4" w:space="0" w:color="auto"/>
            </w:tcBorders>
            <w:vAlign w:val="center"/>
          </w:tcPr>
          <w:p w14:paraId="1E5468D5" w14:textId="202893AE" w:rsidR="003D2756" w:rsidRPr="0063199B" w:rsidRDefault="003D2756" w:rsidP="003276D1">
            <w:pPr>
              <w:jc w:val="center"/>
              <w:rPr>
                <w:rFonts w:ascii="Verdana" w:hAnsi="Verdana" w:cs="Calibri"/>
                <w:sz w:val="16"/>
                <w:szCs w:val="16"/>
              </w:rPr>
            </w:pPr>
            <w:r w:rsidRPr="0063199B">
              <w:rPr>
                <w:rFonts w:ascii="Verdana" w:hAnsi="Verdana" w:cs="Calibri"/>
                <w:sz w:val="16"/>
                <w:szCs w:val="16"/>
              </w:rPr>
              <w:t>3</w:t>
            </w:r>
          </w:p>
        </w:tc>
        <w:tc>
          <w:tcPr>
            <w:tcW w:w="687" w:type="pct"/>
            <w:tcBorders>
              <w:top w:val="single" w:sz="8" w:space="0" w:color="auto"/>
              <w:left w:val="nil"/>
              <w:bottom w:val="single" w:sz="4" w:space="0" w:color="auto"/>
              <w:right w:val="single" w:sz="4" w:space="0" w:color="auto"/>
            </w:tcBorders>
            <w:vAlign w:val="center"/>
          </w:tcPr>
          <w:p w14:paraId="274676F7" w14:textId="0DCBF52C" w:rsidR="003D2756" w:rsidRPr="0063199B" w:rsidRDefault="003D2756" w:rsidP="00493992">
            <w:pPr>
              <w:jc w:val="center"/>
              <w:rPr>
                <w:rFonts w:ascii="Verdana" w:hAnsi="Verdana" w:cs="Calibri"/>
                <w:bCs/>
                <w:sz w:val="16"/>
                <w:szCs w:val="16"/>
              </w:rPr>
            </w:pPr>
            <w:r w:rsidRPr="0063199B">
              <w:rPr>
                <w:rFonts w:ascii="Verdana" w:hAnsi="Verdana" w:cs="Calibri"/>
                <w:bCs/>
                <w:sz w:val="16"/>
                <w:szCs w:val="16"/>
              </w:rPr>
              <w:t>4</w:t>
            </w:r>
          </w:p>
        </w:tc>
      </w:tr>
      <w:tr w:rsidR="00FB57C7" w:rsidRPr="00FB57C7" w14:paraId="6852E247" w14:textId="77777777" w:rsidTr="0063199B">
        <w:trPr>
          <w:trHeight w:val="268"/>
        </w:trPr>
        <w:tc>
          <w:tcPr>
            <w:tcW w:w="187" w:type="pct"/>
            <w:tcBorders>
              <w:top w:val="single" w:sz="4" w:space="0" w:color="auto"/>
              <w:left w:val="single" w:sz="4" w:space="0" w:color="auto"/>
              <w:bottom w:val="single" w:sz="4" w:space="0" w:color="auto"/>
              <w:right w:val="single" w:sz="4" w:space="0" w:color="auto"/>
            </w:tcBorders>
            <w:vAlign w:val="center"/>
          </w:tcPr>
          <w:p w14:paraId="0907DE6C" w14:textId="77777777" w:rsidR="003D2756" w:rsidRPr="0063199B" w:rsidRDefault="003D2756" w:rsidP="003276D1">
            <w:pPr>
              <w:pStyle w:val="Akapitzlist"/>
              <w:numPr>
                <w:ilvl w:val="0"/>
                <w:numId w:val="217"/>
              </w:numPr>
              <w:autoSpaceDN/>
              <w:jc w:val="center"/>
              <w:textAlignment w:val="auto"/>
              <w:rPr>
                <w:rFonts w:ascii="Verdana" w:hAnsi="Verdana" w:cs="Calibri"/>
                <w:sz w:val="16"/>
                <w:szCs w:val="16"/>
                <w:lang w:eastAsia="pl-PL"/>
              </w:rPr>
            </w:pPr>
          </w:p>
        </w:tc>
        <w:tc>
          <w:tcPr>
            <w:tcW w:w="2208" w:type="pct"/>
            <w:tcBorders>
              <w:top w:val="single" w:sz="4" w:space="0" w:color="auto"/>
              <w:left w:val="single" w:sz="4" w:space="0" w:color="auto"/>
              <w:bottom w:val="single" w:sz="4" w:space="0" w:color="auto"/>
              <w:right w:val="single" w:sz="4" w:space="0" w:color="auto"/>
            </w:tcBorders>
            <w:vAlign w:val="center"/>
          </w:tcPr>
          <w:p w14:paraId="0DEC7CE0"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Uziarnienie - analiza sitowa</w:t>
            </w:r>
          </w:p>
        </w:tc>
        <w:tc>
          <w:tcPr>
            <w:tcW w:w="1301" w:type="pct"/>
            <w:tcBorders>
              <w:top w:val="single" w:sz="4" w:space="0" w:color="auto"/>
              <w:left w:val="nil"/>
              <w:bottom w:val="single" w:sz="4" w:space="0" w:color="auto"/>
              <w:right w:val="single" w:sz="4" w:space="0" w:color="auto"/>
            </w:tcBorders>
            <w:vAlign w:val="center"/>
          </w:tcPr>
          <w:p w14:paraId="447F5439" w14:textId="77777777" w:rsidR="003D2756" w:rsidRPr="0063199B" w:rsidRDefault="003D2756" w:rsidP="003D2756">
            <w:pPr>
              <w:rPr>
                <w:rFonts w:ascii="Verdana" w:hAnsi="Verdana" w:cs="Calibri"/>
                <w:sz w:val="16"/>
                <w:szCs w:val="16"/>
                <w:lang w:val="en-US"/>
              </w:rPr>
            </w:pPr>
            <w:r w:rsidRPr="0063199B">
              <w:rPr>
                <w:rFonts w:ascii="Verdana" w:hAnsi="Verdana" w:cs="Calibri"/>
                <w:sz w:val="16"/>
                <w:szCs w:val="16"/>
                <w:lang w:val="en-US"/>
              </w:rPr>
              <w:t>CEN ISO/TS 17892-4</w:t>
            </w:r>
          </w:p>
          <w:p w14:paraId="63CEE70C" w14:textId="7607DD4D" w:rsidR="003D2756" w:rsidRPr="0063199B" w:rsidRDefault="005D5C08" w:rsidP="003D2756">
            <w:pPr>
              <w:rPr>
                <w:rFonts w:ascii="Verdana" w:hAnsi="Verdana" w:cs="Calibri"/>
                <w:sz w:val="16"/>
                <w:szCs w:val="16"/>
                <w:lang w:val="en-US"/>
              </w:rPr>
            </w:pPr>
            <w:r w:rsidRPr="0063199B">
              <w:rPr>
                <w:rFonts w:ascii="Verdana" w:hAnsi="Verdana" w:cs="Calibri"/>
                <w:sz w:val="16"/>
                <w:szCs w:val="16"/>
                <w:lang w:val="en-US"/>
              </w:rPr>
              <w:t>PN-B-04481</w:t>
            </w:r>
          </w:p>
        </w:tc>
        <w:tc>
          <w:tcPr>
            <w:tcW w:w="617" w:type="pct"/>
            <w:tcBorders>
              <w:top w:val="single" w:sz="4" w:space="0" w:color="auto"/>
              <w:left w:val="nil"/>
              <w:bottom w:val="single" w:sz="4" w:space="0" w:color="auto"/>
              <w:right w:val="single" w:sz="4" w:space="0" w:color="auto"/>
            </w:tcBorders>
            <w:vAlign w:val="center"/>
          </w:tcPr>
          <w:p w14:paraId="1382971F" w14:textId="77777777" w:rsidR="003D2756" w:rsidRPr="0063199B" w:rsidRDefault="003D2756" w:rsidP="003276D1">
            <w:pPr>
              <w:jc w:val="center"/>
              <w:rPr>
                <w:rFonts w:ascii="Verdana" w:hAnsi="Verdana" w:cs="Calibri"/>
                <w:sz w:val="16"/>
                <w:szCs w:val="16"/>
              </w:rPr>
            </w:pPr>
            <w:r w:rsidRPr="0063199B">
              <w:rPr>
                <w:rFonts w:ascii="Verdana" w:hAnsi="Verdana" w:cs="Calibri"/>
                <w:sz w:val="16"/>
                <w:szCs w:val="16"/>
              </w:rPr>
              <w:t>%</w:t>
            </w:r>
          </w:p>
        </w:tc>
        <w:tc>
          <w:tcPr>
            <w:tcW w:w="687" w:type="pct"/>
            <w:tcBorders>
              <w:left w:val="nil"/>
              <w:bottom w:val="single" w:sz="4" w:space="0" w:color="auto"/>
              <w:right w:val="single" w:sz="4" w:space="0" w:color="auto"/>
            </w:tcBorders>
            <w:vAlign w:val="center"/>
          </w:tcPr>
          <w:p w14:paraId="13EC38FC" w14:textId="77777777" w:rsidR="003D2756" w:rsidRPr="0063199B" w:rsidRDefault="003D2756" w:rsidP="003276D1">
            <w:pPr>
              <w:jc w:val="center"/>
              <w:rPr>
                <w:rFonts w:ascii="Verdana" w:hAnsi="Verdana" w:cs="Calibri"/>
                <w:bCs/>
                <w:sz w:val="16"/>
                <w:szCs w:val="16"/>
              </w:rPr>
            </w:pPr>
            <w:r w:rsidRPr="0063199B">
              <w:rPr>
                <w:rFonts w:ascii="Verdana" w:hAnsi="Verdana" w:cs="Calibri"/>
                <w:bCs/>
                <w:sz w:val="16"/>
                <w:szCs w:val="16"/>
              </w:rPr>
              <w:t>-</w:t>
            </w:r>
          </w:p>
        </w:tc>
      </w:tr>
      <w:tr w:rsidR="00FB57C7" w:rsidRPr="00FB57C7" w14:paraId="0A110788" w14:textId="77777777" w:rsidTr="003D2756">
        <w:trPr>
          <w:trHeight w:val="313"/>
        </w:trPr>
        <w:tc>
          <w:tcPr>
            <w:tcW w:w="187" w:type="pct"/>
            <w:tcBorders>
              <w:top w:val="nil"/>
              <w:left w:val="single" w:sz="4" w:space="0" w:color="auto"/>
              <w:bottom w:val="single" w:sz="4" w:space="0" w:color="auto"/>
              <w:right w:val="single" w:sz="4" w:space="0" w:color="auto"/>
            </w:tcBorders>
            <w:vAlign w:val="center"/>
          </w:tcPr>
          <w:p w14:paraId="4EBFA99D" w14:textId="77777777" w:rsidR="003D2756" w:rsidRPr="0063199B" w:rsidRDefault="003D2756" w:rsidP="003276D1">
            <w:pPr>
              <w:pStyle w:val="Akapitzlist"/>
              <w:numPr>
                <w:ilvl w:val="0"/>
                <w:numId w:val="217"/>
              </w:numPr>
              <w:autoSpaceDN/>
              <w:jc w:val="center"/>
              <w:textAlignment w:val="auto"/>
              <w:rPr>
                <w:rFonts w:ascii="Verdana" w:hAnsi="Verdana" w:cs="Calibri"/>
                <w:sz w:val="16"/>
                <w:szCs w:val="16"/>
                <w:lang w:eastAsia="pl-PL"/>
              </w:rPr>
            </w:pPr>
          </w:p>
        </w:tc>
        <w:tc>
          <w:tcPr>
            <w:tcW w:w="2208" w:type="pct"/>
            <w:tcBorders>
              <w:top w:val="nil"/>
              <w:left w:val="single" w:sz="4" w:space="0" w:color="auto"/>
              <w:bottom w:val="single" w:sz="4" w:space="0" w:color="auto"/>
              <w:right w:val="single" w:sz="4" w:space="0" w:color="auto"/>
            </w:tcBorders>
            <w:vAlign w:val="center"/>
            <w:hideMark/>
          </w:tcPr>
          <w:p w14:paraId="29DAD47D"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 xml:space="preserve">Uziarnienie - zawartość ziaren &lt;0,075 mm </w:t>
            </w:r>
          </w:p>
        </w:tc>
        <w:tc>
          <w:tcPr>
            <w:tcW w:w="1301" w:type="pct"/>
            <w:tcBorders>
              <w:top w:val="nil"/>
              <w:left w:val="nil"/>
              <w:bottom w:val="single" w:sz="4" w:space="0" w:color="auto"/>
              <w:right w:val="single" w:sz="4" w:space="0" w:color="auto"/>
            </w:tcBorders>
            <w:vAlign w:val="center"/>
            <w:hideMark/>
          </w:tcPr>
          <w:p w14:paraId="4B167AD4" w14:textId="52837F8E" w:rsidR="003D2756" w:rsidRPr="0063199B" w:rsidRDefault="005D5C08" w:rsidP="003D2756">
            <w:pPr>
              <w:rPr>
                <w:rFonts w:ascii="Verdana" w:hAnsi="Verdana" w:cs="Calibri"/>
                <w:sz w:val="16"/>
                <w:szCs w:val="16"/>
                <w:lang w:val="en-US"/>
              </w:rPr>
            </w:pPr>
            <w:r w:rsidRPr="0063199B">
              <w:rPr>
                <w:rFonts w:ascii="Verdana" w:hAnsi="Verdana" w:cs="Calibri"/>
                <w:sz w:val="16"/>
                <w:szCs w:val="16"/>
                <w:lang w:val="en-US"/>
              </w:rPr>
              <w:t>PN-B-04481</w:t>
            </w:r>
            <w:r w:rsidR="003D2756" w:rsidRPr="0063199B">
              <w:rPr>
                <w:rFonts w:ascii="Verdana" w:hAnsi="Verdana" w:cs="Calibri"/>
                <w:sz w:val="16"/>
                <w:szCs w:val="16"/>
                <w:lang w:val="en-US"/>
              </w:rPr>
              <w:br/>
              <w:t>CEN ISO/TS 17892-4</w:t>
            </w:r>
          </w:p>
        </w:tc>
        <w:tc>
          <w:tcPr>
            <w:tcW w:w="617" w:type="pct"/>
            <w:tcBorders>
              <w:top w:val="nil"/>
              <w:left w:val="nil"/>
              <w:bottom w:val="single" w:sz="4" w:space="0" w:color="auto"/>
              <w:right w:val="single" w:sz="4" w:space="0" w:color="auto"/>
            </w:tcBorders>
            <w:vAlign w:val="center"/>
            <w:hideMark/>
          </w:tcPr>
          <w:p w14:paraId="3872F26E" w14:textId="77777777" w:rsidR="003D2756" w:rsidRPr="0063199B" w:rsidRDefault="003D2756" w:rsidP="003276D1">
            <w:pPr>
              <w:jc w:val="center"/>
              <w:rPr>
                <w:rFonts w:ascii="Verdana" w:hAnsi="Verdana" w:cs="Calibri"/>
                <w:sz w:val="16"/>
                <w:szCs w:val="16"/>
              </w:rPr>
            </w:pPr>
            <w:r w:rsidRPr="0063199B">
              <w:rPr>
                <w:rFonts w:ascii="Verdana" w:hAnsi="Verdana" w:cs="Calibri"/>
                <w:sz w:val="16"/>
                <w:szCs w:val="16"/>
              </w:rPr>
              <w:t>%</w:t>
            </w:r>
          </w:p>
        </w:tc>
        <w:tc>
          <w:tcPr>
            <w:tcW w:w="687" w:type="pct"/>
            <w:tcBorders>
              <w:top w:val="nil"/>
              <w:left w:val="nil"/>
              <w:bottom w:val="single" w:sz="4" w:space="0" w:color="auto"/>
              <w:right w:val="single" w:sz="4" w:space="0" w:color="auto"/>
            </w:tcBorders>
            <w:vAlign w:val="center"/>
            <w:hideMark/>
          </w:tcPr>
          <w:p w14:paraId="2CCB3084" w14:textId="77777777" w:rsidR="003D2756" w:rsidRPr="0063199B" w:rsidRDefault="003D2756" w:rsidP="003276D1">
            <w:pPr>
              <w:jc w:val="center"/>
              <w:rPr>
                <w:rFonts w:ascii="Verdana" w:hAnsi="Verdana" w:cs="Calibri"/>
                <w:bCs/>
                <w:sz w:val="16"/>
                <w:szCs w:val="16"/>
              </w:rPr>
            </w:pPr>
            <w:r w:rsidRPr="0063199B">
              <w:rPr>
                <w:rFonts w:ascii="Verdana" w:hAnsi="Verdana" w:cs="Calibri"/>
                <w:bCs/>
                <w:sz w:val="16"/>
                <w:szCs w:val="16"/>
              </w:rPr>
              <w:t>≤15</w:t>
            </w:r>
          </w:p>
        </w:tc>
      </w:tr>
      <w:tr w:rsidR="00FB57C7" w:rsidRPr="00FB57C7" w14:paraId="2A4EDFE9" w14:textId="77777777" w:rsidTr="003D2756">
        <w:trPr>
          <w:trHeight w:val="125"/>
        </w:trPr>
        <w:tc>
          <w:tcPr>
            <w:tcW w:w="187" w:type="pct"/>
            <w:tcBorders>
              <w:top w:val="nil"/>
              <w:left w:val="single" w:sz="4" w:space="0" w:color="auto"/>
              <w:bottom w:val="single" w:sz="4" w:space="0" w:color="auto"/>
              <w:right w:val="single" w:sz="4" w:space="0" w:color="auto"/>
            </w:tcBorders>
            <w:vAlign w:val="center"/>
          </w:tcPr>
          <w:p w14:paraId="4A5A9C23" w14:textId="77777777" w:rsidR="003D2756" w:rsidRPr="0063199B" w:rsidRDefault="003D2756" w:rsidP="003276D1">
            <w:pPr>
              <w:pStyle w:val="Akapitzlist"/>
              <w:numPr>
                <w:ilvl w:val="0"/>
                <w:numId w:val="217"/>
              </w:numPr>
              <w:autoSpaceDN/>
              <w:jc w:val="center"/>
              <w:textAlignment w:val="auto"/>
              <w:rPr>
                <w:rFonts w:ascii="Verdana" w:hAnsi="Verdana" w:cs="Calibri"/>
                <w:sz w:val="16"/>
                <w:szCs w:val="16"/>
                <w:lang w:eastAsia="pl-PL"/>
              </w:rPr>
            </w:pPr>
          </w:p>
        </w:tc>
        <w:tc>
          <w:tcPr>
            <w:tcW w:w="2208" w:type="pct"/>
            <w:tcBorders>
              <w:top w:val="nil"/>
              <w:left w:val="single" w:sz="4" w:space="0" w:color="auto"/>
              <w:bottom w:val="single" w:sz="4" w:space="0" w:color="auto"/>
              <w:right w:val="single" w:sz="4" w:space="0" w:color="auto"/>
            </w:tcBorders>
            <w:vAlign w:val="center"/>
            <w:hideMark/>
          </w:tcPr>
          <w:p w14:paraId="1124B93E"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Wskaźnik różnoziarnistości</w:t>
            </w:r>
          </w:p>
        </w:tc>
        <w:tc>
          <w:tcPr>
            <w:tcW w:w="1301" w:type="pct"/>
            <w:tcBorders>
              <w:top w:val="nil"/>
              <w:left w:val="nil"/>
              <w:bottom w:val="single" w:sz="4" w:space="0" w:color="auto"/>
              <w:right w:val="single" w:sz="4" w:space="0" w:color="auto"/>
            </w:tcBorders>
            <w:vAlign w:val="center"/>
            <w:hideMark/>
          </w:tcPr>
          <w:p w14:paraId="48E340C9"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PN-86/B-02480</w:t>
            </w:r>
          </w:p>
        </w:tc>
        <w:tc>
          <w:tcPr>
            <w:tcW w:w="617" w:type="pct"/>
            <w:tcBorders>
              <w:top w:val="nil"/>
              <w:left w:val="nil"/>
              <w:bottom w:val="single" w:sz="4" w:space="0" w:color="auto"/>
              <w:right w:val="single" w:sz="4" w:space="0" w:color="auto"/>
            </w:tcBorders>
            <w:vAlign w:val="center"/>
            <w:hideMark/>
          </w:tcPr>
          <w:p w14:paraId="513940E0" w14:textId="77777777" w:rsidR="003D2756" w:rsidRPr="0063199B" w:rsidRDefault="003D2756" w:rsidP="003276D1">
            <w:pPr>
              <w:jc w:val="center"/>
              <w:rPr>
                <w:rFonts w:ascii="Verdana" w:hAnsi="Verdana" w:cs="Calibri"/>
                <w:sz w:val="16"/>
                <w:szCs w:val="16"/>
              </w:rPr>
            </w:pPr>
            <w:r w:rsidRPr="0063199B">
              <w:rPr>
                <w:rFonts w:ascii="Verdana" w:hAnsi="Verdana" w:cs="Calibri"/>
                <w:sz w:val="16"/>
                <w:szCs w:val="16"/>
              </w:rPr>
              <w:t>-</w:t>
            </w:r>
          </w:p>
        </w:tc>
        <w:tc>
          <w:tcPr>
            <w:tcW w:w="687" w:type="pct"/>
            <w:tcBorders>
              <w:top w:val="nil"/>
              <w:left w:val="nil"/>
              <w:bottom w:val="single" w:sz="4" w:space="0" w:color="auto"/>
              <w:right w:val="single" w:sz="4" w:space="0" w:color="auto"/>
            </w:tcBorders>
            <w:vAlign w:val="center"/>
            <w:hideMark/>
          </w:tcPr>
          <w:p w14:paraId="1C7AB3C2" w14:textId="77777777" w:rsidR="003D2756" w:rsidRPr="0063199B" w:rsidRDefault="003D2756" w:rsidP="003276D1">
            <w:pPr>
              <w:jc w:val="center"/>
              <w:rPr>
                <w:rFonts w:ascii="Verdana" w:hAnsi="Verdana" w:cs="Calibri"/>
                <w:bCs/>
                <w:sz w:val="16"/>
                <w:szCs w:val="16"/>
              </w:rPr>
            </w:pPr>
            <w:r w:rsidRPr="0063199B">
              <w:rPr>
                <w:rFonts w:ascii="Verdana" w:hAnsi="Verdana" w:cs="Calibri"/>
                <w:bCs/>
                <w:sz w:val="16"/>
                <w:szCs w:val="16"/>
              </w:rPr>
              <w:t>≥3,0</w:t>
            </w:r>
          </w:p>
        </w:tc>
      </w:tr>
      <w:tr w:rsidR="00FB57C7" w:rsidRPr="00FB57C7" w14:paraId="62513326" w14:textId="77777777" w:rsidTr="003D2756">
        <w:trPr>
          <w:trHeight w:val="77"/>
        </w:trPr>
        <w:tc>
          <w:tcPr>
            <w:tcW w:w="187" w:type="pct"/>
            <w:tcBorders>
              <w:top w:val="nil"/>
              <w:left w:val="single" w:sz="4" w:space="0" w:color="auto"/>
              <w:bottom w:val="single" w:sz="4" w:space="0" w:color="auto"/>
              <w:right w:val="single" w:sz="4" w:space="0" w:color="auto"/>
            </w:tcBorders>
            <w:vAlign w:val="center"/>
          </w:tcPr>
          <w:p w14:paraId="2EF0BD98" w14:textId="77777777" w:rsidR="003D2756" w:rsidRPr="0063199B" w:rsidRDefault="003D2756" w:rsidP="003276D1">
            <w:pPr>
              <w:pStyle w:val="Akapitzlist"/>
              <w:numPr>
                <w:ilvl w:val="0"/>
                <w:numId w:val="217"/>
              </w:numPr>
              <w:autoSpaceDN/>
              <w:jc w:val="center"/>
              <w:textAlignment w:val="auto"/>
              <w:rPr>
                <w:rFonts w:ascii="Verdana" w:hAnsi="Verdana" w:cs="Calibri"/>
                <w:sz w:val="16"/>
                <w:szCs w:val="16"/>
                <w:lang w:eastAsia="pl-PL"/>
              </w:rPr>
            </w:pPr>
          </w:p>
        </w:tc>
        <w:tc>
          <w:tcPr>
            <w:tcW w:w="2208" w:type="pct"/>
            <w:tcBorders>
              <w:top w:val="nil"/>
              <w:left w:val="single" w:sz="4" w:space="0" w:color="auto"/>
              <w:bottom w:val="single" w:sz="4" w:space="0" w:color="auto"/>
              <w:right w:val="single" w:sz="4" w:space="0" w:color="auto"/>
            </w:tcBorders>
            <w:vAlign w:val="center"/>
            <w:hideMark/>
          </w:tcPr>
          <w:p w14:paraId="64A642CA"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Zanieczyszczenia obce</w:t>
            </w:r>
          </w:p>
        </w:tc>
        <w:tc>
          <w:tcPr>
            <w:tcW w:w="1301" w:type="pct"/>
            <w:tcBorders>
              <w:top w:val="nil"/>
              <w:left w:val="nil"/>
              <w:bottom w:val="single" w:sz="4" w:space="0" w:color="auto"/>
              <w:right w:val="single" w:sz="4" w:space="0" w:color="auto"/>
            </w:tcBorders>
            <w:vAlign w:val="center"/>
            <w:hideMark/>
          </w:tcPr>
          <w:p w14:paraId="595D1FAA"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PN-76/B-06714-12</w:t>
            </w:r>
            <w:r w:rsidRPr="0063199B">
              <w:rPr>
                <w:rFonts w:ascii="Verdana" w:hAnsi="Verdana" w:cs="Calibri"/>
                <w:sz w:val="16"/>
                <w:szCs w:val="16"/>
              </w:rPr>
              <w:br/>
              <w:t>PN-EN 1744-1</w:t>
            </w:r>
          </w:p>
        </w:tc>
        <w:tc>
          <w:tcPr>
            <w:tcW w:w="617" w:type="pct"/>
            <w:tcBorders>
              <w:top w:val="nil"/>
              <w:left w:val="nil"/>
              <w:bottom w:val="single" w:sz="4" w:space="0" w:color="auto"/>
              <w:right w:val="single" w:sz="4" w:space="0" w:color="auto"/>
            </w:tcBorders>
            <w:vAlign w:val="center"/>
            <w:hideMark/>
          </w:tcPr>
          <w:p w14:paraId="6494A641" w14:textId="77777777" w:rsidR="003D2756" w:rsidRPr="0063199B" w:rsidRDefault="003D2756" w:rsidP="003276D1">
            <w:pPr>
              <w:jc w:val="center"/>
              <w:rPr>
                <w:rFonts w:ascii="Verdana" w:hAnsi="Verdana" w:cs="Calibri"/>
                <w:sz w:val="16"/>
                <w:szCs w:val="16"/>
              </w:rPr>
            </w:pPr>
            <w:r w:rsidRPr="0063199B">
              <w:rPr>
                <w:rFonts w:ascii="Verdana" w:hAnsi="Verdana" w:cs="Calibri"/>
                <w:sz w:val="16"/>
                <w:szCs w:val="16"/>
              </w:rPr>
              <w:t>%</w:t>
            </w:r>
          </w:p>
        </w:tc>
        <w:tc>
          <w:tcPr>
            <w:tcW w:w="687" w:type="pct"/>
            <w:tcBorders>
              <w:top w:val="nil"/>
              <w:left w:val="nil"/>
              <w:bottom w:val="single" w:sz="4" w:space="0" w:color="auto"/>
              <w:right w:val="single" w:sz="4" w:space="0" w:color="auto"/>
            </w:tcBorders>
            <w:vAlign w:val="center"/>
            <w:hideMark/>
          </w:tcPr>
          <w:p w14:paraId="35BB023A" w14:textId="7F2F51B1" w:rsidR="003D2756" w:rsidRPr="0063199B" w:rsidRDefault="003D2756" w:rsidP="003276D1">
            <w:pPr>
              <w:jc w:val="center"/>
              <w:rPr>
                <w:rFonts w:ascii="Verdana" w:hAnsi="Verdana" w:cs="Calibri"/>
                <w:bCs/>
                <w:sz w:val="16"/>
                <w:szCs w:val="16"/>
              </w:rPr>
            </w:pPr>
            <w:r w:rsidRPr="0063199B">
              <w:rPr>
                <w:rFonts w:ascii="Verdana" w:hAnsi="Verdana" w:cs="Calibri"/>
                <w:bCs/>
                <w:sz w:val="16"/>
                <w:szCs w:val="16"/>
              </w:rPr>
              <w:t>brak</w:t>
            </w:r>
          </w:p>
        </w:tc>
      </w:tr>
      <w:tr w:rsidR="00FB57C7" w:rsidRPr="00FB57C7" w14:paraId="54972E64" w14:textId="77777777" w:rsidTr="003D2756">
        <w:trPr>
          <w:trHeight w:val="77"/>
        </w:trPr>
        <w:tc>
          <w:tcPr>
            <w:tcW w:w="187" w:type="pct"/>
            <w:tcBorders>
              <w:top w:val="nil"/>
              <w:left w:val="single" w:sz="4" w:space="0" w:color="auto"/>
              <w:bottom w:val="single" w:sz="4" w:space="0" w:color="auto"/>
              <w:right w:val="single" w:sz="4" w:space="0" w:color="auto"/>
            </w:tcBorders>
            <w:vAlign w:val="center"/>
          </w:tcPr>
          <w:p w14:paraId="60242EF7" w14:textId="77777777" w:rsidR="003D2756" w:rsidRPr="0063199B" w:rsidRDefault="003D2756" w:rsidP="003276D1">
            <w:pPr>
              <w:pStyle w:val="Akapitzlist"/>
              <w:numPr>
                <w:ilvl w:val="0"/>
                <w:numId w:val="217"/>
              </w:numPr>
              <w:autoSpaceDN/>
              <w:jc w:val="center"/>
              <w:textAlignment w:val="auto"/>
              <w:rPr>
                <w:rFonts w:ascii="Verdana" w:hAnsi="Verdana" w:cs="Calibri"/>
                <w:sz w:val="16"/>
                <w:szCs w:val="16"/>
                <w:lang w:eastAsia="pl-PL"/>
              </w:rPr>
            </w:pPr>
          </w:p>
        </w:tc>
        <w:tc>
          <w:tcPr>
            <w:tcW w:w="2208" w:type="pct"/>
            <w:tcBorders>
              <w:top w:val="nil"/>
              <w:left w:val="single" w:sz="4" w:space="0" w:color="auto"/>
              <w:bottom w:val="single" w:sz="4" w:space="0" w:color="auto"/>
              <w:right w:val="single" w:sz="4" w:space="0" w:color="auto"/>
            </w:tcBorders>
            <w:vAlign w:val="center"/>
            <w:hideMark/>
          </w:tcPr>
          <w:p w14:paraId="672AA4BA" w14:textId="77777777" w:rsidR="003D2756" w:rsidRPr="0063199B" w:rsidRDefault="003D2756" w:rsidP="003D2756">
            <w:pPr>
              <w:rPr>
                <w:rFonts w:ascii="Verdana" w:hAnsi="Verdana" w:cs="Calibri"/>
                <w:sz w:val="16"/>
                <w:szCs w:val="16"/>
              </w:rPr>
            </w:pPr>
            <w:proofErr w:type="spellStart"/>
            <w:r w:rsidRPr="0063199B">
              <w:rPr>
                <w:rFonts w:ascii="Verdana" w:hAnsi="Verdana" w:cs="Calibri"/>
                <w:sz w:val="16"/>
                <w:szCs w:val="16"/>
              </w:rPr>
              <w:t>Zawartośc</w:t>
            </w:r>
            <w:proofErr w:type="spellEnd"/>
            <w:r w:rsidRPr="0063199B">
              <w:rPr>
                <w:rFonts w:ascii="Verdana" w:hAnsi="Verdana" w:cs="Calibri"/>
                <w:sz w:val="16"/>
                <w:szCs w:val="16"/>
              </w:rPr>
              <w:t xml:space="preserve"> części organicznych - straty masy przy prażeniu </w:t>
            </w:r>
          </w:p>
        </w:tc>
        <w:tc>
          <w:tcPr>
            <w:tcW w:w="1301" w:type="pct"/>
            <w:tcBorders>
              <w:top w:val="nil"/>
              <w:left w:val="nil"/>
              <w:bottom w:val="single" w:sz="4" w:space="0" w:color="auto"/>
              <w:right w:val="single" w:sz="4" w:space="0" w:color="auto"/>
            </w:tcBorders>
            <w:vAlign w:val="center"/>
            <w:hideMark/>
          </w:tcPr>
          <w:p w14:paraId="69FE5C18" w14:textId="30356E27" w:rsidR="003D2756" w:rsidRPr="0063199B" w:rsidRDefault="005D5C08" w:rsidP="003D2756">
            <w:pPr>
              <w:rPr>
                <w:rFonts w:ascii="Verdana" w:hAnsi="Verdana" w:cs="Calibri"/>
                <w:sz w:val="16"/>
                <w:szCs w:val="16"/>
              </w:rPr>
            </w:pPr>
            <w:r w:rsidRPr="0063199B">
              <w:rPr>
                <w:rFonts w:ascii="Verdana" w:hAnsi="Verdana" w:cs="Calibri"/>
                <w:sz w:val="16"/>
                <w:szCs w:val="16"/>
              </w:rPr>
              <w:t>PN-B-04481</w:t>
            </w:r>
          </w:p>
        </w:tc>
        <w:tc>
          <w:tcPr>
            <w:tcW w:w="617" w:type="pct"/>
            <w:tcBorders>
              <w:top w:val="nil"/>
              <w:left w:val="nil"/>
              <w:bottom w:val="single" w:sz="4" w:space="0" w:color="auto"/>
              <w:right w:val="single" w:sz="4" w:space="0" w:color="auto"/>
            </w:tcBorders>
            <w:vAlign w:val="center"/>
            <w:hideMark/>
          </w:tcPr>
          <w:p w14:paraId="5E1FED78" w14:textId="77777777" w:rsidR="003D2756" w:rsidRPr="0063199B" w:rsidRDefault="003D2756" w:rsidP="003276D1">
            <w:pPr>
              <w:jc w:val="center"/>
              <w:rPr>
                <w:rFonts w:ascii="Verdana" w:hAnsi="Verdana" w:cs="Calibri"/>
                <w:sz w:val="16"/>
                <w:szCs w:val="16"/>
              </w:rPr>
            </w:pPr>
            <w:r w:rsidRPr="0063199B">
              <w:rPr>
                <w:rFonts w:ascii="Verdana" w:hAnsi="Verdana" w:cs="Calibri"/>
                <w:sz w:val="16"/>
                <w:szCs w:val="16"/>
              </w:rPr>
              <w:t>%</w:t>
            </w:r>
          </w:p>
        </w:tc>
        <w:tc>
          <w:tcPr>
            <w:tcW w:w="687" w:type="pct"/>
            <w:tcBorders>
              <w:top w:val="nil"/>
              <w:left w:val="nil"/>
              <w:bottom w:val="single" w:sz="4" w:space="0" w:color="auto"/>
              <w:right w:val="single" w:sz="4" w:space="0" w:color="auto"/>
            </w:tcBorders>
            <w:vAlign w:val="center"/>
            <w:hideMark/>
          </w:tcPr>
          <w:p w14:paraId="09E5EBE4" w14:textId="77777777" w:rsidR="003D2756" w:rsidRPr="0063199B" w:rsidRDefault="003D2756" w:rsidP="003276D1">
            <w:pPr>
              <w:jc w:val="center"/>
              <w:rPr>
                <w:rFonts w:ascii="Verdana" w:hAnsi="Verdana" w:cs="Calibri"/>
                <w:bCs/>
                <w:sz w:val="16"/>
                <w:szCs w:val="16"/>
              </w:rPr>
            </w:pPr>
            <w:r w:rsidRPr="0063199B">
              <w:rPr>
                <w:rFonts w:ascii="Verdana" w:hAnsi="Verdana" w:cs="Calibri"/>
                <w:bCs/>
                <w:sz w:val="16"/>
                <w:szCs w:val="16"/>
              </w:rPr>
              <w:t>&lt;20</w:t>
            </w:r>
          </w:p>
        </w:tc>
      </w:tr>
      <w:tr w:rsidR="00FB57C7" w:rsidRPr="00FB57C7" w14:paraId="45604250" w14:textId="77777777" w:rsidTr="003D2756">
        <w:trPr>
          <w:trHeight w:val="404"/>
        </w:trPr>
        <w:tc>
          <w:tcPr>
            <w:tcW w:w="187" w:type="pct"/>
            <w:tcBorders>
              <w:top w:val="nil"/>
              <w:left w:val="single" w:sz="4" w:space="0" w:color="auto"/>
              <w:bottom w:val="single" w:sz="8" w:space="0" w:color="auto"/>
              <w:right w:val="single" w:sz="4" w:space="0" w:color="auto"/>
            </w:tcBorders>
            <w:vAlign w:val="center"/>
          </w:tcPr>
          <w:p w14:paraId="46DBA4BE" w14:textId="77777777" w:rsidR="003D2756" w:rsidRPr="0063199B" w:rsidRDefault="003D2756" w:rsidP="003276D1">
            <w:pPr>
              <w:pStyle w:val="Akapitzlist"/>
              <w:numPr>
                <w:ilvl w:val="0"/>
                <w:numId w:val="217"/>
              </w:numPr>
              <w:autoSpaceDN/>
              <w:jc w:val="center"/>
              <w:textAlignment w:val="auto"/>
              <w:rPr>
                <w:rFonts w:ascii="Verdana" w:hAnsi="Verdana" w:cs="Calibri"/>
                <w:sz w:val="16"/>
                <w:szCs w:val="16"/>
                <w:lang w:eastAsia="pl-PL"/>
              </w:rPr>
            </w:pPr>
          </w:p>
        </w:tc>
        <w:tc>
          <w:tcPr>
            <w:tcW w:w="2208" w:type="pct"/>
            <w:tcBorders>
              <w:top w:val="nil"/>
              <w:left w:val="single" w:sz="4" w:space="0" w:color="auto"/>
              <w:bottom w:val="single" w:sz="8" w:space="0" w:color="auto"/>
              <w:right w:val="single" w:sz="4" w:space="0" w:color="auto"/>
            </w:tcBorders>
            <w:vAlign w:val="center"/>
          </w:tcPr>
          <w:p w14:paraId="734BF4DF" w14:textId="584CB5DE" w:rsidR="003D2756" w:rsidRPr="0063199B" w:rsidRDefault="003D2756" w:rsidP="003D2756">
            <w:pPr>
              <w:rPr>
                <w:rFonts w:ascii="Verdana" w:hAnsi="Verdana" w:cs="Calibri"/>
                <w:sz w:val="16"/>
                <w:szCs w:val="16"/>
              </w:rPr>
            </w:pPr>
            <w:r w:rsidRPr="0063199B">
              <w:rPr>
                <w:rFonts w:ascii="Verdana" w:hAnsi="Verdana" w:cs="Calibri"/>
                <w:sz w:val="16"/>
                <w:szCs w:val="16"/>
              </w:rPr>
              <w:t xml:space="preserve">Maksymalna gęstość objętościowa szkieletu po zagęszczeniu w </w:t>
            </w:r>
            <w:proofErr w:type="spellStart"/>
            <w:r w:rsidRPr="0063199B">
              <w:rPr>
                <w:rFonts w:ascii="Verdana" w:hAnsi="Verdana" w:cs="Calibri"/>
                <w:sz w:val="16"/>
                <w:szCs w:val="16"/>
              </w:rPr>
              <w:t>apracie</w:t>
            </w:r>
            <w:proofErr w:type="spellEnd"/>
            <w:r w:rsidRPr="0063199B">
              <w:rPr>
                <w:rFonts w:ascii="Verdana" w:hAnsi="Verdana" w:cs="Calibri"/>
                <w:sz w:val="16"/>
                <w:szCs w:val="16"/>
              </w:rPr>
              <w:t xml:space="preserve"> </w:t>
            </w:r>
            <w:proofErr w:type="spellStart"/>
            <w:r w:rsidRPr="0063199B">
              <w:rPr>
                <w:rFonts w:ascii="Verdana" w:hAnsi="Verdana" w:cs="Calibri"/>
                <w:sz w:val="16"/>
                <w:szCs w:val="16"/>
              </w:rPr>
              <w:t>Proctora</w:t>
            </w:r>
            <w:proofErr w:type="spellEnd"/>
            <w:r w:rsidRPr="0063199B">
              <w:rPr>
                <w:rFonts w:ascii="Verdana" w:hAnsi="Verdana" w:cs="Calibri"/>
                <w:sz w:val="16"/>
                <w:szCs w:val="16"/>
              </w:rPr>
              <w:t xml:space="preserve">  wg metody I lub II</w:t>
            </w:r>
          </w:p>
        </w:tc>
        <w:tc>
          <w:tcPr>
            <w:tcW w:w="1301" w:type="pct"/>
            <w:tcBorders>
              <w:top w:val="nil"/>
              <w:left w:val="nil"/>
              <w:bottom w:val="single" w:sz="8" w:space="0" w:color="auto"/>
              <w:right w:val="single" w:sz="4" w:space="0" w:color="auto"/>
            </w:tcBorders>
            <w:vAlign w:val="center"/>
          </w:tcPr>
          <w:p w14:paraId="43FE05C6" w14:textId="4617A629" w:rsidR="003D2756" w:rsidRPr="0063199B" w:rsidRDefault="005D5C08" w:rsidP="003D2756">
            <w:pPr>
              <w:rPr>
                <w:rFonts w:ascii="Verdana" w:hAnsi="Verdana" w:cs="Calibri"/>
                <w:sz w:val="16"/>
                <w:szCs w:val="16"/>
              </w:rPr>
            </w:pPr>
            <w:r w:rsidRPr="0063199B">
              <w:rPr>
                <w:rFonts w:ascii="Verdana" w:hAnsi="Verdana" w:cs="Calibri"/>
                <w:sz w:val="16"/>
                <w:szCs w:val="16"/>
              </w:rPr>
              <w:t>PN-B-04481</w:t>
            </w:r>
            <w:r w:rsidR="003D2756" w:rsidRPr="0063199B">
              <w:rPr>
                <w:rFonts w:ascii="Verdana" w:hAnsi="Verdana" w:cs="Calibri"/>
                <w:sz w:val="16"/>
                <w:szCs w:val="16"/>
              </w:rPr>
              <w:t xml:space="preserve"> lub PN-EN 13286-2 </w:t>
            </w:r>
          </w:p>
          <w:p w14:paraId="03305307"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lastRenderedPageBreak/>
              <w:t xml:space="preserve">- w zależności od uziarnienia </w:t>
            </w:r>
          </w:p>
        </w:tc>
        <w:tc>
          <w:tcPr>
            <w:tcW w:w="617" w:type="pct"/>
            <w:tcBorders>
              <w:top w:val="nil"/>
              <w:left w:val="nil"/>
              <w:bottom w:val="single" w:sz="8" w:space="0" w:color="auto"/>
              <w:right w:val="single" w:sz="4" w:space="0" w:color="auto"/>
            </w:tcBorders>
            <w:vAlign w:val="center"/>
          </w:tcPr>
          <w:p w14:paraId="6FEDDBB4" w14:textId="77777777" w:rsidR="003D2756" w:rsidRPr="0063199B" w:rsidRDefault="003D2756" w:rsidP="003276D1">
            <w:pPr>
              <w:jc w:val="center"/>
              <w:rPr>
                <w:rFonts w:ascii="Verdana" w:hAnsi="Verdana" w:cs="Calibri"/>
                <w:sz w:val="16"/>
                <w:szCs w:val="16"/>
              </w:rPr>
            </w:pPr>
            <w:r w:rsidRPr="0063199B">
              <w:rPr>
                <w:rFonts w:ascii="Verdana" w:hAnsi="Verdana" w:cs="Calibri"/>
                <w:sz w:val="16"/>
                <w:szCs w:val="16"/>
              </w:rPr>
              <w:lastRenderedPageBreak/>
              <w:t>g/cm</w:t>
            </w:r>
            <w:r w:rsidRPr="0063199B">
              <w:rPr>
                <w:rFonts w:ascii="Verdana" w:hAnsi="Verdana" w:cs="Calibri"/>
                <w:sz w:val="16"/>
                <w:szCs w:val="16"/>
                <w:vertAlign w:val="superscript"/>
              </w:rPr>
              <w:t>3</w:t>
            </w:r>
          </w:p>
        </w:tc>
        <w:tc>
          <w:tcPr>
            <w:tcW w:w="687" w:type="pct"/>
            <w:tcBorders>
              <w:top w:val="nil"/>
              <w:left w:val="nil"/>
              <w:bottom w:val="single" w:sz="8" w:space="0" w:color="auto"/>
              <w:right w:val="single" w:sz="4" w:space="0" w:color="auto"/>
            </w:tcBorders>
            <w:vAlign w:val="center"/>
          </w:tcPr>
          <w:p w14:paraId="13127006" w14:textId="77777777" w:rsidR="003D2756" w:rsidRPr="0063199B" w:rsidRDefault="003D2756" w:rsidP="003276D1">
            <w:pPr>
              <w:jc w:val="center"/>
              <w:rPr>
                <w:rFonts w:ascii="Verdana" w:hAnsi="Verdana" w:cs="Calibri"/>
                <w:bCs/>
                <w:sz w:val="16"/>
                <w:szCs w:val="16"/>
              </w:rPr>
            </w:pPr>
            <w:r w:rsidRPr="0063199B">
              <w:rPr>
                <w:rFonts w:ascii="Verdana" w:hAnsi="Verdana" w:cs="Calibri"/>
                <w:bCs/>
                <w:sz w:val="16"/>
                <w:szCs w:val="16"/>
              </w:rPr>
              <w:t>≥1,6</w:t>
            </w:r>
          </w:p>
        </w:tc>
      </w:tr>
      <w:tr w:rsidR="00FB57C7" w:rsidRPr="00FB57C7" w14:paraId="6D96DEE4" w14:textId="77777777" w:rsidTr="003D2756">
        <w:trPr>
          <w:trHeight w:val="989"/>
        </w:trPr>
        <w:tc>
          <w:tcPr>
            <w:tcW w:w="187" w:type="pct"/>
            <w:tcBorders>
              <w:top w:val="single" w:sz="8" w:space="0" w:color="auto"/>
              <w:left w:val="single" w:sz="4" w:space="0" w:color="auto"/>
              <w:bottom w:val="single" w:sz="4" w:space="0" w:color="auto"/>
              <w:right w:val="single" w:sz="4" w:space="0" w:color="auto"/>
            </w:tcBorders>
            <w:vAlign w:val="center"/>
          </w:tcPr>
          <w:p w14:paraId="18DCD061" w14:textId="77777777" w:rsidR="003D2756" w:rsidRPr="0063199B" w:rsidRDefault="003D2756" w:rsidP="003276D1">
            <w:pPr>
              <w:pStyle w:val="Akapitzlist"/>
              <w:numPr>
                <w:ilvl w:val="0"/>
                <w:numId w:val="217"/>
              </w:numPr>
              <w:autoSpaceDN/>
              <w:jc w:val="center"/>
              <w:textAlignment w:val="auto"/>
              <w:rPr>
                <w:rFonts w:ascii="Verdana" w:hAnsi="Verdana" w:cs="Calibri"/>
                <w:sz w:val="16"/>
                <w:szCs w:val="16"/>
                <w:lang w:eastAsia="pl-PL"/>
              </w:rPr>
            </w:pPr>
          </w:p>
        </w:tc>
        <w:tc>
          <w:tcPr>
            <w:tcW w:w="2208" w:type="pct"/>
            <w:tcBorders>
              <w:top w:val="single" w:sz="8" w:space="0" w:color="auto"/>
              <w:left w:val="single" w:sz="4" w:space="0" w:color="auto"/>
              <w:bottom w:val="single" w:sz="4" w:space="0" w:color="auto"/>
              <w:right w:val="single" w:sz="4" w:space="0" w:color="auto"/>
            </w:tcBorders>
            <w:vAlign w:val="center"/>
          </w:tcPr>
          <w:p w14:paraId="6A32E07E" w14:textId="39637E0E" w:rsidR="003D2756" w:rsidRPr="0063199B" w:rsidRDefault="003D2756" w:rsidP="003D2756">
            <w:pPr>
              <w:rPr>
                <w:rFonts w:ascii="Verdana" w:hAnsi="Verdana" w:cs="Calibri"/>
                <w:sz w:val="16"/>
                <w:szCs w:val="16"/>
              </w:rPr>
            </w:pPr>
            <w:r w:rsidRPr="0063199B">
              <w:rPr>
                <w:rFonts w:ascii="Verdana" w:hAnsi="Verdana" w:cs="Calibri"/>
                <w:sz w:val="16"/>
                <w:szCs w:val="16"/>
              </w:rPr>
              <w:t xml:space="preserve">Wilgotność optymalna w aparacie </w:t>
            </w:r>
            <w:proofErr w:type="spellStart"/>
            <w:r w:rsidRPr="0063199B">
              <w:rPr>
                <w:rFonts w:ascii="Verdana" w:hAnsi="Verdana" w:cs="Calibri"/>
                <w:sz w:val="16"/>
                <w:szCs w:val="16"/>
              </w:rPr>
              <w:t>Proctora</w:t>
            </w:r>
            <w:proofErr w:type="spellEnd"/>
            <w:r w:rsidRPr="0063199B">
              <w:rPr>
                <w:rFonts w:ascii="Verdana" w:hAnsi="Verdana" w:cs="Calibri"/>
                <w:sz w:val="16"/>
                <w:szCs w:val="16"/>
              </w:rPr>
              <w:t xml:space="preserve">  wg metody I lub II</w:t>
            </w:r>
          </w:p>
        </w:tc>
        <w:tc>
          <w:tcPr>
            <w:tcW w:w="1301" w:type="pct"/>
            <w:vMerge w:val="restart"/>
            <w:tcBorders>
              <w:top w:val="single" w:sz="8" w:space="0" w:color="auto"/>
              <w:left w:val="nil"/>
              <w:right w:val="single" w:sz="4" w:space="0" w:color="auto"/>
            </w:tcBorders>
            <w:vAlign w:val="center"/>
          </w:tcPr>
          <w:p w14:paraId="3CDB3803" w14:textId="77777777" w:rsidR="003D2756" w:rsidRPr="0063199B" w:rsidRDefault="003D2756" w:rsidP="003D2756">
            <w:pPr>
              <w:rPr>
                <w:rFonts w:ascii="Verdana" w:hAnsi="Verdana" w:cs="Calibri"/>
                <w:sz w:val="16"/>
                <w:szCs w:val="16"/>
              </w:rPr>
            </w:pPr>
          </w:p>
          <w:p w14:paraId="410096B1" w14:textId="0F0F05F5" w:rsidR="003D2756" w:rsidRPr="0063199B" w:rsidRDefault="005D5C08" w:rsidP="003D2756">
            <w:pPr>
              <w:rPr>
                <w:rFonts w:ascii="Verdana" w:hAnsi="Verdana" w:cs="Calibri"/>
                <w:sz w:val="16"/>
                <w:szCs w:val="16"/>
              </w:rPr>
            </w:pPr>
            <w:r w:rsidRPr="0063199B">
              <w:rPr>
                <w:rFonts w:ascii="Verdana" w:hAnsi="Verdana" w:cs="Calibri"/>
                <w:sz w:val="16"/>
                <w:szCs w:val="16"/>
              </w:rPr>
              <w:t>PN-S-02205</w:t>
            </w:r>
            <w:r w:rsidR="003D2756" w:rsidRPr="0063199B">
              <w:rPr>
                <w:rFonts w:ascii="Verdana" w:hAnsi="Verdana" w:cs="Calibri"/>
                <w:sz w:val="16"/>
                <w:szCs w:val="16"/>
              </w:rPr>
              <w:t xml:space="preserve"> zał. A</w:t>
            </w:r>
            <w:r w:rsidR="003D2756" w:rsidRPr="0063199B">
              <w:rPr>
                <w:rFonts w:ascii="Verdana" w:hAnsi="Verdana" w:cs="Calibri"/>
                <w:sz w:val="16"/>
                <w:szCs w:val="16"/>
              </w:rPr>
              <w:br/>
              <w:t>PN-EN 13286-47</w:t>
            </w:r>
          </w:p>
          <w:p w14:paraId="4EA1E8B4"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 w zależności od uziarnienia</w:t>
            </w:r>
          </w:p>
        </w:tc>
        <w:tc>
          <w:tcPr>
            <w:tcW w:w="617" w:type="pct"/>
            <w:tcBorders>
              <w:top w:val="single" w:sz="8" w:space="0" w:color="auto"/>
              <w:left w:val="nil"/>
              <w:bottom w:val="single" w:sz="4" w:space="0" w:color="auto"/>
              <w:right w:val="single" w:sz="4" w:space="0" w:color="auto"/>
            </w:tcBorders>
            <w:vAlign w:val="center"/>
          </w:tcPr>
          <w:p w14:paraId="34692A84" w14:textId="77777777" w:rsidR="003D2756" w:rsidRPr="0063199B" w:rsidRDefault="003D2756" w:rsidP="003276D1">
            <w:pPr>
              <w:jc w:val="center"/>
              <w:rPr>
                <w:rFonts w:ascii="Verdana" w:hAnsi="Verdana" w:cs="Calibri"/>
                <w:sz w:val="16"/>
                <w:szCs w:val="16"/>
              </w:rPr>
            </w:pPr>
            <w:r w:rsidRPr="0063199B">
              <w:rPr>
                <w:rFonts w:ascii="Verdana" w:hAnsi="Verdana" w:cs="Calibri"/>
                <w:sz w:val="16"/>
                <w:szCs w:val="16"/>
              </w:rPr>
              <w:t>%</w:t>
            </w:r>
          </w:p>
        </w:tc>
        <w:tc>
          <w:tcPr>
            <w:tcW w:w="687" w:type="pct"/>
            <w:tcBorders>
              <w:top w:val="single" w:sz="8" w:space="0" w:color="auto"/>
              <w:left w:val="nil"/>
              <w:bottom w:val="single" w:sz="4" w:space="0" w:color="auto"/>
              <w:right w:val="single" w:sz="4" w:space="0" w:color="auto"/>
            </w:tcBorders>
            <w:vAlign w:val="center"/>
          </w:tcPr>
          <w:p w14:paraId="4190DDB9" w14:textId="77777777" w:rsidR="003D2756" w:rsidRPr="0063199B" w:rsidRDefault="003D2756" w:rsidP="003276D1">
            <w:pPr>
              <w:jc w:val="center"/>
              <w:rPr>
                <w:rFonts w:ascii="Verdana" w:hAnsi="Verdana" w:cs="Calibri"/>
                <w:bCs/>
                <w:sz w:val="16"/>
                <w:szCs w:val="16"/>
              </w:rPr>
            </w:pPr>
            <w:r w:rsidRPr="0063199B">
              <w:rPr>
                <w:rFonts w:ascii="Verdana" w:hAnsi="Verdana" w:cs="Calibri"/>
                <w:bCs/>
                <w:sz w:val="16"/>
                <w:szCs w:val="16"/>
              </w:rPr>
              <w:t>-</w:t>
            </w:r>
          </w:p>
        </w:tc>
      </w:tr>
      <w:tr w:rsidR="00FB57C7" w:rsidRPr="00FB57C7" w14:paraId="19A8CB4A" w14:textId="77777777" w:rsidTr="003D2756">
        <w:trPr>
          <w:trHeight w:val="153"/>
        </w:trPr>
        <w:tc>
          <w:tcPr>
            <w:tcW w:w="187" w:type="pct"/>
            <w:tcBorders>
              <w:top w:val="nil"/>
              <w:left w:val="single" w:sz="4" w:space="0" w:color="auto"/>
              <w:bottom w:val="single" w:sz="4" w:space="0" w:color="auto"/>
              <w:right w:val="single" w:sz="4" w:space="0" w:color="auto"/>
            </w:tcBorders>
            <w:vAlign w:val="center"/>
          </w:tcPr>
          <w:p w14:paraId="4FF1C51E" w14:textId="77777777" w:rsidR="003D2756" w:rsidRPr="0063199B" w:rsidRDefault="003D2756" w:rsidP="003276D1">
            <w:pPr>
              <w:pStyle w:val="Akapitzlist"/>
              <w:numPr>
                <w:ilvl w:val="0"/>
                <w:numId w:val="217"/>
              </w:numPr>
              <w:autoSpaceDN/>
              <w:jc w:val="center"/>
              <w:textAlignment w:val="auto"/>
              <w:rPr>
                <w:rFonts w:ascii="Verdana" w:hAnsi="Verdana" w:cs="Calibri"/>
                <w:sz w:val="16"/>
                <w:szCs w:val="16"/>
                <w:lang w:eastAsia="pl-PL"/>
              </w:rPr>
            </w:pPr>
          </w:p>
        </w:tc>
        <w:tc>
          <w:tcPr>
            <w:tcW w:w="2208" w:type="pct"/>
            <w:tcBorders>
              <w:top w:val="nil"/>
              <w:left w:val="single" w:sz="4" w:space="0" w:color="auto"/>
              <w:bottom w:val="single" w:sz="4" w:space="0" w:color="auto"/>
              <w:right w:val="single" w:sz="4" w:space="0" w:color="auto"/>
            </w:tcBorders>
            <w:vAlign w:val="center"/>
          </w:tcPr>
          <w:p w14:paraId="0923E625"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Wskaźnik nośności po 4 dobach nasycania wodą</w:t>
            </w:r>
          </w:p>
        </w:tc>
        <w:tc>
          <w:tcPr>
            <w:tcW w:w="1301" w:type="pct"/>
            <w:vMerge/>
            <w:tcBorders>
              <w:left w:val="nil"/>
              <w:bottom w:val="single" w:sz="4" w:space="0" w:color="auto"/>
              <w:right w:val="single" w:sz="4" w:space="0" w:color="auto"/>
            </w:tcBorders>
            <w:vAlign w:val="center"/>
          </w:tcPr>
          <w:p w14:paraId="4140CF8A" w14:textId="77777777" w:rsidR="003D2756" w:rsidRPr="0063199B" w:rsidRDefault="003D2756" w:rsidP="003D2756">
            <w:pPr>
              <w:rPr>
                <w:rFonts w:ascii="Verdana" w:hAnsi="Verdana" w:cs="Calibri"/>
                <w:sz w:val="16"/>
                <w:szCs w:val="16"/>
              </w:rPr>
            </w:pPr>
          </w:p>
        </w:tc>
        <w:tc>
          <w:tcPr>
            <w:tcW w:w="617" w:type="pct"/>
            <w:tcBorders>
              <w:top w:val="nil"/>
              <w:left w:val="nil"/>
              <w:bottom w:val="single" w:sz="4" w:space="0" w:color="auto"/>
              <w:right w:val="single" w:sz="4" w:space="0" w:color="auto"/>
            </w:tcBorders>
            <w:vAlign w:val="center"/>
          </w:tcPr>
          <w:p w14:paraId="6E66C084" w14:textId="77777777" w:rsidR="003D2756" w:rsidRPr="0063199B" w:rsidRDefault="003D2756" w:rsidP="003276D1">
            <w:pPr>
              <w:jc w:val="center"/>
              <w:rPr>
                <w:rFonts w:ascii="Verdana" w:hAnsi="Verdana" w:cs="Calibri"/>
                <w:sz w:val="16"/>
                <w:szCs w:val="16"/>
              </w:rPr>
            </w:pPr>
            <w:r w:rsidRPr="0063199B">
              <w:rPr>
                <w:rFonts w:ascii="Verdana" w:hAnsi="Verdana" w:cs="Calibri"/>
                <w:sz w:val="16"/>
                <w:szCs w:val="16"/>
              </w:rPr>
              <w:t>%</w:t>
            </w:r>
          </w:p>
        </w:tc>
        <w:tc>
          <w:tcPr>
            <w:tcW w:w="687" w:type="pct"/>
            <w:tcBorders>
              <w:top w:val="nil"/>
              <w:left w:val="nil"/>
              <w:bottom w:val="single" w:sz="4" w:space="0" w:color="auto"/>
              <w:right w:val="single" w:sz="4" w:space="0" w:color="auto"/>
            </w:tcBorders>
            <w:vAlign w:val="center"/>
          </w:tcPr>
          <w:p w14:paraId="76F46A8E" w14:textId="77777777" w:rsidR="003D2756" w:rsidRPr="0063199B" w:rsidRDefault="003D2756" w:rsidP="003276D1">
            <w:pPr>
              <w:jc w:val="center"/>
              <w:rPr>
                <w:rFonts w:ascii="Verdana" w:hAnsi="Verdana" w:cs="Calibri"/>
                <w:bCs/>
                <w:sz w:val="16"/>
                <w:szCs w:val="16"/>
              </w:rPr>
            </w:pPr>
            <w:r w:rsidRPr="0063199B">
              <w:rPr>
                <w:rFonts w:ascii="Verdana" w:hAnsi="Verdana" w:cs="Calibri"/>
                <w:bCs/>
                <w:sz w:val="16"/>
                <w:szCs w:val="16"/>
              </w:rPr>
              <w:t>≥10</w:t>
            </w:r>
          </w:p>
        </w:tc>
      </w:tr>
      <w:tr w:rsidR="00FB57C7" w:rsidRPr="00FB57C7" w14:paraId="358E4429" w14:textId="77777777" w:rsidTr="003D2756">
        <w:trPr>
          <w:trHeight w:val="153"/>
        </w:trPr>
        <w:tc>
          <w:tcPr>
            <w:tcW w:w="5000" w:type="pct"/>
            <w:gridSpan w:val="5"/>
            <w:tcBorders>
              <w:top w:val="nil"/>
              <w:left w:val="single" w:sz="4" w:space="0" w:color="auto"/>
              <w:bottom w:val="single" w:sz="4" w:space="0" w:color="auto"/>
              <w:right w:val="single" w:sz="4" w:space="0" w:color="auto"/>
            </w:tcBorders>
            <w:vAlign w:val="center"/>
          </w:tcPr>
          <w:p w14:paraId="7B8B998A" w14:textId="77777777" w:rsidR="003D2756" w:rsidRPr="0063199B" w:rsidRDefault="003D2756" w:rsidP="0063199B">
            <w:pPr>
              <w:jc w:val="center"/>
              <w:rPr>
                <w:rFonts w:ascii="Verdana" w:hAnsi="Verdana" w:cs="Calibri"/>
                <w:bCs/>
                <w:sz w:val="16"/>
                <w:szCs w:val="16"/>
              </w:rPr>
            </w:pPr>
            <w:r w:rsidRPr="0063199B">
              <w:rPr>
                <w:rFonts w:ascii="Verdana" w:hAnsi="Verdana" w:cs="Calibri"/>
                <w:bCs/>
                <w:sz w:val="16"/>
                <w:szCs w:val="16"/>
              </w:rPr>
              <w:t>Badania opcjonalne</w:t>
            </w:r>
          </w:p>
        </w:tc>
      </w:tr>
      <w:tr w:rsidR="00FB57C7" w:rsidRPr="00FB57C7" w14:paraId="5BCC4328" w14:textId="77777777" w:rsidTr="0063199B">
        <w:trPr>
          <w:trHeight w:val="561"/>
        </w:trPr>
        <w:tc>
          <w:tcPr>
            <w:tcW w:w="187" w:type="pct"/>
            <w:tcBorders>
              <w:top w:val="nil"/>
              <w:left w:val="single" w:sz="4" w:space="0" w:color="auto"/>
              <w:bottom w:val="single" w:sz="8" w:space="0" w:color="auto"/>
              <w:right w:val="single" w:sz="4" w:space="0" w:color="auto"/>
            </w:tcBorders>
            <w:vAlign w:val="center"/>
          </w:tcPr>
          <w:p w14:paraId="2DD9AAA5" w14:textId="77777777" w:rsidR="003D2756" w:rsidRPr="0063199B" w:rsidRDefault="003D2756" w:rsidP="003276D1">
            <w:pPr>
              <w:pStyle w:val="Akapitzlist"/>
              <w:numPr>
                <w:ilvl w:val="0"/>
                <w:numId w:val="217"/>
              </w:numPr>
              <w:autoSpaceDN/>
              <w:jc w:val="center"/>
              <w:textAlignment w:val="auto"/>
              <w:rPr>
                <w:rFonts w:ascii="Verdana" w:hAnsi="Verdana" w:cs="Calibri"/>
                <w:sz w:val="16"/>
                <w:szCs w:val="16"/>
                <w:lang w:eastAsia="pl-PL"/>
              </w:rPr>
            </w:pPr>
          </w:p>
        </w:tc>
        <w:tc>
          <w:tcPr>
            <w:tcW w:w="2208" w:type="pct"/>
            <w:tcBorders>
              <w:top w:val="nil"/>
              <w:left w:val="single" w:sz="4" w:space="0" w:color="auto"/>
              <w:bottom w:val="single" w:sz="8" w:space="0" w:color="auto"/>
              <w:right w:val="single" w:sz="4" w:space="0" w:color="auto"/>
            </w:tcBorders>
            <w:vAlign w:val="center"/>
          </w:tcPr>
          <w:p w14:paraId="127435F0" w14:textId="1C7F23B7" w:rsidR="003D2756" w:rsidRPr="0063199B" w:rsidRDefault="0098503A" w:rsidP="003D2756">
            <w:pPr>
              <w:rPr>
                <w:rFonts w:ascii="Verdana" w:hAnsi="Verdana" w:cs="Calibri"/>
                <w:sz w:val="16"/>
                <w:szCs w:val="16"/>
              </w:rPr>
            </w:pPr>
            <w:r w:rsidRPr="0063199B">
              <w:rPr>
                <w:rFonts w:ascii="Verdana" w:hAnsi="Verdana" w:cs="Calibri"/>
                <w:sz w:val="16"/>
                <w:szCs w:val="16"/>
              </w:rPr>
              <w:t xml:space="preserve">Wskaźnik piaskowy </w:t>
            </w:r>
            <w:r w:rsidR="003D2756" w:rsidRPr="0063199B">
              <w:rPr>
                <w:rFonts w:ascii="Verdana" w:hAnsi="Verdana" w:cs="Calibri"/>
                <w:sz w:val="16"/>
                <w:szCs w:val="16"/>
              </w:rPr>
              <w:t>SE4</w:t>
            </w:r>
          </w:p>
        </w:tc>
        <w:tc>
          <w:tcPr>
            <w:tcW w:w="1301" w:type="pct"/>
            <w:tcBorders>
              <w:top w:val="nil"/>
              <w:left w:val="nil"/>
              <w:bottom w:val="single" w:sz="8" w:space="0" w:color="auto"/>
              <w:right w:val="single" w:sz="4" w:space="0" w:color="auto"/>
            </w:tcBorders>
            <w:vAlign w:val="center"/>
          </w:tcPr>
          <w:p w14:paraId="0F46024B" w14:textId="6A9B700A" w:rsidR="003D2756" w:rsidRPr="0063199B" w:rsidRDefault="005D5C08" w:rsidP="003D2756">
            <w:pPr>
              <w:rPr>
                <w:rFonts w:ascii="Verdana" w:hAnsi="Verdana" w:cs="Calibri"/>
                <w:sz w:val="16"/>
                <w:szCs w:val="16"/>
              </w:rPr>
            </w:pPr>
            <w:r w:rsidRPr="0063199B">
              <w:rPr>
                <w:rFonts w:ascii="Verdana" w:hAnsi="Verdana" w:cs="Calibri"/>
                <w:sz w:val="16"/>
                <w:szCs w:val="16"/>
              </w:rPr>
              <w:t>PN-EN 933-8</w:t>
            </w:r>
            <w:r w:rsidR="003D2756" w:rsidRPr="0063199B">
              <w:rPr>
                <w:rFonts w:ascii="Verdana" w:hAnsi="Verdana" w:cs="Calibri"/>
                <w:sz w:val="16"/>
                <w:szCs w:val="16"/>
              </w:rPr>
              <w:t xml:space="preserve"> zał. A (frakcja 0/4)</w:t>
            </w:r>
          </w:p>
        </w:tc>
        <w:tc>
          <w:tcPr>
            <w:tcW w:w="617" w:type="pct"/>
            <w:tcBorders>
              <w:top w:val="nil"/>
              <w:left w:val="nil"/>
              <w:bottom w:val="single" w:sz="8" w:space="0" w:color="auto"/>
              <w:right w:val="single" w:sz="4" w:space="0" w:color="auto"/>
            </w:tcBorders>
            <w:vAlign w:val="center"/>
          </w:tcPr>
          <w:p w14:paraId="0BD2C360" w14:textId="77777777" w:rsidR="003D2756" w:rsidRPr="0063199B" w:rsidRDefault="003D2756" w:rsidP="003276D1">
            <w:pPr>
              <w:jc w:val="center"/>
              <w:rPr>
                <w:rFonts w:ascii="Verdana" w:hAnsi="Verdana" w:cs="Calibri"/>
                <w:sz w:val="16"/>
                <w:szCs w:val="16"/>
              </w:rPr>
            </w:pPr>
            <w:r w:rsidRPr="0063199B">
              <w:rPr>
                <w:rFonts w:ascii="Verdana" w:hAnsi="Verdana" w:cs="Calibri"/>
                <w:sz w:val="16"/>
                <w:szCs w:val="16"/>
              </w:rPr>
              <w:t>-</w:t>
            </w:r>
          </w:p>
        </w:tc>
        <w:tc>
          <w:tcPr>
            <w:tcW w:w="687" w:type="pct"/>
            <w:tcBorders>
              <w:top w:val="nil"/>
              <w:left w:val="nil"/>
              <w:bottom w:val="single" w:sz="8" w:space="0" w:color="auto"/>
              <w:right w:val="single" w:sz="4" w:space="0" w:color="auto"/>
            </w:tcBorders>
            <w:vAlign w:val="center"/>
          </w:tcPr>
          <w:p w14:paraId="2F9E0255" w14:textId="77777777" w:rsidR="003D2756" w:rsidRPr="0063199B" w:rsidRDefault="003D2756" w:rsidP="003276D1">
            <w:pPr>
              <w:jc w:val="center"/>
              <w:rPr>
                <w:rFonts w:ascii="Verdana" w:hAnsi="Verdana" w:cs="Calibri"/>
                <w:bCs/>
                <w:sz w:val="16"/>
                <w:szCs w:val="16"/>
              </w:rPr>
            </w:pPr>
            <w:r w:rsidRPr="0063199B">
              <w:rPr>
                <w:rFonts w:ascii="Verdana" w:hAnsi="Verdana" w:cs="Calibri"/>
                <w:bCs/>
                <w:sz w:val="16"/>
                <w:szCs w:val="16"/>
              </w:rPr>
              <w:t>-</w:t>
            </w:r>
          </w:p>
        </w:tc>
      </w:tr>
    </w:tbl>
    <w:p w14:paraId="46392BEC" w14:textId="4D3AF5EF" w:rsidR="003D2756" w:rsidRPr="00FB57C7"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t>Ocenę przydatności materiału w zakresie wszystkich cech badawczych należy wykonać na materiale po 5-krotnym zagęszczeniu</w:t>
      </w:r>
      <w:r w:rsidR="005D5C08" w:rsidRPr="0063199B">
        <w:rPr>
          <w:rFonts w:ascii="Verdana" w:eastAsia="Calibri" w:hAnsi="Verdana"/>
          <w:sz w:val="20"/>
          <w:szCs w:val="20"/>
        </w:rPr>
        <w:t xml:space="preserve"> metodą </w:t>
      </w:r>
      <w:proofErr w:type="spellStart"/>
      <w:r w:rsidR="005D5C08" w:rsidRPr="0063199B">
        <w:rPr>
          <w:rFonts w:ascii="Verdana" w:eastAsia="Calibri" w:hAnsi="Verdana"/>
          <w:sz w:val="20"/>
          <w:szCs w:val="20"/>
        </w:rPr>
        <w:t>Proctora</w:t>
      </w:r>
      <w:proofErr w:type="spellEnd"/>
      <w:r w:rsidR="005D5C08" w:rsidRPr="0063199B">
        <w:rPr>
          <w:rFonts w:ascii="Verdana" w:eastAsia="Calibri" w:hAnsi="Verdana"/>
          <w:sz w:val="20"/>
          <w:szCs w:val="20"/>
        </w:rPr>
        <w:t xml:space="preserve"> wg PN-B-04481</w:t>
      </w:r>
      <w:r w:rsidRPr="00FB57C7">
        <w:rPr>
          <w:rFonts w:ascii="Verdana" w:eastAsia="Calibri" w:hAnsi="Verdana"/>
          <w:sz w:val="20"/>
          <w:szCs w:val="20"/>
        </w:rPr>
        <w:t xml:space="preserve"> </w:t>
      </w:r>
      <w:r w:rsidR="00672641" w:rsidRPr="0063199B">
        <w:rPr>
          <w:rFonts w:ascii="Verdana" w:eastAsia="Calibri" w:hAnsi="Verdana"/>
          <w:sz w:val="20"/>
          <w:szCs w:val="20"/>
        </w:rPr>
        <w:t xml:space="preserve">lub wg PN-EN </w:t>
      </w:r>
      <w:r w:rsidR="000D731E" w:rsidRPr="0063199B">
        <w:rPr>
          <w:rFonts w:ascii="Verdana" w:eastAsia="Calibri" w:hAnsi="Verdana"/>
          <w:sz w:val="20"/>
          <w:szCs w:val="20"/>
        </w:rPr>
        <w:t xml:space="preserve">13286-2 </w:t>
      </w:r>
      <w:r w:rsidRPr="00FB57C7">
        <w:rPr>
          <w:rFonts w:ascii="Verdana" w:eastAsia="Calibri" w:hAnsi="Verdana"/>
          <w:sz w:val="20"/>
          <w:szCs w:val="20"/>
        </w:rPr>
        <w:t>- kruszywo traktować jako słabe/zmieniające swoją charakterystykę po zagęszczeniu.</w:t>
      </w:r>
    </w:p>
    <w:p w14:paraId="1A56E723" w14:textId="77777777" w:rsidR="003D2756" w:rsidRPr="00FB57C7"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t xml:space="preserve">Są to materiały podatne na destrukcje uziarnienia spowodowaną czynnikami atmosferycznymi lub mechanicznymi (zagęszczenie). Stosować je można w nasypach poniżej strefy przemarzania gruntów i powyżej strefy oddziaływania wód gruntowych i powierzchniowych tj. z zastrzeżeniem gdy zalegają w miejscach suchych lub są izolowane od wody oraz gdy wolne przestrzenie zostaną wypełnione materiałem drobnoziarnistym. </w:t>
      </w:r>
    </w:p>
    <w:p w14:paraId="12EDDA7F" w14:textId="77777777" w:rsidR="003D2756" w:rsidRPr="00FB57C7"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t>Ze względu na niski wskaźnik filtracji/niską wodoprzepuszczalność oraz wysoką kapilarność łupków nieprzepalonych lub słabo przepalonych, wymaga się wykonania i utrzymania odpowiedniego odwodnienia warstw nasypowych wykonywanych z ww. materiałów. Dodatkowo w miejscach podmokłych nasyp taki należy zabezpieczyć przed podsiąkaniem kapilarnym poprzez wykonanie warstwy odcinającej o określonej grubości z gruntu lub kruszywa o współczynniku filtracji k</w:t>
      </w:r>
      <w:r w:rsidRPr="00FB57C7">
        <w:rPr>
          <w:rFonts w:ascii="Verdana" w:eastAsia="Calibri" w:hAnsi="Verdana"/>
          <w:sz w:val="20"/>
          <w:szCs w:val="20"/>
          <w:vertAlign w:val="subscript"/>
        </w:rPr>
        <w:t>10</w:t>
      </w:r>
      <w:r w:rsidRPr="00FB57C7">
        <w:rPr>
          <w:rFonts w:ascii="Verdana" w:eastAsia="Calibri" w:hAnsi="Verdana"/>
          <w:sz w:val="20"/>
          <w:szCs w:val="20"/>
        </w:rPr>
        <w:t>≥6*10</w:t>
      </w:r>
      <w:r w:rsidRPr="00FB57C7">
        <w:rPr>
          <w:rFonts w:ascii="Verdana" w:eastAsia="Calibri" w:hAnsi="Verdana"/>
          <w:sz w:val="20"/>
          <w:szCs w:val="20"/>
          <w:vertAlign w:val="superscript"/>
        </w:rPr>
        <w:t>-5</w:t>
      </w:r>
      <w:r w:rsidRPr="00FB57C7">
        <w:rPr>
          <w:rFonts w:ascii="Verdana" w:eastAsia="Calibri" w:hAnsi="Verdana"/>
          <w:sz w:val="20"/>
          <w:szCs w:val="20"/>
        </w:rPr>
        <w:t xml:space="preserve"> m/s. </w:t>
      </w:r>
    </w:p>
    <w:p w14:paraId="49E3F721" w14:textId="77777777" w:rsidR="003D2756" w:rsidRPr="00FB57C7"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t>W zależności od potrzeb wbudowywać w systemie warstwowym z dodatkowym zabezpieczeniem zewnętrznych powierzchni gotowych warstw nasypu warstwą okrywową z wykorzystaniem  kruszyw lub gruntów spełniających wymagania norm PN, EN, KOT/EOT - celem zabezpieczenia przed wpływem czynników atmosferycznych.</w:t>
      </w:r>
    </w:p>
    <w:p w14:paraId="498C8148" w14:textId="77777777" w:rsidR="003D2756" w:rsidRPr="00FB57C7"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t>W wyniku przesuszania i nasiąkania, działania wody i mrozu oraz mechanicznego rozdrobnienia kruszywa w procesie zagęszczenia – łupek ulega zmianom granulometrycznym, z czasem zlasowaniu, a przy dużej ilości części ilastych może ulegać rozmyciu i uplastycznieniu lub pęcznieniu (wykazuje cechy zbliżone do gruntów spoistych i mało spoistych). Zmianę właściwości ww. materiałów należy oceniać na bieżąco i  stosować odpowiednie do zmiany charakterystyki reżimy technologiczne np. stabilizację spoiwami hydraulicznymi itp.</w:t>
      </w:r>
    </w:p>
    <w:p w14:paraId="2E488E42" w14:textId="77777777" w:rsidR="003D2756" w:rsidRPr="00FB57C7"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t xml:space="preserve">W ocenie materiału stosować podejście indywidualne uwzględniające rozpoznanie ich specyficznych właściwości oraz zakresy zmienności poszczególnych cech materiałów w powiązaniu z konkretnymi warunkami geotechnicznymi, budowlanymi i eksploatacyjnymi realizowanego obiektu. </w:t>
      </w:r>
    </w:p>
    <w:p w14:paraId="3086516B" w14:textId="77777777" w:rsidR="003D2756" w:rsidRPr="00FB57C7"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t xml:space="preserve">W zależności od </w:t>
      </w:r>
      <w:proofErr w:type="spellStart"/>
      <w:r w:rsidRPr="00FB57C7">
        <w:rPr>
          <w:rFonts w:ascii="Verdana" w:eastAsia="Calibri" w:hAnsi="Verdana"/>
          <w:sz w:val="20"/>
          <w:szCs w:val="20"/>
        </w:rPr>
        <w:t>pH</w:t>
      </w:r>
      <w:proofErr w:type="spellEnd"/>
      <w:r w:rsidRPr="00FB57C7">
        <w:rPr>
          <w:rFonts w:ascii="Verdana" w:eastAsia="Calibri" w:hAnsi="Verdana"/>
          <w:sz w:val="20"/>
          <w:szCs w:val="20"/>
        </w:rPr>
        <w:t xml:space="preserve"> (obojętny, zasadowy lub kwaśny) należy zweryfikować sposób oddziaływania na stosowane wspólnie z nimi inne materiały konstrukcyjne takie jak: beton, stal, </w:t>
      </w:r>
      <w:proofErr w:type="spellStart"/>
      <w:r w:rsidRPr="00FB57C7">
        <w:rPr>
          <w:rFonts w:ascii="Verdana" w:eastAsia="Calibri" w:hAnsi="Verdana"/>
          <w:sz w:val="20"/>
          <w:szCs w:val="20"/>
        </w:rPr>
        <w:t>geosyntetyki</w:t>
      </w:r>
      <w:proofErr w:type="spellEnd"/>
      <w:r w:rsidRPr="00FB57C7">
        <w:rPr>
          <w:rFonts w:ascii="Verdana" w:eastAsia="Calibri" w:hAnsi="Verdana"/>
          <w:sz w:val="20"/>
          <w:szCs w:val="20"/>
        </w:rPr>
        <w:t>.</w:t>
      </w:r>
    </w:p>
    <w:p w14:paraId="2BEE4EBD" w14:textId="77777777" w:rsidR="003D2756" w:rsidRPr="00FB57C7"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t>Przed zastosowaniem należy wykonać ocenę ekologiczną.</w:t>
      </w:r>
    </w:p>
    <w:p w14:paraId="704F6C78" w14:textId="77777777" w:rsidR="003D2756" w:rsidRPr="00FB57C7"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t xml:space="preserve">Ograniczenie zawartości części organicznych do 20%, jak również wzrost wartości zagęszczenia i nośności wpływa korzystnie na cechy stabilności łupków oraz zapobiega </w:t>
      </w:r>
      <w:r w:rsidRPr="00FB57C7">
        <w:rPr>
          <w:rFonts w:ascii="Verdana" w:eastAsia="Calibri" w:hAnsi="Verdana"/>
          <w:sz w:val="20"/>
          <w:szCs w:val="20"/>
        </w:rPr>
        <w:lastRenderedPageBreak/>
        <w:t>powstaniu samozapłonu. W związku z powyższym wskaźnik zagęszczenia powinien wynosić co najmniej Is≥1,00, natomiast wskaźnik odkształcenia dla badania metodą VSS powinien wynosić Io≤2,2 – wymagania te obowiązują dla wszystkich warstw nasypowych niezależnie od strefy wbudowania.</w:t>
      </w:r>
    </w:p>
    <w:p w14:paraId="1A99D4D0" w14:textId="1092D483" w:rsidR="003D2756" w:rsidRDefault="003D2756" w:rsidP="0063199B">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977C40">
        <w:rPr>
          <w:rFonts w:ascii="Verdana" w:eastAsia="Calibri" w:hAnsi="Verdana"/>
          <w:sz w:val="20"/>
          <w:szCs w:val="20"/>
        </w:rPr>
        <w:t>Badania łupka surowego w zakresie badań przydatności i badań kontroln</w:t>
      </w:r>
      <w:r w:rsidRPr="0063199B">
        <w:rPr>
          <w:rFonts w:ascii="Verdana" w:eastAsia="Calibri" w:hAnsi="Verdana"/>
          <w:sz w:val="20"/>
          <w:szCs w:val="20"/>
        </w:rPr>
        <w:t xml:space="preserve">ych należy wykonywać w pełnym zakresie oraz z częstotliwością podstawową tj. </w:t>
      </w:r>
      <w:r w:rsidRPr="0063199B">
        <w:rPr>
          <w:rFonts w:ascii="Verdana" w:eastAsia="Calibri" w:hAnsi="Verdana"/>
          <w:sz w:val="20"/>
          <w:szCs w:val="20"/>
        </w:rPr>
        <w:br/>
        <w:t>3000 m</w:t>
      </w:r>
      <w:r w:rsidRPr="0063199B">
        <w:rPr>
          <w:rFonts w:ascii="Verdana" w:eastAsia="Calibri" w:hAnsi="Verdana"/>
          <w:sz w:val="20"/>
          <w:szCs w:val="20"/>
          <w:vertAlign w:val="superscript"/>
        </w:rPr>
        <w:t>3</w:t>
      </w:r>
      <w:r w:rsidRPr="0063199B">
        <w:rPr>
          <w:rFonts w:ascii="Verdana" w:eastAsia="Calibri" w:hAnsi="Verdana"/>
          <w:sz w:val="20"/>
          <w:szCs w:val="20"/>
        </w:rPr>
        <w:t xml:space="preserve"> lub zwiększoną zgodnie z zaleceniami Inspektora Nadzoru (w przypadku tych materiałów częstotliwość nie podlega zmniejszeniu do 4500 m</w:t>
      </w:r>
      <w:r w:rsidRPr="0063199B">
        <w:rPr>
          <w:rFonts w:ascii="Verdana" w:eastAsia="Calibri" w:hAnsi="Verdana"/>
          <w:sz w:val="20"/>
          <w:szCs w:val="20"/>
          <w:vertAlign w:val="superscript"/>
        </w:rPr>
        <w:t>3</w:t>
      </w:r>
      <w:r w:rsidRPr="0063199B">
        <w:rPr>
          <w:rFonts w:ascii="Verdana" w:eastAsia="Calibri" w:hAnsi="Verdana"/>
          <w:sz w:val="20"/>
          <w:szCs w:val="20"/>
        </w:rPr>
        <w:t>).</w:t>
      </w:r>
    </w:p>
    <w:p w14:paraId="6BEF5D56" w14:textId="77777777" w:rsidR="0063199B" w:rsidRPr="0063199B" w:rsidRDefault="0063199B" w:rsidP="0063199B">
      <w:pPr>
        <w:pStyle w:val="Akapitzlist"/>
        <w:autoSpaceDN/>
        <w:spacing w:before="120" w:after="120" w:line="276" w:lineRule="auto"/>
        <w:ind w:left="993"/>
        <w:jc w:val="both"/>
        <w:textAlignment w:val="auto"/>
        <w:rPr>
          <w:rFonts w:ascii="Verdana" w:eastAsia="Calibri" w:hAnsi="Verdana"/>
          <w:sz w:val="20"/>
          <w:szCs w:val="20"/>
        </w:rPr>
      </w:pPr>
    </w:p>
    <w:p w14:paraId="1A85ED4E" w14:textId="068F1AF8" w:rsidR="003D2756" w:rsidRPr="0063199B" w:rsidRDefault="003D2756" w:rsidP="0063199B">
      <w:pPr>
        <w:pStyle w:val="Zwykytekst"/>
        <w:numPr>
          <w:ilvl w:val="2"/>
          <w:numId w:val="159"/>
        </w:numPr>
        <w:spacing w:before="120" w:after="120" w:line="276" w:lineRule="auto"/>
        <w:ind w:left="851" w:hanging="851"/>
        <w:jc w:val="both"/>
        <w:outlineLvl w:val="1"/>
        <w:rPr>
          <w:rFonts w:ascii="Verdana" w:hAnsi="Verdana"/>
          <w:b/>
          <w:sz w:val="20"/>
          <w:szCs w:val="20"/>
        </w:rPr>
      </w:pPr>
      <w:bookmarkStart w:id="41" w:name="_Toc159411539"/>
      <w:r w:rsidRPr="0063199B">
        <w:rPr>
          <w:rFonts w:ascii="Verdana" w:hAnsi="Verdana"/>
          <w:b/>
          <w:sz w:val="20"/>
          <w:szCs w:val="20"/>
        </w:rPr>
        <w:t xml:space="preserve">Zastosowanie łupka przywęglowego przepalonego (czerwony, </w:t>
      </w:r>
      <w:proofErr w:type="spellStart"/>
      <w:r w:rsidRPr="0063199B">
        <w:rPr>
          <w:rFonts w:ascii="Verdana" w:hAnsi="Verdana"/>
          <w:b/>
          <w:sz w:val="20"/>
          <w:szCs w:val="20"/>
        </w:rPr>
        <w:t>łupkoporyty</w:t>
      </w:r>
      <w:proofErr w:type="spellEnd"/>
      <w:r w:rsidRPr="0063199B">
        <w:rPr>
          <w:rFonts w:ascii="Verdana" w:hAnsi="Verdana"/>
          <w:b/>
          <w:sz w:val="20"/>
          <w:szCs w:val="20"/>
        </w:rPr>
        <w:t>)</w:t>
      </w:r>
      <w:bookmarkEnd w:id="41"/>
      <w:r w:rsidRPr="0063199B">
        <w:rPr>
          <w:rFonts w:ascii="Verdana" w:hAnsi="Verdana"/>
          <w:b/>
          <w:sz w:val="20"/>
          <w:szCs w:val="20"/>
        </w:rPr>
        <w:t xml:space="preserve"> </w:t>
      </w:r>
    </w:p>
    <w:p w14:paraId="1EED9697" w14:textId="77777777" w:rsidR="003D2756" w:rsidRPr="00FB57C7" w:rsidRDefault="003D2756" w:rsidP="003D2756">
      <w:pPr>
        <w:pStyle w:val="Akapitzlist"/>
        <w:numPr>
          <w:ilvl w:val="2"/>
          <w:numId w:val="216"/>
        </w:numPr>
        <w:autoSpaceDN/>
        <w:spacing w:before="120" w:after="120" w:line="276" w:lineRule="auto"/>
        <w:jc w:val="both"/>
        <w:textAlignment w:val="auto"/>
        <w:rPr>
          <w:rFonts w:ascii="Verdana" w:eastAsia="Calibri" w:hAnsi="Verdana"/>
          <w:vanish/>
          <w:sz w:val="20"/>
          <w:szCs w:val="20"/>
        </w:rPr>
      </w:pPr>
    </w:p>
    <w:p w14:paraId="1BB6DCC0" w14:textId="6E5718F0" w:rsidR="003D2756" w:rsidRPr="0063199B"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t>Łupki przywęglowe przepalone (czerwone) stosować można do dolnych (DWN) i górnych (GWN) warstw nasypów oraz do warstwy ulepszonego podłoża (WUP) pod warunkiem utrzymania w procesie produkcyjnym jednorodności tj. spełnienia wymagań minimalnych wszystkich parametrów wyszczególnionych w tabeli 2.5. oraz tabeli 2.6.</w:t>
      </w:r>
    </w:p>
    <w:p w14:paraId="1E64A1AE" w14:textId="77777777" w:rsidR="003D2756" w:rsidRPr="00FB57C7" w:rsidRDefault="003D2756" w:rsidP="0063199B">
      <w:pPr>
        <w:pStyle w:val="Akapitzlist"/>
        <w:autoSpaceDN/>
        <w:spacing w:before="120" w:after="120" w:line="276" w:lineRule="auto"/>
        <w:ind w:left="993"/>
        <w:jc w:val="both"/>
        <w:textAlignment w:val="auto"/>
        <w:rPr>
          <w:rFonts w:ascii="Verdana" w:eastAsia="Calibri" w:hAnsi="Verdana"/>
          <w:sz w:val="20"/>
          <w:szCs w:val="20"/>
        </w:rPr>
      </w:pPr>
    </w:p>
    <w:p w14:paraId="513F6693" w14:textId="62BC1022" w:rsidR="003D2756" w:rsidRPr="00FB57C7" w:rsidRDefault="003D2756" w:rsidP="0063199B">
      <w:pPr>
        <w:ind w:left="1134" w:hanging="1134"/>
        <w:jc w:val="both"/>
        <w:rPr>
          <w:rFonts w:ascii="Verdana" w:hAnsi="Verdana"/>
          <w:sz w:val="20"/>
          <w:szCs w:val="20"/>
        </w:rPr>
      </w:pPr>
      <w:r w:rsidRPr="00FB57C7">
        <w:rPr>
          <w:rFonts w:ascii="Verdana" w:hAnsi="Verdana"/>
          <w:sz w:val="20"/>
          <w:szCs w:val="20"/>
        </w:rPr>
        <w:t xml:space="preserve">Tabela 2.5. Właściwości łupków przywęglowych przepalonych (czerwone) </w:t>
      </w:r>
      <w:r w:rsidRPr="0063199B">
        <w:rPr>
          <w:rFonts w:ascii="Verdana" w:hAnsi="Verdana"/>
          <w:sz w:val="20"/>
          <w:szCs w:val="20"/>
        </w:rPr>
        <w:t xml:space="preserve"> </w:t>
      </w:r>
      <w:r w:rsidRPr="00FB57C7">
        <w:rPr>
          <w:rFonts w:ascii="Verdana" w:hAnsi="Verdana"/>
          <w:sz w:val="20"/>
          <w:szCs w:val="20"/>
        </w:rPr>
        <w:t>– do warstw nasypowych.</w:t>
      </w:r>
    </w:p>
    <w:tbl>
      <w:tblPr>
        <w:tblpPr w:leftFromText="141" w:rightFromText="141" w:vertAnchor="text" w:horzAnchor="margin" w:tblpXSpec="center" w:tblpY="24"/>
        <w:tblW w:w="5223" w:type="pct"/>
        <w:tblCellMar>
          <w:left w:w="70" w:type="dxa"/>
          <w:right w:w="70" w:type="dxa"/>
        </w:tblCellMar>
        <w:tblLook w:val="04A0" w:firstRow="1" w:lastRow="0" w:firstColumn="1" w:lastColumn="0" w:noHBand="0" w:noVBand="1"/>
      </w:tblPr>
      <w:tblGrid>
        <w:gridCol w:w="387"/>
        <w:gridCol w:w="4650"/>
        <w:gridCol w:w="2525"/>
        <w:gridCol w:w="1392"/>
        <w:gridCol w:w="1253"/>
      </w:tblGrid>
      <w:tr w:rsidR="00FB57C7" w:rsidRPr="00FB57C7" w14:paraId="13DA8DB1" w14:textId="77777777" w:rsidTr="003D2756">
        <w:trPr>
          <w:trHeight w:val="264"/>
        </w:trPr>
        <w:tc>
          <w:tcPr>
            <w:tcW w:w="189" w:type="pct"/>
            <w:vMerge w:val="restart"/>
            <w:tcBorders>
              <w:top w:val="single" w:sz="8" w:space="0" w:color="auto"/>
              <w:left w:val="single" w:sz="4" w:space="0" w:color="auto"/>
              <w:right w:val="single" w:sz="4" w:space="0" w:color="auto"/>
            </w:tcBorders>
            <w:vAlign w:val="center"/>
          </w:tcPr>
          <w:p w14:paraId="084EF16B" w14:textId="77777777" w:rsidR="003D2756" w:rsidRPr="0063199B" w:rsidRDefault="003D2756" w:rsidP="0063199B">
            <w:pPr>
              <w:jc w:val="center"/>
              <w:rPr>
                <w:rFonts w:ascii="Verdana" w:hAnsi="Verdana" w:cs="Calibri"/>
                <w:sz w:val="16"/>
                <w:szCs w:val="16"/>
              </w:rPr>
            </w:pPr>
            <w:r w:rsidRPr="0063199B">
              <w:rPr>
                <w:rFonts w:ascii="Verdana" w:hAnsi="Verdana" w:cs="Calibri"/>
                <w:sz w:val="16"/>
                <w:szCs w:val="16"/>
              </w:rPr>
              <w:t>Lp.</w:t>
            </w:r>
          </w:p>
        </w:tc>
        <w:tc>
          <w:tcPr>
            <w:tcW w:w="2278" w:type="pct"/>
            <w:tcBorders>
              <w:top w:val="single" w:sz="8" w:space="0" w:color="auto"/>
              <w:left w:val="single" w:sz="4" w:space="0" w:color="auto"/>
              <w:bottom w:val="single" w:sz="4" w:space="0" w:color="auto"/>
              <w:right w:val="single" w:sz="4" w:space="0" w:color="auto"/>
            </w:tcBorders>
            <w:vAlign w:val="center"/>
          </w:tcPr>
          <w:p w14:paraId="57904B72" w14:textId="3B60453C" w:rsidR="003D2756" w:rsidRPr="0063199B" w:rsidRDefault="003D2756" w:rsidP="0063199B">
            <w:pPr>
              <w:jc w:val="center"/>
              <w:rPr>
                <w:rFonts w:ascii="Verdana" w:hAnsi="Verdana" w:cs="Calibri"/>
                <w:sz w:val="16"/>
                <w:szCs w:val="16"/>
              </w:rPr>
            </w:pPr>
            <w:r w:rsidRPr="0063199B">
              <w:rPr>
                <w:rFonts w:ascii="Verdana" w:hAnsi="Verdana" w:cs="Calibri"/>
                <w:sz w:val="16"/>
                <w:szCs w:val="16"/>
              </w:rPr>
              <w:t>Badanie/cecha materiałowa</w:t>
            </w:r>
          </w:p>
        </w:tc>
        <w:tc>
          <w:tcPr>
            <w:tcW w:w="1237" w:type="pct"/>
            <w:tcBorders>
              <w:top w:val="single" w:sz="8" w:space="0" w:color="auto"/>
              <w:left w:val="nil"/>
              <w:bottom w:val="single" w:sz="4" w:space="0" w:color="auto"/>
              <w:right w:val="single" w:sz="4" w:space="0" w:color="auto"/>
            </w:tcBorders>
            <w:vAlign w:val="center"/>
          </w:tcPr>
          <w:p w14:paraId="55AB2962" w14:textId="3CC09973" w:rsidR="003D2756" w:rsidRPr="0063199B" w:rsidRDefault="003D2756" w:rsidP="0063199B">
            <w:pPr>
              <w:jc w:val="center"/>
              <w:rPr>
                <w:rFonts w:ascii="Verdana" w:hAnsi="Verdana" w:cs="Calibri"/>
                <w:sz w:val="16"/>
                <w:szCs w:val="16"/>
              </w:rPr>
            </w:pPr>
            <w:r w:rsidRPr="0063199B">
              <w:rPr>
                <w:rFonts w:ascii="Verdana" w:hAnsi="Verdana" w:cs="Calibri"/>
                <w:sz w:val="16"/>
                <w:szCs w:val="16"/>
              </w:rPr>
              <w:t>Metodyka badawcza</w:t>
            </w:r>
          </w:p>
        </w:tc>
        <w:tc>
          <w:tcPr>
            <w:tcW w:w="682" w:type="pct"/>
            <w:tcBorders>
              <w:top w:val="single" w:sz="8" w:space="0" w:color="auto"/>
              <w:left w:val="nil"/>
              <w:bottom w:val="single" w:sz="4" w:space="0" w:color="auto"/>
              <w:right w:val="single" w:sz="4" w:space="0" w:color="auto"/>
            </w:tcBorders>
            <w:vAlign w:val="center"/>
          </w:tcPr>
          <w:p w14:paraId="225F6DB2" w14:textId="7DB92F6A" w:rsidR="003D2756" w:rsidRPr="0063199B" w:rsidRDefault="003D2756" w:rsidP="003276D1">
            <w:pPr>
              <w:jc w:val="center"/>
              <w:rPr>
                <w:rFonts w:ascii="Verdana" w:hAnsi="Verdana" w:cs="Calibri"/>
                <w:sz w:val="16"/>
                <w:szCs w:val="16"/>
              </w:rPr>
            </w:pPr>
            <w:r w:rsidRPr="0063199B">
              <w:rPr>
                <w:rFonts w:ascii="Verdana" w:hAnsi="Verdana" w:cs="Calibri"/>
                <w:sz w:val="16"/>
                <w:szCs w:val="16"/>
              </w:rPr>
              <w:t>Jednostka</w:t>
            </w:r>
          </w:p>
        </w:tc>
        <w:tc>
          <w:tcPr>
            <w:tcW w:w="614" w:type="pct"/>
            <w:tcBorders>
              <w:top w:val="single" w:sz="8" w:space="0" w:color="auto"/>
              <w:left w:val="nil"/>
              <w:bottom w:val="single" w:sz="4" w:space="0" w:color="auto"/>
              <w:right w:val="single" w:sz="4" w:space="0" w:color="auto"/>
            </w:tcBorders>
            <w:vAlign w:val="center"/>
          </w:tcPr>
          <w:p w14:paraId="41FFF804" w14:textId="30232416" w:rsidR="003D2756" w:rsidRPr="0063199B" w:rsidRDefault="003D2756" w:rsidP="003276D1">
            <w:pPr>
              <w:jc w:val="center"/>
              <w:rPr>
                <w:rFonts w:ascii="Verdana" w:hAnsi="Verdana" w:cs="Calibri"/>
                <w:bCs/>
                <w:sz w:val="16"/>
                <w:szCs w:val="16"/>
              </w:rPr>
            </w:pPr>
            <w:r w:rsidRPr="0063199B">
              <w:rPr>
                <w:rFonts w:ascii="Verdana" w:hAnsi="Verdana" w:cs="Calibri"/>
                <w:bCs/>
                <w:sz w:val="16"/>
                <w:szCs w:val="16"/>
              </w:rPr>
              <w:t>Wymaganie</w:t>
            </w:r>
          </w:p>
        </w:tc>
      </w:tr>
      <w:tr w:rsidR="00FB57C7" w:rsidRPr="00FB57C7" w14:paraId="34629BF5" w14:textId="77777777" w:rsidTr="003D2756">
        <w:trPr>
          <w:trHeight w:val="264"/>
        </w:trPr>
        <w:tc>
          <w:tcPr>
            <w:tcW w:w="189" w:type="pct"/>
            <w:vMerge/>
            <w:tcBorders>
              <w:left w:val="single" w:sz="4" w:space="0" w:color="auto"/>
              <w:bottom w:val="single" w:sz="4" w:space="0" w:color="auto"/>
              <w:right w:val="single" w:sz="4" w:space="0" w:color="auto"/>
            </w:tcBorders>
            <w:vAlign w:val="center"/>
          </w:tcPr>
          <w:p w14:paraId="3F6D2DC3" w14:textId="77777777" w:rsidR="003D2756" w:rsidRPr="0063199B" w:rsidRDefault="003D2756" w:rsidP="0063199B">
            <w:pPr>
              <w:jc w:val="center"/>
              <w:rPr>
                <w:rFonts w:ascii="Verdana" w:hAnsi="Verdana" w:cs="Calibri"/>
                <w:sz w:val="16"/>
                <w:szCs w:val="16"/>
              </w:rPr>
            </w:pPr>
          </w:p>
        </w:tc>
        <w:tc>
          <w:tcPr>
            <w:tcW w:w="2278" w:type="pct"/>
            <w:tcBorders>
              <w:top w:val="single" w:sz="8" w:space="0" w:color="auto"/>
              <w:left w:val="single" w:sz="4" w:space="0" w:color="auto"/>
              <w:bottom w:val="single" w:sz="4" w:space="0" w:color="auto"/>
              <w:right w:val="single" w:sz="4" w:space="0" w:color="auto"/>
            </w:tcBorders>
            <w:vAlign w:val="center"/>
          </w:tcPr>
          <w:p w14:paraId="5A8178B7" w14:textId="0E79DC90" w:rsidR="003D2756" w:rsidRPr="0063199B" w:rsidRDefault="003D2756" w:rsidP="0063199B">
            <w:pPr>
              <w:jc w:val="center"/>
              <w:rPr>
                <w:rFonts w:ascii="Verdana" w:hAnsi="Verdana" w:cs="Calibri"/>
                <w:sz w:val="16"/>
                <w:szCs w:val="16"/>
              </w:rPr>
            </w:pPr>
            <w:r w:rsidRPr="0063199B">
              <w:rPr>
                <w:rFonts w:ascii="Verdana" w:hAnsi="Verdana" w:cs="Calibri"/>
                <w:sz w:val="16"/>
                <w:szCs w:val="16"/>
              </w:rPr>
              <w:t>1</w:t>
            </w:r>
          </w:p>
        </w:tc>
        <w:tc>
          <w:tcPr>
            <w:tcW w:w="1237" w:type="pct"/>
            <w:tcBorders>
              <w:top w:val="single" w:sz="8" w:space="0" w:color="auto"/>
              <w:left w:val="nil"/>
              <w:bottom w:val="single" w:sz="4" w:space="0" w:color="auto"/>
              <w:right w:val="single" w:sz="4" w:space="0" w:color="auto"/>
            </w:tcBorders>
            <w:vAlign w:val="center"/>
          </w:tcPr>
          <w:p w14:paraId="3400ED62" w14:textId="59615592" w:rsidR="003D2756" w:rsidRPr="0063199B" w:rsidRDefault="003D2756" w:rsidP="0063199B">
            <w:pPr>
              <w:jc w:val="center"/>
              <w:rPr>
                <w:rFonts w:ascii="Verdana" w:hAnsi="Verdana" w:cs="Calibri"/>
                <w:sz w:val="16"/>
                <w:szCs w:val="16"/>
              </w:rPr>
            </w:pPr>
            <w:r w:rsidRPr="0063199B">
              <w:rPr>
                <w:rFonts w:ascii="Verdana" w:hAnsi="Verdana" w:cs="Calibri"/>
                <w:sz w:val="16"/>
                <w:szCs w:val="16"/>
              </w:rPr>
              <w:t>2</w:t>
            </w:r>
          </w:p>
        </w:tc>
        <w:tc>
          <w:tcPr>
            <w:tcW w:w="682" w:type="pct"/>
            <w:tcBorders>
              <w:top w:val="single" w:sz="8" w:space="0" w:color="auto"/>
              <w:left w:val="nil"/>
              <w:bottom w:val="single" w:sz="4" w:space="0" w:color="auto"/>
              <w:right w:val="single" w:sz="4" w:space="0" w:color="auto"/>
            </w:tcBorders>
            <w:vAlign w:val="center"/>
          </w:tcPr>
          <w:p w14:paraId="229F8778" w14:textId="6BA467A3" w:rsidR="003D2756" w:rsidRPr="0063199B" w:rsidRDefault="003D2756" w:rsidP="003276D1">
            <w:pPr>
              <w:jc w:val="center"/>
              <w:rPr>
                <w:rFonts w:ascii="Verdana" w:hAnsi="Verdana" w:cs="Calibri"/>
                <w:sz w:val="16"/>
                <w:szCs w:val="16"/>
              </w:rPr>
            </w:pPr>
            <w:r w:rsidRPr="0063199B">
              <w:rPr>
                <w:rFonts w:ascii="Verdana" w:hAnsi="Verdana" w:cs="Calibri"/>
                <w:sz w:val="16"/>
                <w:szCs w:val="16"/>
              </w:rPr>
              <w:t>3</w:t>
            </w:r>
          </w:p>
        </w:tc>
        <w:tc>
          <w:tcPr>
            <w:tcW w:w="614" w:type="pct"/>
            <w:tcBorders>
              <w:top w:val="single" w:sz="8" w:space="0" w:color="auto"/>
              <w:left w:val="nil"/>
              <w:bottom w:val="single" w:sz="4" w:space="0" w:color="auto"/>
              <w:right w:val="single" w:sz="4" w:space="0" w:color="auto"/>
            </w:tcBorders>
            <w:vAlign w:val="center"/>
          </w:tcPr>
          <w:p w14:paraId="5D1CC947" w14:textId="75653D8E" w:rsidR="003D2756" w:rsidRPr="0063199B" w:rsidRDefault="003D2756" w:rsidP="00493992">
            <w:pPr>
              <w:jc w:val="center"/>
              <w:rPr>
                <w:rFonts w:ascii="Verdana" w:hAnsi="Verdana" w:cs="Calibri"/>
                <w:bCs/>
                <w:sz w:val="16"/>
                <w:szCs w:val="16"/>
              </w:rPr>
            </w:pPr>
            <w:r w:rsidRPr="0063199B">
              <w:rPr>
                <w:rFonts w:ascii="Verdana" w:hAnsi="Verdana" w:cs="Calibri"/>
                <w:bCs/>
                <w:sz w:val="16"/>
                <w:szCs w:val="16"/>
              </w:rPr>
              <w:t>4</w:t>
            </w:r>
          </w:p>
        </w:tc>
      </w:tr>
      <w:tr w:rsidR="00FB57C7" w:rsidRPr="00FB57C7" w14:paraId="31E69783" w14:textId="77777777" w:rsidTr="003D2756">
        <w:trPr>
          <w:trHeight w:val="125"/>
        </w:trPr>
        <w:tc>
          <w:tcPr>
            <w:tcW w:w="189" w:type="pct"/>
            <w:tcBorders>
              <w:top w:val="nil"/>
              <w:left w:val="single" w:sz="4" w:space="0" w:color="auto"/>
              <w:bottom w:val="single" w:sz="4" w:space="0" w:color="auto"/>
              <w:right w:val="single" w:sz="4" w:space="0" w:color="auto"/>
            </w:tcBorders>
            <w:vAlign w:val="center"/>
          </w:tcPr>
          <w:p w14:paraId="427A89C8" w14:textId="77777777" w:rsidR="003D2756" w:rsidRPr="0063199B" w:rsidRDefault="003D2756" w:rsidP="003276D1">
            <w:pPr>
              <w:pStyle w:val="Akapitzlist"/>
              <w:numPr>
                <w:ilvl w:val="0"/>
                <w:numId w:val="218"/>
              </w:numPr>
              <w:autoSpaceDN/>
              <w:jc w:val="center"/>
              <w:textAlignment w:val="auto"/>
              <w:rPr>
                <w:rFonts w:ascii="Verdana" w:hAnsi="Verdana" w:cs="Calibri"/>
                <w:sz w:val="16"/>
                <w:szCs w:val="16"/>
                <w:lang w:eastAsia="pl-PL"/>
              </w:rPr>
            </w:pPr>
          </w:p>
        </w:tc>
        <w:tc>
          <w:tcPr>
            <w:tcW w:w="2278" w:type="pct"/>
            <w:tcBorders>
              <w:top w:val="nil"/>
              <w:left w:val="single" w:sz="4" w:space="0" w:color="auto"/>
              <w:bottom w:val="single" w:sz="4" w:space="0" w:color="auto"/>
              <w:right w:val="single" w:sz="4" w:space="0" w:color="auto"/>
            </w:tcBorders>
            <w:vAlign w:val="center"/>
          </w:tcPr>
          <w:p w14:paraId="72048642" w14:textId="77777777" w:rsidR="003D2756" w:rsidRPr="0063199B" w:rsidRDefault="003D2756" w:rsidP="003D2756">
            <w:pPr>
              <w:rPr>
                <w:rFonts w:ascii="Verdana" w:hAnsi="Verdana"/>
                <w:sz w:val="16"/>
                <w:szCs w:val="16"/>
              </w:rPr>
            </w:pPr>
            <w:r w:rsidRPr="0063199B">
              <w:rPr>
                <w:rFonts w:ascii="Verdana" w:hAnsi="Verdana"/>
                <w:sz w:val="16"/>
                <w:szCs w:val="16"/>
              </w:rPr>
              <w:t>Uziarnienie - analiza sitowa</w:t>
            </w:r>
          </w:p>
        </w:tc>
        <w:tc>
          <w:tcPr>
            <w:tcW w:w="1237" w:type="pct"/>
            <w:tcBorders>
              <w:top w:val="nil"/>
              <w:left w:val="nil"/>
              <w:bottom w:val="single" w:sz="4" w:space="0" w:color="auto"/>
              <w:right w:val="single" w:sz="4" w:space="0" w:color="auto"/>
            </w:tcBorders>
            <w:vAlign w:val="center"/>
          </w:tcPr>
          <w:p w14:paraId="329F928E" w14:textId="030FF8A2" w:rsidR="003D2756" w:rsidRPr="0063199B" w:rsidRDefault="005D5C08" w:rsidP="003D2756">
            <w:pPr>
              <w:rPr>
                <w:rFonts w:ascii="Verdana" w:hAnsi="Verdana"/>
                <w:sz w:val="16"/>
                <w:szCs w:val="16"/>
                <w:lang w:val="en-US"/>
              </w:rPr>
            </w:pPr>
            <w:r w:rsidRPr="0063199B">
              <w:rPr>
                <w:rFonts w:ascii="Verdana" w:hAnsi="Verdana"/>
                <w:sz w:val="16"/>
                <w:szCs w:val="16"/>
                <w:lang w:val="en-US"/>
              </w:rPr>
              <w:t>PN-B-04481</w:t>
            </w:r>
            <w:r w:rsidR="003D2756" w:rsidRPr="0063199B">
              <w:rPr>
                <w:rFonts w:ascii="Verdana" w:hAnsi="Verdana"/>
                <w:sz w:val="16"/>
                <w:szCs w:val="16"/>
                <w:lang w:val="en-US"/>
              </w:rPr>
              <w:br/>
              <w:t>CEN ISO/TS 17892-4</w:t>
            </w:r>
          </w:p>
        </w:tc>
        <w:tc>
          <w:tcPr>
            <w:tcW w:w="682" w:type="pct"/>
            <w:tcBorders>
              <w:top w:val="nil"/>
              <w:left w:val="nil"/>
              <w:bottom w:val="single" w:sz="4" w:space="0" w:color="auto"/>
              <w:right w:val="single" w:sz="4" w:space="0" w:color="auto"/>
            </w:tcBorders>
            <w:vAlign w:val="center"/>
          </w:tcPr>
          <w:p w14:paraId="2EC61FBD" w14:textId="77777777" w:rsidR="003D2756" w:rsidRPr="0063199B" w:rsidRDefault="003D2756" w:rsidP="003D2756">
            <w:pPr>
              <w:jc w:val="center"/>
              <w:rPr>
                <w:rFonts w:ascii="Verdana" w:hAnsi="Verdana"/>
                <w:sz w:val="16"/>
                <w:szCs w:val="16"/>
              </w:rPr>
            </w:pPr>
            <w:r w:rsidRPr="0063199B">
              <w:rPr>
                <w:rFonts w:ascii="Verdana" w:hAnsi="Verdana"/>
                <w:sz w:val="16"/>
                <w:szCs w:val="16"/>
              </w:rPr>
              <w:t>%</w:t>
            </w:r>
          </w:p>
        </w:tc>
        <w:tc>
          <w:tcPr>
            <w:tcW w:w="614" w:type="pct"/>
            <w:tcBorders>
              <w:left w:val="nil"/>
              <w:bottom w:val="single" w:sz="4" w:space="0" w:color="auto"/>
              <w:right w:val="single" w:sz="4" w:space="0" w:color="auto"/>
            </w:tcBorders>
            <w:vAlign w:val="center"/>
          </w:tcPr>
          <w:p w14:paraId="01BC5A73" w14:textId="77777777" w:rsidR="003D2756" w:rsidRPr="0063199B" w:rsidRDefault="003D2756" w:rsidP="003D2756">
            <w:pPr>
              <w:jc w:val="center"/>
              <w:rPr>
                <w:rFonts w:ascii="Verdana" w:hAnsi="Verdana"/>
                <w:bCs/>
                <w:sz w:val="16"/>
                <w:szCs w:val="16"/>
              </w:rPr>
            </w:pPr>
            <w:r w:rsidRPr="0063199B">
              <w:rPr>
                <w:rFonts w:ascii="Verdana" w:hAnsi="Verdana"/>
                <w:bCs/>
                <w:sz w:val="16"/>
                <w:szCs w:val="16"/>
              </w:rPr>
              <w:t>-</w:t>
            </w:r>
          </w:p>
        </w:tc>
      </w:tr>
      <w:tr w:rsidR="00FB57C7" w:rsidRPr="00FB57C7" w14:paraId="7A13EA33" w14:textId="77777777" w:rsidTr="003D2756">
        <w:trPr>
          <w:trHeight w:val="77"/>
        </w:trPr>
        <w:tc>
          <w:tcPr>
            <w:tcW w:w="189" w:type="pct"/>
            <w:tcBorders>
              <w:top w:val="nil"/>
              <w:left w:val="single" w:sz="4" w:space="0" w:color="auto"/>
              <w:bottom w:val="single" w:sz="4" w:space="0" w:color="auto"/>
              <w:right w:val="single" w:sz="4" w:space="0" w:color="auto"/>
            </w:tcBorders>
            <w:vAlign w:val="center"/>
          </w:tcPr>
          <w:p w14:paraId="764F5D19" w14:textId="77777777" w:rsidR="003D2756" w:rsidRPr="0063199B" w:rsidRDefault="003D2756" w:rsidP="003276D1">
            <w:pPr>
              <w:pStyle w:val="Akapitzlist"/>
              <w:numPr>
                <w:ilvl w:val="0"/>
                <w:numId w:val="218"/>
              </w:numPr>
              <w:autoSpaceDN/>
              <w:jc w:val="center"/>
              <w:textAlignment w:val="auto"/>
              <w:rPr>
                <w:rFonts w:ascii="Verdana" w:hAnsi="Verdana" w:cs="Calibri"/>
                <w:sz w:val="16"/>
                <w:szCs w:val="16"/>
                <w:lang w:eastAsia="pl-PL"/>
              </w:rPr>
            </w:pPr>
          </w:p>
        </w:tc>
        <w:tc>
          <w:tcPr>
            <w:tcW w:w="2278" w:type="pct"/>
            <w:tcBorders>
              <w:top w:val="nil"/>
              <w:left w:val="single" w:sz="4" w:space="0" w:color="auto"/>
              <w:bottom w:val="single" w:sz="4" w:space="0" w:color="auto"/>
              <w:right w:val="single" w:sz="4" w:space="0" w:color="auto"/>
            </w:tcBorders>
            <w:vAlign w:val="center"/>
            <w:hideMark/>
          </w:tcPr>
          <w:p w14:paraId="5DB37720" w14:textId="77777777" w:rsidR="003D2756" w:rsidRPr="0063199B" w:rsidRDefault="003D2756" w:rsidP="003D2756">
            <w:pPr>
              <w:rPr>
                <w:rFonts w:ascii="Verdana" w:hAnsi="Verdana"/>
                <w:sz w:val="16"/>
                <w:szCs w:val="16"/>
              </w:rPr>
            </w:pPr>
            <w:r w:rsidRPr="0063199B">
              <w:rPr>
                <w:rFonts w:ascii="Verdana" w:hAnsi="Verdana"/>
                <w:sz w:val="16"/>
                <w:szCs w:val="16"/>
              </w:rPr>
              <w:t xml:space="preserve">Uziarnienie - zawartość ziaren &lt;0,075 mm </w:t>
            </w:r>
          </w:p>
        </w:tc>
        <w:tc>
          <w:tcPr>
            <w:tcW w:w="1237" w:type="pct"/>
            <w:tcBorders>
              <w:top w:val="nil"/>
              <w:left w:val="nil"/>
              <w:bottom w:val="single" w:sz="4" w:space="0" w:color="auto"/>
              <w:right w:val="single" w:sz="4" w:space="0" w:color="auto"/>
            </w:tcBorders>
            <w:vAlign w:val="center"/>
            <w:hideMark/>
          </w:tcPr>
          <w:p w14:paraId="48EDE7F5" w14:textId="1E95C84B" w:rsidR="003D2756" w:rsidRPr="0063199B" w:rsidRDefault="005D5C08" w:rsidP="003D2756">
            <w:pPr>
              <w:rPr>
                <w:rFonts w:ascii="Verdana" w:hAnsi="Verdana"/>
                <w:sz w:val="16"/>
                <w:szCs w:val="16"/>
                <w:lang w:val="en-US"/>
              </w:rPr>
            </w:pPr>
            <w:r w:rsidRPr="0063199B">
              <w:rPr>
                <w:rFonts w:ascii="Verdana" w:hAnsi="Verdana"/>
                <w:sz w:val="16"/>
                <w:szCs w:val="16"/>
                <w:lang w:val="en-US"/>
              </w:rPr>
              <w:t>PN-B-04481</w:t>
            </w:r>
            <w:r w:rsidR="003D2756" w:rsidRPr="0063199B">
              <w:rPr>
                <w:rFonts w:ascii="Verdana" w:hAnsi="Verdana"/>
                <w:sz w:val="16"/>
                <w:szCs w:val="16"/>
                <w:lang w:val="en-US"/>
              </w:rPr>
              <w:br/>
              <w:t>CEN ISO/TS 17892-4</w:t>
            </w:r>
          </w:p>
        </w:tc>
        <w:tc>
          <w:tcPr>
            <w:tcW w:w="682" w:type="pct"/>
            <w:tcBorders>
              <w:top w:val="nil"/>
              <w:left w:val="nil"/>
              <w:bottom w:val="single" w:sz="4" w:space="0" w:color="auto"/>
              <w:right w:val="single" w:sz="4" w:space="0" w:color="auto"/>
            </w:tcBorders>
            <w:vAlign w:val="center"/>
            <w:hideMark/>
          </w:tcPr>
          <w:p w14:paraId="69E879F8" w14:textId="77777777" w:rsidR="003D2756" w:rsidRPr="0063199B" w:rsidRDefault="003D2756" w:rsidP="003D2756">
            <w:pPr>
              <w:jc w:val="center"/>
              <w:rPr>
                <w:rFonts w:ascii="Verdana" w:hAnsi="Verdana"/>
                <w:sz w:val="16"/>
                <w:szCs w:val="16"/>
              </w:rPr>
            </w:pPr>
            <w:r w:rsidRPr="0063199B">
              <w:rPr>
                <w:rFonts w:ascii="Verdana" w:hAnsi="Verdana"/>
                <w:sz w:val="16"/>
                <w:szCs w:val="16"/>
              </w:rPr>
              <w:t>%</w:t>
            </w:r>
          </w:p>
        </w:tc>
        <w:tc>
          <w:tcPr>
            <w:tcW w:w="614" w:type="pct"/>
            <w:tcBorders>
              <w:top w:val="nil"/>
              <w:left w:val="nil"/>
              <w:bottom w:val="single" w:sz="4" w:space="0" w:color="auto"/>
              <w:right w:val="single" w:sz="4" w:space="0" w:color="auto"/>
            </w:tcBorders>
            <w:vAlign w:val="center"/>
            <w:hideMark/>
          </w:tcPr>
          <w:p w14:paraId="169C0260" w14:textId="77777777" w:rsidR="003D2756" w:rsidRPr="0063199B" w:rsidRDefault="003D2756" w:rsidP="003D2756">
            <w:pPr>
              <w:jc w:val="center"/>
              <w:rPr>
                <w:rFonts w:ascii="Verdana" w:hAnsi="Verdana"/>
                <w:bCs/>
                <w:sz w:val="16"/>
                <w:szCs w:val="16"/>
              </w:rPr>
            </w:pPr>
            <w:r w:rsidRPr="0063199B">
              <w:rPr>
                <w:rFonts w:ascii="Verdana" w:hAnsi="Verdana"/>
                <w:bCs/>
                <w:sz w:val="16"/>
                <w:szCs w:val="16"/>
              </w:rPr>
              <w:t>≤15</w:t>
            </w:r>
          </w:p>
        </w:tc>
      </w:tr>
      <w:tr w:rsidR="00FB57C7" w:rsidRPr="00FB57C7" w14:paraId="0D654DB2" w14:textId="77777777" w:rsidTr="003D2756">
        <w:trPr>
          <w:trHeight w:val="77"/>
        </w:trPr>
        <w:tc>
          <w:tcPr>
            <w:tcW w:w="189" w:type="pct"/>
            <w:tcBorders>
              <w:top w:val="nil"/>
              <w:left w:val="single" w:sz="4" w:space="0" w:color="auto"/>
              <w:bottom w:val="single" w:sz="4" w:space="0" w:color="auto"/>
              <w:right w:val="single" w:sz="4" w:space="0" w:color="auto"/>
            </w:tcBorders>
            <w:vAlign w:val="center"/>
          </w:tcPr>
          <w:p w14:paraId="690C91BF" w14:textId="77777777" w:rsidR="003D2756" w:rsidRPr="0063199B" w:rsidRDefault="003D2756" w:rsidP="003276D1">
            <w:pPr>
              <w:pStyle w:val="Akapitzlist"/>
              <w:numPr>
                <w:ilvl w:val="0"/>
                <w:numId w:val="218"/>
              </w:numPr>
              <w:autoSpaceDN/>
              <w:jc w:val="center"/>
              <w:textAlignment w:val="auto"/>
              <w:rPr>
                <w:rFonts w:ascii="Verdana" w:hAnsi="Verdana" w:cs="Calibri"/>
                <w:sz w:val="16"/>
                <w:szCs w:val="16"/>
                <w:lang w:eastAsia="pl-PL"/>
              </w:rPr>
            </w:pPr>
          </w:p>
        </w:tc>
        <w:tc>
          <w:tcPr>
            <w:tcW w:w="2278" w:type="pct"/>
            <w:tcBorders>
              <w:top w:val="nil"/>
              <w:left w:val="single" w:sz="4" w:space="0" w:color="auto"/>
              <w:bottom w:val="single" w:sz="4" w:space="0" w:color="auto"/>
              <w:right w:val="single" w:sz="4" w:space="0" w:color="auto"/>
            </w:tcBorders>
            <w:vAlign w:val="center"/>
            <w:hideMark/>
          </w:tcPr>
          <w:p w14:paraId="224049E5" w14:textId="77777777" w:rsidR="003D2756" w:rsidRPr="0063199B" w:rsidRDefault="003D2756" w:rsidP="003D2756">
            <w:pPr>
              <w:rPr>
                <w:rFonts w:ascii="Verdana" w:hAnsi="Verdana"/>
                <w:sz w:val="16"/>
                <w:szCs w:val="16"/>
              </w:rPr>
            </w:pPr>
            <w:r w:rsidRPr="0063199B">
              <w:rPr>
                <w:rFonts w:ascii="Verdana" w:hAnsi="Verdana"/>
                <w:sz w:val="16"/>
                <w:szCs w:val="16"/>
              </w:rPr>
              <w:t>Wskaźnik różnoziarnistości</w:t>
            </w:r>
          </w:p>
        </w:tc>
        <w:tc>
          <w:tcPr>
            <w:tcW w:w="1237" w:type="pct"/>
            <w:tcBorders>
              <w:top w:val="nil"/>
              <w:left w:val="nil"/>
              <w:bottom w:val="single" w:sz="4" w:space="0" w:color="auto"/>
              <w:right w:val="single" w:sz="4" w:space="0" w:color="auto"/>
            </w:tcBorders>
            <w:vAlign w:val="center"/>
            <w:hideMark/>
          </w:tcPr>
          <w:p w14:paraId="175F9330" w14:textId="77777777" w:rsidR="003D2756" w:rsidRPr="0063199B" w:rsidRDefault="003D2756" w:rsidP="003D2756">
            <w:pPr>
              <w:rPr>
                <w:rFonts w:ascii="Verdana" w:hAnsi="Verdana"/>
                <w:sz w:val="16"/>
                <w:szCs w:val="16"/>
              </w:rPr>
            </w:pPr>
            <w:r w:rsidRPr="0063199B">
              <w:rPr>
                <w:rFonts w:ascii="Verdana" w:hAnsi="Verdana"/>
                <w:sz w:val="16"/>
                <w:szCs w:val="16"/>
              </w:rPr>
              <w:t>PN-86/B-02480</w:t>
            </w:r>
          </w:p>
        </w:tc>
        <w:tc>
          <w:tcPr>
            <w:tcW w:w="682" w:type="pct"/>
            <w:tcBorders>
              <w:top w:val="nil"/>
              <w:left w:val="nil"/>
              <w:bottom w:val="single" w:sz="4" w:space="0" w:color="auto"/>
              <w:right w:val="single" w:sz="4" w:space="0" w:color="auto"/>
            </w:tcBorders>
            <w:vAlign w:val="center"/>
            <w:hideMark/>
          </w:tcPr>
          <w:p w14:paraId="489E465E" w14:textId="77777777" w:rsidR="003D2756" w:rsidRPr="0063199B" w:rsidRDefault="003D2756" w:rsidP="003D2756">
            <w:pPr>
              <w:jc w:val="center"/>
              <w:rPr>
                <w:rFonts w:ascii="Verdana" w:hAnsi="Verdana"/>
                <w:sz w:val="16"/>
                <w:szCs w:val="16"/>
              </w:rPr>
            </w:pPr>
            <w:r w:rsidRPr="0063199B">
              <w:rPr>
                <w:rFonts w:ascii="Verdana" w:hAnsi="Verdana"/>
                <w:sz w:val="16"/>
                <w:szCs w:val="16"/>
              </w:rPr>
              <w:t>-</w:t>
            </w:r>
          </w:p>
        </w:tc>
        <w:tc>
          <w:tcPr>
            <w:tcW w:w="614" w:type="pct"/>
            <w:tcBorders>
              <w:top w:val="nil"/>
              <w:left w:val="nil"/>
              <w:bottom w:val="single" w:sz="4" w:space="0" w:color="auto"/>
              <w:right w:val="single" w:sz="4" w:space="0" w:color="auto"/>
            </w:tcBorders>
            <w:vAlign w:val="center"/>
            <w:hideMark/>
          </w:tcPr>
          <w:p w14:paraId="7AFE6B3F" w14:textId="77777777" w:rsidR="003D2756" w:rsidRPr="0063199B" w:rsidRDefault="003D2756" w:rsidP="003D2756">
            <w:pPr>
              <w:jc w:val="center"/>
              <w:rPr>
                <w:rFonts w:ascii="Verdana" w:hAnsi="Verdana"/>
                <w:bCs/>
                <w:sz w:val="16"/>
                <w:szCs w:val="16"/>
              </w:rPr>
            </w:pPr>
            <w:r w:rsidRPr="0063199B">
              <w:rPr>
                <w:rFonts w:ascii="Verdana" w:hAnsi="Verdana"/>
                <w:bCs/>
                <w:sz w:val="16"/>
                <w:szCs w:val="16"/>
              </w:rPr>
              <w:t>≥3,0 - dla DWN</w:t>
            </w:r>
            <w:r w:rsidRPr="0063199B">
              <w:rPr>
                <w:rFonts w:ascii="Verdana" w:hAnsi="Verdana"/>
                <w:bCs/>
                <w:sz w:val="16"/>
                <w:szCs w:val="16"/>
              </w:rPr>
              <w:br/>
              <w:t>≥5,0 - dla GWN</w:t>
            </w:r>
          </w:p>
        </w:tc>
      </w:tr>
      <w:tr w:rsidR="00FB57C7" w:rsidRPr="00FB57C7" w14:paraId="5FFCC4E3" w14:textId="77777777" w:rsidTr="003D2756">
        <w:trPr>
          <w:trHeight w:val="404"/>
        </w:trPr>
        <w:tc>
          <w:tcPr>
            <w:tcW w:w="189" w:type="pct"/>
            <w:tcBorders>
              <w:top w:val="nil"/>
              <w:left w:val="single" w:sz="4" w:space="0" w:color="auto"/>
              <w:bottom w:val="single" w:sz="8" w:space="0" w:color="auto"/>
              <w:right w:val="single" w:sz="4" w:space="0" w:color="auto"/>
            </w:tcBorders>
            <w:vAlign w:val="center"/>
          </w:tcPr>
          <w:p w14:paraId="0262583F" w14:textId="77777777" w:rsidR="003D2756" w:rsidRPr="0063199B" w:rsidRDefault="003D2756" w:rsidP="003276D1">
            <w:pPr>
              <w:pStyle w:val="Akapitzlist"/>
              <w:numPr>
                <w:ilvl w:val="0"/>
                <w:numId w:val="218"/>
              </w:numPr>
              <w:autoSpaceDN/>
              <w:jc w:val="center"/>
              <w:textAlignment w:val="auto"/>
              <w:rPr>
                <w:rFonts w:ascii="Verdana" w:hAnsi="Verdana" w:cs="Calibri"/>
                <w:sz w:val="16"/>
                <w:szCs w:val="16"/>
                <w:lang w:eastAsia="pl-PL"/>
              </w:rPr>
            </w:pPr>
          </w:p>
        </w:tc>
        <w:tc>
          <w:tcPr>
            <w:tcW w:w="2278" w:type="pct"/>
            <w:tcBorders>
              <w:top w:val="nil"/>
              <w:left w:val="single" w:sz="4" w:space="0" w:color="auto"/>
              <w:bottom w:val="single" w:sz="8" w:space="0" w:color="auto"/>
              <w:right w:val="single" w:sz="4" w:space="0" w:color="auto"/>
            </w:tcBorders>
            <w:vAlign w:val="center"/>
            <w:hideMark/>
          </w:tcPr>
          <w:p w14:paraId="11E00D4E" w14:textId="77777777" w:rsidR="003D2756" w:rsidRPr="0063199B" w:rsidRDefault="003D2756" w:rsidP="003D2756">
            <w:pPr>
              <w:rPr>
                <w:rFonts w:ascii="Verdana" w:hAnsi="Verdana"/>
                <w:sz w:val="16"/>
                <w:szCs w:val="16"/>
              </w:rPr>
            </w:pPr>
            <w:r w:rsidRPr="0063199B">
              <w:rPr>
                <w:rFonts w:ascii="Verdana" w:hAnsi="Verdana"/>
                <w:sz w:val="16"/>
                <w:szCs w:val="16"/>
              </w:rPr>
              <w:t>Zanieczyszczenia obce</w:t>
            </w:r>
          </w:p>
        </w:tc>
        <w:tc>
          <w:tcPr>
            <w:tcW w:w="1237" w:type="pct"/>
            <w:tcBorders>
              <w:top w:val="nil"/>
              <w:left w:val="nil"/>
              <w:bottom w:val="single" w:sz="8" w:space="0" w:color="auto"/>
              <w:right w:val="single" w:sz="4" w:space="0" w:color="auto"/>
            </w:tcBorders>
            <w:vAlign w:val="center"/>
            <w:hideMark/>
          </w:tcPr>
          <w:p w14:paraId="5B6B2774" w14:textId="77777777" w:rsidR="003D2756" w:rsidRPr="0063199B" w:rsidRDefault="003D2756" w:rsidP="003D2756">
            <w:pPr>
              <w:rPr>
                <w:rFonts w:ascii="Verdana" w:hAnsi="Verdana"/>
                <w:sz w:val="16"/>
                <w:szCs w:val="16"/>
              </w:rPr>
            </w:pPr>
            <w:r w:rsidRPr="0063199B">
              <w:rPr>
                <w:rFonts w:ascii="Verdana" w:hAnsi="Verdana"/>
                <w:sz w:val="16"/>
                <w:szCs w:val="16"/>
              </w:rPr>
              <w:t>PN-76/B-06714-12</w:t>
            </w:r>
            <w:r w:rsidRPr="0063199B">
              <w:rPr>
                <w:rFonts w:ascii="Verdana" w:hAnsi="Verdana"/>
                <w:sz w:val="16"/>
                <w:szCs w:val="16"/>
              </w:rPr>
              <w:br/>
              <w:t>PN-EN 1744-1</w:t>
            </w:r>
          </w:p>
        </w:tc>
        <w:tc>
          <w:tcPr>
            <w:tcW w:w="682" w:type="pct"/>
            <w:tcBorders>
              <w:top w:val="nil"/>
              <w:left w:val="nil"/>
              <w:bottom w:val="single" w:sz="8" w:space="0" w:color="auto"/>
              <w:right w:val="single" w:sz="4" w:space="0" w:color="auto"/>
            </w:tcBorders>
            <w:vAlign w:val="center"/>
            <w:hideMark/>
          </w:tcPr>
          <w:p w14:paraId="38D56DE0" w14:textId="77777777" w:rsidR="003D2756" w:rsidRPr="0063199B" w:rsidRDefault="003D2756" w:rsidP="003D2756">
            <w:pPr>
              <w:jc w:val="center"/>
              <w:rPr>
                <w:rFonts w:ascii="Verdana" w:hAnsi="Verdana"/>
                <w:sz w:val="16"/>
                <w:szCs w:val="16"/>
              </w:rPr>
            </w:pPr>
            <w:r w:rsidRPr="0063199B">
              <w:rPr>
                <w:rFonts w:ascii="Verdana" w:hAnsi="Verdana"/>
                <w:sz w:val="16"/>
                <w:szCs w:val="16"/>
              </w:rPr>
              <w:t>%</w:t>
            </w:r>
          </w:p>
        </w:tc>
        <w:tc>
          <w:tcPr>
            <w:tcW w:w="614" w:type="pct"/>
            <w:tcBorders>
              <w:top w:val="nil"/>
              <w:left w:val="nil"/>
              <w:bottom w:val="single" w:sz="8" w:space="0" w:color="auto"/>
              <w:right w:val="single" w:sz="4" w:space="0" w:color="auto"/>
            </w:tcBorders>
            <w:vAlign w:val="center"/>
            <w:hideMark/>
          </w:tcPr>
          <w:p w14:paraId="6EE4F0F4" w14:textId="77777777" w:rsidR="003D2756" w:rsidRPr="0063199B" w:rsidRDefault="003D2756" w:rsidP="003D2756">
            <w:pPr>
              <w:jc w:val="center"/>
              <w:rPr>
                <w:rFonts w:ascii="Verdana" w:hAnsi="Verdana"/>
                <w:bCs/>
                <w:sz w:val="16"/>
                <w:szCs w:val="16"/>
              </w:rPr>
            </w:pPr>
            <w:r w:rsidRPr="0063199B">
              <w:rPr>
                <w:rFonts w:ascii="Verdana" w:hAnsi="Verdana"/>
                <w:bCs/>
                <w:sz w:val="16"/>
                <w:szCs w:val="16"/>
              </w:rPr>
              <w:t xml:space="preserve">brak </w:t>
            </w:r>
          </w:p>
        </w:tc>
      </w:tr>
      <w:tr w:rsidR="00FB57C7" w:rsidRPr="00FB57C7" w14:paraId="77302895" w14:textId="77777777" w:rsidTr="003D2756">
        <w:trPr>
          <w:trHeight w:val="989"/>
        </w:trPr>
        <w:tc>
          <w:tcPr>
            <w:tcW w:w="189" w:type="pct"/>
            <w:tcBorders>
              <w:top w:val="single" w:sz="8" w:space="0" w:color="auto"/>
              <w:left w:val="single" w:sz="4" w:space="0" w:color="auto"/>
              <w:bottom w:val="single" w:sz="4" w:space="0" w:color="auto"/>
              <w:right w:val="single" w:sz="4" w:space="0" w:color="auto"/>
            </w:tcBorders>
            <w:vAlign w:val="center"/>
          </w:tcPr>
          <w:p w14:paraId="7F1A293A" w14:textId="77777777" w:rsidR="003D2756" w:rsidRPr="0063199B" w:rsidRDefault="003D2756" w:rsidP="003276D1">
            <w:pPr>
              <w:pStyle w:val="Akapitzlist"/>
              <w:numPr>
                <w:ilvl w:val="0"/>
                <w:numId w:val="218"/>
              </w:numPr>
              <w:autoSpaceDN/>
              <w:jc w:val="center"/>
              <w:textAlignment w:val="auto"/>
              <w:rPr>
                <w:rFonts w:ascii="Verdana" w:hAnsi="Verdana" w:cs="Calibri"/>
                <w:sz w:val="16"/>
                <w:szCs w:val="16"/>
                <w:lang w:eastAsia="pl-PL"/>
              </w:rPr>
            </w:pPr>
          </w:p>
        </w:tc>
        <w:tc>
          <w:tcPr>
            <w:tcW w:w="2278" w:type="pct"/>
            <w:tcBorders>
              <w:top w:val="single" w:sz="8" w:space="0" w:color="auto"/>
              <w:left w:val="single" w:sz="4" w:space="0" w:color="auto"/>
              <w:bottom w:val="single" w:sz="4" w:space="0" w:color="auto"/>
              <w:right w:val="single" w:sz="4" w:space="0" w:color="auto"/>
            </w:tcBorders>
            <w:vAlign w:val="center"/>
            <w:hideMark/>
          </w:tcPr>
          <w:p w14:paraId="29ACA470" w14:textId="77777777" w:rsidR="003D2756" w:rsidRPr="0063199B" w:rsidRDefault="003D2756" w:rsidP="003D2756">
            <w:pPr>
              <w:rPr>
                <w:rFonts w:ascii="Verdana" w:hAnsi="Verdana"/>
                <w:sz w:val="16"/>
                <w:szCs w:val="16"/>
              </w:rPr>
            </w:pPr>
            <w:r w:rsidRPr="0063199B">
              <w:rPr>
                <w:rFonts w:ascii="Verdana" w:hAnsi="Verdana"/>
                <w:sz w:val="16"/>
                <w:szCs w:val="16"/>
              </w:rPr>
              <w:t>Zawartość części organicznych - straty masy przy prażeniu (zawartość części palnych)</w:t>
            </w:r>
          </w:p>
        </w:tc>
        <w:tc>
          <w:tcPr>
            <w:tcW w:w="1237" w:type="pct"/>
            <w:tcBorders>
              <w:top w:val="single" w:sz="8" w:space="0" w:color="auto"/>
              <w:left w:val="nil"/>
              <w:bottom w:val="single" w:sz="4" w:space="0" w:color="auto"/>
              <w:right w:val="single" w:sz="4" w:space="0" w:color="auto"/>
            </w:tcBorders>
            <w:vAlign w:val="center"/>
            <w:hideMark/>
          </w:tcPr>
          <w:p w14:paraId="5F2D14A8" w14:textId="2348F0D3" w:rsidR="003D2756" w:rsidRPr="0063199B" w:rsidRDefault="005D5C08" w:rsidP="003D2756">
            <w:pPr>
              <w:rPr>
                <w:rFonts w:ascii="Verdana" w:hAnsi="Verdana"/>
                <w:sz w:val="16"/>
                <w:szCs w:val="16"/>
              </w:rPr>
            </w:pPr>
            <w:r w:rsidRPr="0063199B">
              <w:rPr>
                <w:rFonts w:ascii="Verdana" w:hAnsi="Verdana"/>
                <w:sz w:val="16"/>
                <w:szCs w:val="16"/>
              </w:rPr>
              <w:t>PN-B-04481</w:t>
            </w:r>
          </w:p>
        </w:tc>
        <w:tc>
          <w:tcPr>
            <w:tcW w:w="682" w:type="pct"/>
            <w:tcBorders>
              <w:top w:val="single" w:sz="8" w:space="0" w:color="auto"/>
              <w:left w:val="nil"/>
              <w:bottom w:val="single" w:sz="4" w:space="0" w:color="auto"/>
              <w:right w:val="single" w:sz="4" w:space="0" w:color="auto"/>
            </w:tcBorders>
            <w:vAlign w:val="center"/>
            <w:hideMark/>
          </w:tcPr>
          <w:p w14:paraId="5F7E652B" w14:textId="77777777" w:rsidR="003D2756" w:rsidRPr="0063199B" w:rsidRDefault="003D2756" w:rsidP="003D2756">
            <w:pPr>
              <w:jc w:val="center"/>
              <w:rPr>
                <w:rFonts w:ascii="Verdana" w:hAnsi="Verdana"/>
                <w:sz w:val="16"/>
                <w:szCs w:val="16"/>
              </w:rPr>
            </w:pPr>
            <w:r w:rsidRPr="0063199B">
              <w:rPr>
                <w:rFonts w:ascii="Verdana" w:hAnsi="Verdana"/>
                <w:sz w:val="16"/>
                <w:szCs w:val="16"/>
              </w:rPr>
              <w:t>%</w:t>
            </w:r>
          </w:p>
        </w:tc>
        <w:tc>
          <w:tcPr>
            <w:tcW w:w="614" w:type="pct"/>
            <w:tcBorders>
              <w:top w:val="single" w:sz="8" w:space="0" w:color="auto"/>
              <w:left w:val="nil"/>
              <w:bottom w:val="single" w:sz="4" w:space="0" w:color="auto"/>
              <w:right w:val="single" w:sz="4" w:space="0" w:color="auto"/>
            </w:tcBorders>
            <w:vAlign w:val="center"/>
            <w:hideMark/>
          </w:tcPr>
          <w:p w14:paraId="0EFC114B" w14:textId="77777777" w:rsidR="003D2756" w:rsidRPr="0063199B" w:rsidRDefault="003D2756" w:rsidP="003D2756">
            <w:pPr>
              <w:jc w:val="center"/>
              <w:rPr>
                <w:rFonts w:ascii="Verdana" w:hAnsi="Verdana"/>
                <w:bCs/>
                <w:sz w:val="16"/>
                <w:szCs w:val="16"/>
              </w:rPr>
            </w:pPr>
            <w:r w:rsidRPr="0063199B">
              <w:rPr>
                <w:rFonts w:ascii="Verdana" w:hAnsi="Verdana"/>
                <w:bCs/>
                <w:sz w:val="16"/>
                <w:szCs w:val="16"/>
              </w:rPr>
              <w:t>&lt;20</w:t>
            </w:r>
          </w:p>
        </w:tc>
      </w:tr>
      <w:tr w:rsidR="00FB57C7" w:rsidRPr="00FB57C7" w14:paraId="022AED15" w14:textId="77777777" w:rsidTr="003D2756">
        <w:trPr>
          <w:trHeight w:val="153"/>
        </w:trPr>
        <w:tc>
          <w:tcPr>
            <w:tcW w:w="189" w:type="pct"/>
            <w:tcBorders>
              <w:top w:val="nil"/>
              <w:left w:val="single" w:sz="4" w:space="0" w:color="auto"/>
              <w:bottom w:val="single" w:sz="4" w:space="0" w:color="auto"/>
              <w:right w:val="single" w:sz="4" w:space="0" w:color="auto"/>
            </w:tcBorders>
            <w:vAlign w:val="center"/>
          </w:tcPr>
          <w:p w14:paraId="0D91E121" w14:textId="77777777" w:rsidR="003D2756" w:rsidRPr="0063199B" w:rsidRDefault="003D2756" w:rsidP="003276D1">
            <w:pPr>
              <w:pStyle w:val="Akapitzlist"/>
              <w:numPr>
                <w:ilvl w:val="0"/>
                <w:numId w:val="218"/>
              </w:numPr>
              <w:autoSpaceDN/>
              <w:jc w:val="center"/>
              <w:textAlignment w:val="auto"/>
              <w:rPr>
                <w:rFonts w:ascii="Verdana" w:hAnsi="Verdana" w:cs="Calibri"/>
                <w:sz w:val="16"/>
                <w:szCs w:val="16"/>
                <w:lang w:eastAsia="pl-PL"/>
              </w:rPr>
            </w:pPr>
          </w:p>
        </w:tc>
        <w:tc>
          <w:tcPr>
            <w:tcW w:w="2278" w:type="pct"/>
            <w:tcBorders>
              <w:top w:val="nil"/>
              <w:left w:val="single" w:sz="4" w:space="0" w:color="auto"/>
              <w:bottom w:val="single" w:sz="4" w:space="0" w:color="auto"/>
              <w:right w:val="single" w:sz="4" w:space="0" w:color="auto"/>
            </w:tcBorders>
            <w:vAlign w:val="center"/>
            <w:hideMark/>
          </w:tcPr>
          <w:p w14:paraId="3076725A" w14:textId="60A01C4D" w:rsidR="003D2756" w:rsidRPr="0063199B" w:rsidRDefault="0098503A" w:rsidP="003D2756">
            <w:pPr>
              <w:rPr>
                <w:rFonts w:ascii="Verdana" w:hAnsi="Verdana"/>
                <w:sz w:val="16"/>
                <w:szCs w:val="16"/>
              </w:rPr>
            </w:pPr>
            <w:r w:rsidRPr="0063199B">
              <w:rPr>
                <w:rFonts w:ascii="Verdana" w:hAnsi="Verdana"/>
                <w:sz w:val="16"/>
                <w:szCs w:val="16"/>
              </w:rPr>
              <w:t xml:space="preserve">Wskaźnik piaskowy </w:t>
            </w:r>
            <w:r w:rsidR="003D2756" w:rsidRPr="0063199B">
              <w:rPr>
                <w:rFonts w:ascii="Verdana" w:hAnsi="Verdana"/>
                <w:sz w:val="16"/>
                <w:szCs w:val="16"/>
              </w:rPr>
              <w:t xml:space="preserve">SE4 </w:t>
            </w:r>
          </w:p>
        </w:tc>
        <w:tc>
          <w:tcPr>
            <w:tcW w:w="1237" w:type="pct"/>
            <w:tcBorders>
              <w:top w:val="single" w:sz="4" w:space="0" w:color="auto"/>
              <w:left w:val="nil"/>
              <w:bottom w:val="single" w:sz="4" w:space="0" w:color="auto"/>
              <w:right w:val="single" w:sz="4" w:space="0" w:color="auto"/>
            </w:tcBorders>
            <w:vAlign w:val="center"/>
            <w:hideMark/>
          </w:tcPr>
          <w:p w14:paraId="4B0DA57C" w14:textId="76BBDFEE" w:rsidR="003D2756" w:rsidRPr="0063199B" w:rsidRDefault="003D2756" w:rsidP="003D2756">
            <w:pPr>
              <w:rPr>
                <w:rFonts w:ascii="Verdana" w:hAnsi="Verdana" w:cs="Calibri"/>
                <w:sz w:val="16"/>
                <w:szCs w:val="16"/>
              </w:rPr>
            </w:pPr>
            <w:r w:rsidRPr="0063199B">
              <w:rPr>
                <w:rFonts w:ascii="Verdana" w:hAnsi="Verdana"/>
                <w:sz w:val="16"/>
                <w:szCs w:val="16"/>
              </w:rPr>
              <w:br/>
              <w:t>PN-EN 933-8:2012 zał. A (frakcja 0/4)</w:t>
            </w:r>
          </w:p>
        </w:tc>
        <w:tc>
          <w:tcPr>
            <w:tcW w:w="682" w:type="pct"/>
            <w:tcBorders>
              <w:top w:val="single" w:sz="4" w:space="0" w:color="auto"/>
              <w:left w:val="nil"/>
              <w:bottom w:val="single" w:sz="4" w:space="0" w:color="auto"/>
              <w:right w:val="single" w:sz="4" w:space="0" w:color="auto"/>
            </w:tcBorders>
            <w:vAlign w:val="center"/>
            <w:hideMark/>
          </w:tcPr>
          <w:p w14:paraId="65926820" w14:textId="77777777" w:rsidR="003D2756" w:rsidRPr="0063199B" w:rsidRDefault="003D2756" w:rsidP="003D2756">
            <w:pPr>
              <w:jc w:val="center"/>
              <w:rPr>
                <w:rFonts w:ascii="Verdana" w:hAnsi="Verdana" w:cs="Calibri"/>
                <w:sz w:val="16"/>
                <w:szCs w:val="16"/>
              </w:rPr>
            </w:pPr>
            <w:r w:rsidRPr="0063199B">
              <w:rPr>
                <w:rFonts w:ascii="Verdana" w:hAnsi="Verdana"/>
                <w:sz w:val="16"/>
                <w:szCs w:val="16"/>
              </w:rPr>
              <w:t>-</w:t>
            </w:r>
          </w:p>
        </w:tc>
        <w:tc>
          <w:tcPr>
            <w:tcW w:w="614" w:type="pct"/>
            <w:tcBorders>
              <w:top w:val="nil"/>
              <w:left w:val="nil"/>
              <w:bottom w:val="single" w:sz="4" w:space="0" w:color="auto"/>
              <w:right w:val="single" w:sz="4" w:space="0" w:color="auto"/>
            </w:tcBorders>
            <w:vAlign w:val="center"/>
            <w:hideMark/>
          </w:tcPr>
          <w:p w14:paraId="3CB18AE9" w14:textId="77777777" w:rsidR="003D2756" w:rsidRPr="0063199B" w:rsidRDefault="003D2756" w:rsidP="003D2756">
            <w:pPr>
              <w:jc w:val="center"/>
              <w:rPr>
                <w:rFonts w:ascii="Verdana" w:hAnsi="Verdana" w:cs="Calibri"/>
                <w:bCs/>
                <w:sz w:val="16"/>
                <w:szCs w:val="16"/>
              </w:rPr>
            </w:pPr>
            <w:r w:rsidRPr="0063199B">
              <w:rPr>
                <w:rFonts w:ascii="Verdana" w:hAnsi="Verdana"/>
                <w:bCs/>
                <w:sz w:val="16"/>
                <w:szCs w:val="16"/>
              </w:rPr>
              <w:t>≥35</w:t>
            </w:r>
          </w:p>
        </w:tc>
      </w:tr>
      <w:tr w:rsidR="00FB57C7" w:rsidRPr="00FB57C7" w14:paraId="11826D5E" w14:textId="77777777" w:rsidTr="003D2756">
        <w:trPr>
          <w:trHeight w:val="311"/>
        </w:trPr>
        <w:tc>
          <w:tcPr>
            <w:tcW w:w="189" w:type="pct"/>
            <w:tcBorders>
              <w:top w:val="nil"/>
              <w:left w:val="single" w:sz="4" w:space="0" w:color="auto"/>
              <w:bottom w:val="single" w:sz="4" w:space="0" w:color="auto"/>
              <w:right w:val="single" w:sz="4" w:space="0" w:color="auto"/>
            </w:tcBorders>
            <w:vAlign w:val="center"/>
          </w:tcPr>
          <w:p w14:paraId="43D5E957" w14:textId="77777777" w:rsidR="003D2756" w:rsidRPr="0063199B" w:rsidRDefault="003D2756" w:rsidP="003276D1">
            <w:pPr>
              <w:pStyle w:val="Akapitzlist"/>
              <w:numPr>
                <w:ilvl w:val="0"/>
                <w:numId w:val="218"/>
              </w:numPr>
              <w:autoSpaceDN/>
              <w:jc w:val="center"/>
              <w:textAlignment w:val="auto"/>
              <w:rPr>
                <w:rFonts w:ascii="Verdana" w:hAnsi="Verdana" w:cs="Calibri"/>
                <w:sz w:val="16"/>
                <w:szCs w:val="16"/>
                <w:lang w:eastAsia="pl-PL"/>
              </w:rPr>
            </w:pPr>
          </w:p>
        </w:tc>
        <w:tc>
          <w:tcPr>
            <w:tcW w:w="2278" w:type="pct"/>
            <w:tcBorders>
              <w:top w:val="nil"/>
              <w:left w:val="single" w:sz="4" w:space="0" w:color="auto"/>
              <w:bottom w:val="single" w:sz="4" w:space="0" w:color="auto"/>
              <w:right w:val="single" w:sz="4" w:space="0" w:color="auto"/>
            </w:tcBorders>
            <w:vAlign w:val="center"/>
            <w:hideMark/>
          </w:tcPr>
          <w:p w14:paraId="0065769E" w14:textId="77777777" w:rsidR="003D2756" w:rsidRPr="0063199B" w:rsidRDefault="003D2756" w:rsidP="003D2756">
            <w:pPr>
              <w:rPr>
                <w:rFonts w:ascii="Verdana" w:hAnsi="Verdana"/>
                <w:sz w:val="16"/>
                <w:szCs w:val="16"/>
                <w:vertAlign w:val="subscript"/>
              </w:rPr>
            </w:pPr>
            <w:r w:rsidRPr="0063199B">
              <w:rPr>
                <w:rFonts w:ascii="Verdana" w:hAnsi="Verdana"/>
                <w:sz w:val="16"/>
                <w:szCs w:val="16"/>
              </w:rPr>
              <w:t>Wskaźnik wodoprzepuszczalności k</w:t>
            </w:r>
            <w:r w:rsidRPr="0063199B">
              <w:rPr>
                <w:rFonts w:ascii="Verdana" w:hAnsi="Verdana"/>
                <w:sz w:val="16"/>
                <w:szCs w:val="16"/>
                <w:vertAlign w:val="subscript"/>
              </w:rPr>
              <w:t>10</w:t>
            </w:r>
          </w:p>
        </w:tc>
        <w:tc>
          <w:tcPr>
            <w:tcW w:w="1237" w:type="pct"/>
            <w:tcBorders>
              <w:top w:val="nil"/>
              <w:left w:val="nil"/>
              <w:bottom w:val="single" w:sz="4" w:space="0" w:color="auto"/>
              <w:right w:val="single" w:sz="4" w:space="0" w:color="auto"/>
            </w:tcBorders>
            <w:vAlign w:val="center"/>
            <w:hideMark/>
          </w:tcPr>
          <w:p w14:paraId="4F8444DE" w14:textId="77777777" w:rsidR="003D2756" w:rsidRPr="0063199B" w:rsidRDefault="003D2756" w:rsidP="003D2756">
            <w:pPr>
              <w:rPr>
                <w:rFonts w:ascii="Verdana" w:hAnsi="Verdana"/>
                <w:sz w:val="16"/>
                <w:szCs w:val="16"/>
              </w:rPr>
            </w:pPr>
            <w:r w:rsidRPr="0063199B">
              <w:rPr>
                <w:rFonts w:ascii="Verdana" w:hAnsi="Verdana"/>
                <w:sz w:val="16"/>
                <w:szCs w:val="16"/>
              </w:rPr>
              <w:t>PKN-CEN ISO/TS 17892-11</w:t>
            </w:r>
          </w:p>
        </w:tc>
        <w:tc>
          <w:tcPr>
            <w:tcW w:w="682" w:type="pct"/>
            <w:tcBorders>
              <w:top w:val="nil"/>
              <w:left w:val="nil"/>
              <w:bottom w:val="single" w:sz="4" w:space="0" w:color="auto"/>
              <w:right w:val="single" w:sz="4" w:space="0" w:color="auto"/>
            </w:tcBorders>
            <w:vAlign w:val="center"/>
            <w:hideMark/>
          </w:tcPr>
          <w:p w14:paraId="2052DEB4" w14:textId="77777777" w:rsidR="003D2756" w:rsidRPr="0063199B" w:rsidRDefault="003D2756" w:rsidP="003D2756">
            <w:pPr>
              <w:jc w:val="center"/>
              <w:rPr>
                <w:rFonts w:ascii="Verdana" w:hAnsi="Verdana"/>
                <w:sz w:val="16"/>
                <w:szCs w:val="16"/>
              </w:rPr>
            </w:pPr>
            <w:r w:rsidRPr="0063199B">
              <w:rPr>
                <w:rFonts w:ascii="Verdana" w:hAnsi="Verdana"/>
                <w:sz w:val="16"/>
                <w:szCs w:val="16"/>
              </w:rPr>
              <w:t>m/s</w:t>
            </w:r>
          </w:p>
        </w:tc>
        <w:tc>
          <w:tcPr>
            <w:tcW w:w="614" w:type="pct"/>
            <w:tcBorders>
              <w:top w:val="nil"/>
              <w:left w:val="nil"/>
              <w:bottom w:val="single" w:sz="4" w:space="0" w:color="auto"/>
              <w:right w:val="single" w:sz="4" w:space="0" w:color="auto"/>
            </w:tcBorders>
            <w:vAlign w:val="center"/>
            <w:hideMark/>
          </w:tcPr>
          <w:p w14:paraId="26367064" w14:textId="77777777" w:rsidR="003D2756" w:rsidRPr="0063199B" w:rsidRDefault="003D2756" w:rsidP="003D2756">
            <w:pPr>
              <w:jc w:val="center"/>
              <w:rPr>
                <w:rFonts w:ascii="Verdana" w:hAnsi="Verdana"/>
                <w:bCs/>
                <w:sz w:val="16"/>
                <w:szCs w:val="16"/>
              </w:rPr>
            </w:pPr>
            <w:r w:rsidRPr="0063199B">
              <w:rPr>
                <w:rFonts w:ascii="Verdana" w:hAnsi="Verdana"/>
                <w:bCs/>
                <w:sz w:val="16"/>
                <w:szCs w:val="16"/>
              </w:rPr>
              <w:t>≥6*10</w:t>
            </w:r>
            <w:r w:rsidRPr="0063199B">
              <w:rPr>
                <w:rFonts w:ascii="Verdana" w:hAnsi="Verdana"/>
                <w:bCs/>
                <w:sz w:val="16"/>
                <w:szCs w:val="16"/>
                <w:vertAlign w:val="superscript"/>
              </w:rPr>
              <w:t>-5</w:t>
            </w:r>
          </w:p>
        </w:tc>
      </w:tr>
      <w:tr w:rsidR="00FB57C7" w:rsidRPr="00FB57C7" w14:paraId="7C47DE88" w14:textId="77777777" w:rsidTr="003D2756">
        <w:trPr>
          <w:trHeight w:val="35"/>
        </w:trPr>
        <w:tc>
          <w:tcPr>
            <w:tcW w:w="189" w:type="pct"/>
            <w:tcBorders>
              <w:top w:val="single" w:sz="4" w:space="0" w:color="auto"/>
              <w:left w:val="single" w:sz="4" w:space="0" w:color="auto"/>
              <w:bottom w:val="single" w:sz="4" w:space="0" w:color="auto"/>
              <w:right w:val="single" w:sz="4" w:space="0" w:color="auto"/>
            </w:tcBorders>
            <w:vAlign w:val="center"/>
          </w:tcPr>
          <w:p w14:paraId="53AA7C19" w14:textId="77777777" w:rsidR="003D2756" w:rsidRPr="0063199B" w:rsidRDefault="003D2756" w:rsidP="003276D1">
            <w:pPr>
              <w:pStyle w:val="Akapitzlist"/>
              <w:numPr>
                <w:ilvl w:val="0"/>
                <w:numId w:val="218"/>
              </w:numPr>
              <w:autoSpaceDN/>
              <w:jc w:val="center"/>
              <w:textAlignment w:val="auto"/>
              <w:rPr>
                <w:rFonts w:ascii="Verdana" w:hAnsi="Verdana" w:cs="Calibri"/>
                <w:sz w:val="16"/>
                <w:szCs w:val="16"/>
                <w:lang w:eastAsia="pl-PL"/>
              </w:rPr>
            </w:pPr>
          </w:p>
        </w:tc>
        <w:tc>
          <w:tcPr>
            <w:tcW w:w="2278" w:type="pct"/>
            <w:tcBorders>
              <w:top w:val="single" w:sz="4" w:space="0" w:color="auto"/>
              <w:left w:val="single" w:sz="4" w:space="0" w:color="auto"/>
              <w:bottom w:val="single" w:sz="4" w:space="0" w:color="auto"/>
              <w:right w:val="single" w:sz="4" w:space="0" w:color="auto"/>
            </w:tcBorders>
            <w:vAlign w:val="center"/>
          </w:tcPr>
          <w:p w14:paraId="4E67B9D3" w14:textId="61E110AC" w:rsidR="003D2756" w:rsidRPr="0063199B" w:rsidRDefault="003D2756" w:rsidP="003D2756">
            <w:pPr>
              <w:rPr>
                <w:rFonts w:ascii="Verdana" w:hAnsi="Verdana"/>
                <w:sz w:val="16"/>
                <w:szCs w:val="16"/>
              </w:rPr>
            </w:pPr>
            <w:r w:rsidRPr="0063199B">
              <w:rPr>
                <w:rFonts w:ascii="Verdana" w:hAnsi="Verdana"/>
                <w:sz w:val="16"/>
                <w:szCs w:val="16"/>
              </w:rPr>
              <w:t xml:space="preserve">Maksymalna gęstość objętościowa szkieletu po zagęszczeniu w </w:t>
            </w:r>
            <w:proofErr w:type="spellStart"/>
            <w:r w:rsidRPr="0063199B">
              <w:rPr>
                <w:rFonts w:ascii="Verdana" w:hAnsi="Verdana"/>
                <w:sz w:val="16"/>
                <w:szCs w:val="16"/>
              </w:rPr>
              <w:t>apracie</w:t>
            </w:r>
            <w:proofErr w:type="spellEnd"/>
            <w:r w:rsidRPr="0063199B">
              <w:rPr>
                <w:rFonts w:ascii="Verdana" w:hAnsi="Verdana"/>
                <w:sz w:val="16"/>
                <w:szCs w:val="16"/>
              </w:rPr>
              <w:t xml:space="preserve"> </w:t>
            </w:r>
            <w:proofErr w:type="spellStart"/>
            <w:r w:rsidRPr="0063199B">
              <w:rPr>
                <w:rFonts w:ascii="Verdana" w:hAnsi="Verdana"/>
                <w:sz w:val="16"/>
                <w:szCs w:val="16"/>
              </w:rPr>
              <w:t>Proctora</w:t>
            </w:r>
            <w:proofErr w:type="spellEnd"/>
            <w:r w:rsidRPr="0063199B">
              <w:rPr>
                <w:rFonts w:ascii="Verdana" w:hAnsi="Verdana"/>
                <w:sz w:val="16"/>
                <w:szCs w:val="16"/>
              </w:rPr>
              <w:t xml:space="preserve"> </w:t>
            </w:r>
            <w:r w:rsidRPr="0063199B">
              <w:rPr>
                <w:rFonts w:ascii="Verdana" w:hAnsi="Verdana" w:cs="Calibri"/>
                <w:sz w:val="16"/>
                <w:szCs w:val="16"/>
              </w:rPr>
              <w:t xml:space="preserve"> wg metody I lub II</w:t>
            </w:r>
          </w:p>
        </w:tc>
        <w:tc>
          <w:tcPr>
            <w:tcW w:w="1237" w:type="pct"/>
            <w:vMerge w:val="restart"/>
            <w:tcBorders>
              <w:top w:val="single" w:sz="4" w:space="0" w:color="auto"/>
              <w:left w:val="nil"/>
              <w:right w:val="single" w:sz="4" w:space="0" w:color="auto"/>
            </w:tcBorders>
            <w:vAlign w:val="center"/>
          </w:tcPr>
          <w:p w14:paraId="40C8ADAA" w14:textId="7C5D6F76" w:rsidR="003D2756" w:rsidRPr="0063199B" w:rsidRDefault="005D5C08" w:rsidP="00871BFE">
            <w:pPr>
              <w:rPr>
                <w:rFonts w:ascii="Verdana" w:hAnsi="Verdana"/>
                <w:sz w:val="16"/>
                <w:szCs w:val="16"/>
              </w:rPr>
            </w:pPr>
            <w:r w:rsidRPr="0063199B">
              <w:rPr>
                <w:rFonts w:ascii="Verdana" w:hAnsi="Verdana"/>
                <w:sz w:val="16"/>
                <w:szCs w:val="16"/>
              </w:rPr>
              <w:t>PN-B-04481</w:t>
            </w:r>
            <w:r w:rsidR="003D2756" w:rsidRPr="0063199B">
              <w:rPr>
                <w:rFonts w:ascii="Verdana" w:hAnsi="Verdana"/>
                <w:sz w:val="16"/>
                <w:szCs w:val="16"/>
              </w:rPr>
              <w:t xml:space="preserve"> lub PN-EN 13286-2</w:t>
            </w:r>
            <w:r w:rsidRPr="0063199B">
              <w:rPr>
                <w:rFonts w:ascii="Verdana" w:hAnsi="Verdana"/>
                <w:sz w:val="16"/>
                <w:szCs w:val="16"/>
              </w:rPr>
              <w:t xml:space="preserve"> </w:t>
            </w:r>
            <w:r w:rsidR="003D2756" w:rsidRPr="0063199B">
              <w:rPr>
                <w:rFonts w:ascii="Verdana" w:hAnsi="Verdana"/>
                <w:sz w:val="16"/>
                <w:szCs w:val="16"/>
              </w:rPr>
              <w:t xml:space="preserve">w zależności od uziarnienia </w:t>
            </w:r>
          </w:p>
        </w:tc>
        <w:tc>
          <w:tcPr>
            <w:tcW w:w="682" w:type="pct"/>
            <w:tcBorders>
              <w:top w:val="single" w:sz="4" w:space="0" w:color="auto"/>
              <w:left w:val="nil"/>
              <w:bottom w:val="single" w:sz="4" w:space="0" w:color="auto"/>
              <w:right w:val="single" w:sz="4" w:space="0" w:color="auto"/>
            </w:tcBorders>
            <w:vAlign w:val="center"/>
          </w:tcPr>
          <w:p w14:paraId="6DBB3CC7" w14:textId="77777777" w:rsidR="003D2756" w:rsidRPr="0063199B" w:rsidRDefault="003D2756" w:rsidP="003D2756">
            <w:pPr>
              <w:jc w:val="center"/>
              <w:rPr>
                <w:rFonts w:ascii="Verdana" w:hAnsi="Verdana"/>
                <w:sz w:val="16"/>
                <w:szCs w:val="16"/>
              </w:rPr>
            </w:pPr>
            <w:r w:rsidRPr="0063199B">
              <w:rPr>
                <w:rFonts w:ascii="Verdana" w:hAnsi="Verdana"/>
                <w:sz w:val="16"/>
                <w:szCs w:val="16"/>
              </w:rPr>
              <w:t>g/cm</w:t>
            </w:r>
            <w:r w:rsidRPr="0063199B">
              <w:rPr>
                <w:rFonts w:ascii="Verdana" w:hAnsi="Verdana"/>
                <w:sz w:val="16"/>
                <w:szCs w:val="16"/>
                <w:vertAlign w:val="superscript"/>
              </w:rPr>
              <w:t>3</w:t>
            </w:r>
          </w:p>
        </w:tc>
        <w:tc>
          <w:tcPr>
            <w:tcW w:w="614" w:type="pct"/>
            <w:tcBorders>
              <w:top w:val="single" w:sz="4" w:space="0" w:color="auto"/>
              <w:left w:val="nil"/>
              <w:bottom w:val="single" w:sz="4" w:space="0" w:color="auto"/>
              <w:right w:val="single" w:sz="4" w:space="0" w:color="auto"/>
            </w:tcBorders>
            <w:vAlign w:val="center"/>
          </w:tcPr>
          <w:p w14:paraId="43179F52" w14:textId="77777777" w:rsidR="003D2756" w:rsidRPr="0063199B" w:rsidRDefault="003D2756" w:rsidP="003D2756">
            <w:pPr>
              <w:jc w:val="center"/>
              <w:rPr>
                <w:rFonts w:ascii="Verdana" w:hAnsi="Verdana"/>
                <w:bCs/>
                <w:sz w:val="16"/>
                <w:szCs w:val="16"/>
              </w:rPr>
            </w:pPr>
            <w:r w:rsidRPr="0063199B">
              <w:rPr>
                <w:rFonts w:ascii="Verdana" w:hAnsi="Verdana"/>
                <w:bCs/>
                <w:sz w:val="16"/>
                <w:szCs w:val="16"/>
              </w:rPr>
              <w:t>≥1,6</w:t>
            </w:r>
          </w:p>
        </w:tc>
      </w:tr>
      <w:tr w:rsidR="00FB57C7" w:rsidRPr="00FB57C7" w14:paraId="7BAD4C39" w14:textId="77777777" w:rsidTr="003D2756">
        <w:trPr>
          <w:trHeight w:val="135"/>
        </w:trPr>
        <w:tc>
          <w:tcPr>
            <w:tcW w:w="189" w:type="pct"/>
            <w:tcBorders>
              <w:top w:val="single" w:sz="4" w:space="0" w:color="auto"/>
              <w:left w:val="single" w:sz="4" w:space="0" w:color="auto"/>
              <w:bottom w:val="single" w:sz="4" w:space="0" w:color="auto"/>
              <w:right w:val="single" w:sz="4" w:space="0" w:color="auto"/>
            </w:tcBorders>
            <w:vAlign w:val="center"/>
          </w:tcPr>
          <w:p w14:paraId="6C310E20" w14:textId="77777777" w:rsidR="003D2756" w:rsidRPr="0063199B" w:rsidRDefault="003D2756" w:rsidP="003276D1">
            <w:pPr>
              <w:pStyle w:val="Akapitzlist"/>
              <w:numPr>
                <w:ilvl w:val="0"/>
                <w:numId w:val="218"/>
              </w:numPr>
              <w:autoSpaceDN/>
              <w:jc w:val="center"/>
              <w:textAlignment w:val="auto"/>
              <w:rPr>
                <w:rFonts w:ascii="Verdana" w:hAnsi="Verdana" w:cs="Calibri"/>
                <w:sz w:val="16"/>
                <w:szCs w:val="16"/>
                <w:lang w:eastAsia="pl-PL"/>
              </w:rPr>
            </w:pPr>
          </w:p>
        </w:tc>
        <w:tc>
          <w:tcPr>
            <w:tcW w:w="2278" w:type="pct"/>
            <w:tcBorders>
              <w:top w:val="single" w:sz="4" w:space="0" w:color="auto"/>
              <w:left w:val="single" w:sz="4" w:space="0" w:color="auto"/>
              <w:bottom w:val="single" w:sz="4" w:space="0" w:color="auto"/>
              <w:right w:val="single" w:sz="4" w:space="0" w:color="auto"/>
            </w:tcBorders>
            <w:vAlign w:val="center"/>
          </w:tcPr>
          <w:p w14:paraId="30F7D23E" w14:textId="6CBDABAE" w:rsidR="003D2756" w:rsidRPr="0063199B" w:rsidRDefault="003D2756" w:rsidP="003D2756">
            <w:pPr>
              <w:rPr>
                <w:rFonts w:ascii="Verdana" w:hAnsi="Verdana"/>
                <w:sz w:val="16"/>
                <w:szCs w:val="16"/>
              </w:rPr>
            </w:pPr>
            <w:r w:rsidRPr="0063199B">
              <w:rPr>
                <w:rFonts w:ascii="Verdana" w:hAnsi="Verdana"/>
                <w:sz w:val="16"/>
                <w:szCs w:val="16"/>
              </w:rPr>
              <w:t xml:space="preserve">Wilgotność optymalna w aparacie </w:t>
            </w:r>
            <w:proofErr w:type="spellStart"/>
            <w:r w:rsidRPr="0063199B">
              <w:rPr>
                <w:rFonts w:ascii="Verdana" w:hAnsi="Verdana"/>
                <w:sz w:val="16"/>
                <w:szCs w:val="16"/>
              </w:rPr>
              <w:t>Proctora</w:t>
            </w:r>
            <w:proofErr w:type="spellEnd"/>
            <w:r w:rsidRPr="0063199B">
              <w:rPr>
                <w:rFonts w:ascii="Verdana" w:hAnsi="Verdana"/>
                <w:sz w:val="16"/>
                <w:szCs w:val="16"/>
              </w:rPr>
              <w:t xml:space="preserve"> </w:t>
            </w:r>
            <w:r w:rsidRPr="0063199B">
              <w:rPr>
                <w:rFonts w:ascii="Verdana" w:hAnsi="Verdana" w:cs="Calibri"/>
                <w:sz w:val="16"/>
                <w:szCs w:val="16"/>
              </w:rPr>
              <w:t xml:space="preserve"> wg metody I lub II</w:t>
            </w:r>
          </w:p>
        </w:tc>
        <w:tc>
          <w:tcPr>
            <w:tcW w:w="1237" w:type="pct"/>
            <w:vMerge/>
            <w:tcBorders>
              <w:left w:val="nil"/>
              <w:bottom w:val="single" w:sz="4" w:space="0" w:color="auto"/>
              <w:right w:val="single" w:sz="4" w:space="0" w:color="auto"/>
            </w:tcBorders>
            <w:vAlign w:val="center"/>
          </w:tcPr>
          <w:p w14:paraId="2E496EAA" w14:textId="77777777" w:rsidR="003D2756" w:rsidRPr="0063199B" w:rsidRDefault="003D2756" w:rsidP="003D2756">
            <w:pPr>
              <w:rPr>
                <w:rFonts w:ascii="Verdana" w:hAnsi="Verdana"/>
                <w:sz w:val="16"/>
                <w:szCs w:val="16"/>
              </w:rPr>
            </w:pPr>
          </w:p>
        </w:tc>
        <w:tc>
          <w:tcPr>
            <w:tcW w:w="682" w:type="pct"/>
            <w:tcBorders>
              <w:top w:val="single" w:sz="4" w:space="0" w:color="auto"/>
              <w:left w:val="nil"/>
              <w:bottom w:val="single" w:sz="4" w:space="0" w:color="auto"/>
              <w:right w:val="single" w:sz="4" w:space="0" w:color="auto"/>
            </w:tcBorders>
            <w:vAlign w:val="center"/>
          </w:tcPr>
          <w:p w14:paraId="522736F0" w14:textId="77777777" w:rsidR="003D2756" w:rsidRPr="0063199B" w:rsidRDefault="003D2756" w:rsidP="003D2756">
            <w:pPr>
              <w:jc w:val="center"/>
              <w:rPr>
                <w:rFonts w:ascii="Verdana" w:hAnsi="Verdana"/>
                <w:sz w:val="16"/>
                <w:szCs w:val="16"/>
              </w:rPr>
            </w:pPr>
            <w:r w:rsidRPr="0063199B">
              <w:rPr>
                <w:rFonts w:ascii="Verdana" w:hAnsi="Verdana"/>
                <w:sz w:val="16"/>
                <w:szCs w:val="16"/>
              </w:rPr>
              <w:t>%</w:t>
            </w:r>
          </w:p>
        </w:tc>
        <w:tc>
          <w:tcPr>
            <w:tcW w:w="614" w:type="pct"/>
            <w:tcBorders>
              <w:top w:val="single" w:sz="4" w:space="0" w:color="auto"/>
              <w:left w:val="nil"/>
              <w:bottom w:val="single" w:sz="4" w:space="0" w:color="auto"/>
              <w:right w:val="single" w:sz="4" w:space="0" w:color="auto"/>
            </w:tcBorders>
            <w:vAlign w:val="center"/>
          </w:tcPr>
          <w:p w14:paraId="45738475" w14:textId="77777777" w:rsidR="003D2756" w:rsidRPr="0063199B" w:rsidRDefault="003D2756" w:rsidP="003D2756">
            <w:pPr>
              <w:jc w:val="center"/>
              <w:rPr>
                <w:rFonts w:ascii="Verdana" w:hAnsi="Verdana"/>
                <w:bCs/>
                <w:sz w:val="16"/>
                <w:szCs w:val="16"/>
              </w:rPr>
            </w:pPr>
            <w:r w:rsidRPr="0063199B">
              <w:rPr>
                <w:rFonts w:ascii="Verdana" w:hAnsi="Verdana"/>
                <w:bCs/>
                <w:sz w:val="16"/>
                <w:szCs w:val="16"/>
              </w:rPr>
              <w:t>-</w:t>
            </w:r>
          </w:p>
        </w:tc>
      </w:tr>
      <w:tr w:rsidR="00FB57C7" w:rsidRPr="00FB57C7" w14:paraId="73EF7CE9" w14:textId="77777777" w:rsidTr="003D2756">
        <w:trPr>
          <w:trHeight w:val="787"/>
        </w:trPr>
        <w:tc>
          <w:tcPr>
            <w:tcW w:w="189" w:type="pct"/>
            <w:tcBorders>
              <w:top w:val="single" w:sz="4" w:space="0" w:color="auto"/>
              <w:left w:val="single" w:sz="4" w:space="0" w:color="auto"/>
              <w:bottom w:val="single" w:sz="8" w:space="0" w:color="auto"/>
              <w:right w:val="single" w:sz="4" w:space="0" w:color="auto"/>
            </w:tcBorders>
            <w:vAlign w:val="center"/>
          </w:tcPr>
          <w:p w14:paraId="4252311A" w14:textId="77777777" w:rsidR="003D2756" w:rsidRPr="0063199B" w:rsidRDefault="003D2756" w:rsidP="003276D1">
            <w:pPr>
              <w:pStyle w:val="Akapitzlist"/>
              <w:numPr>
                <w:ilvl w:val="0"/>
                <w:numId w:val="218"/>
              </w:numPr>
              <w:autoSpaceDN/>
              <w:jc w:val="center"/>
              <w:textAlignment w:val="auto"/>
              <w:rPr>
                <w:rFonts w:ascii="Verdana" w:hAnsi="Verdana" w:cs="Calibri"/>
                <w:sz w:val="16"/>
                <w:szCs w:val="16"/>
                <w:lang w:eastAsia="pl-PL"/>
              </w:rPr>
            </w:pPr>
          </w:p>
        </w:tc>
        <w:tc>
          <w:tcPr>
            <w:tcW w:w="2278" w:type="pct"/>
            <w:tcBorders>
              <w:top w:val="single" w:sz="4" w:space="0" w:color="auto"/>
              <w:left w:val="single" w:sz="4" w:space="0" w:color="auto"/>
              <w:bottom w:val="single" w:sz="8" w:space="0" w:color="auto"/>
              <w:right w:val="single" w:sz="4" w:space="0" w:color="auto"/>
            </w:tcBorders>
            <w:vAlign w:val="center"/>
          </w:tcPr>
          <w:p w14:paraId="663278CD" w14:textId="77777777" w:rsidR="003D2756" w:rsidRPr="0063199B" w:rsidRDefault="003D2756" w:rsidP="003D2756">
            <w:pPr>
              <w:rPr>
                <w:rFonts w:ascii="Verdana" w:hAnsi="Verdana"/>
                <w:sz w:val="16"/>
                <w:szCs w:val="16"/>
              </w:rPr>
            </w:pPr>
            <w:r w:rsidRPr="0063199B">
              <w:rPr>
                <w:rFonts w:ascii="Verdana" w:hAnsi="Verdana"/>
                <w:sz w:val="16"/>
                <w:szCs w:val="16"/>
              </w:rPr>
              <w:t>Wskaźnik nośności po 4 dobach nasycania wodą</w:t>
            </w:r>
          </w:p>
        </w:tc>
        <w:tc>
          <w:tcPr>
            <w:tcW w:w="1237" w:type="pct"/>
            <w:tcBorders>
              <w:top w:val="single" w:sz="4" w:space="0" w:color="auto"/>
              <w:left w:val="nil"/>
              <w:bottom w:val="single" w:sz="8" w:space="0" w:color="auto"/>
              <w:right w:val="single" w:sz="4" w:space="0" w:color="auto"/>
            </w:tcBorders>
            <w:vAlign w:val="center"/>
          </w:tcPr>
          <w:p w14:paraId="39513FD1" w14:textId="205F68CB" w:rsidR="003D2756" w:rsidRPr="0063199B" w:rsidRDefault="005D5C08" w:rsidP="003D2756">
            <w:pPr>
              <w:rPr>
                <w:rFonts w:ascii="Verdana" w:hAnsi="Verdana"/>
                <w:sz w:val="16"/>
                <w:szCs w:val="16"/>
              </w:rPr>
            </w:pPr>
            <w:r w:rsidRPr="0063199B">
              <w:rPr>
                <w:rFonts w:ascii="Verdana" w:hAnsi="Verdana"/>
                <w:sz w:val="16"/>
                <w:szCs w:val="16"/>
              </w:rPr>
              <w:t>PN-S-02205</w:t>
            </w:r>
            <w:r w:rsidR="003D2756" w:rsidRPr="0063199B">
              <w:rPr>
                <w:rFonts w:ascii="Verdana" w:hAnsi="Verdana"/>
                <w:sz w:val="16"/>
                <w:szCs w:val="16"/>
              </w:rPr>
              <w:t xml:space="preserve"> zał. A</w:t>
            </w:r>
            <w:r w:rsidR="003D2756" w:rsidRPr="0063199B">
              <w:rPr>
                <w:rFonts w:ascii="Verdana" w:hAnsi="Verdana"/>
                <w:sz w:val="16"/>
                <w:szCs w:val="16"/>
              </w:rPr>
              <w:br/>
              <w:t>PN-EN 13286-47</w:t>
            </w:r>
          </w:p>
          <w:p w14:paraId="7D0A0B9D" w14:textId="77777777" w:rsidR="003D2756" w:rsidRPr="0063199B" w:rsidRDefault="003D2756" w:rsidP="003D2756">
            <w:pPr>
              <w:rPr>
                <w:rFonts w:ascii="Verdana" w:hAnsi="Verdana"/>
                <w:sz w:val="16"/>
                <w:szCs w:val="16"/>
              </w:rPr>
            </w:pPr>
            <w:r w:rsidRPr="0063199B">
              <w:rPr>
                <w:rFonts w:ascii="Verdana" w:hAnsi="Verdana"/>
                <w:sz w:val="16"/>
                <w:szCs w:val="16"/>
              </w:rPr>
              <w:t>w zależności od uziarnienia</w:t>
            </w:r>
          </w:p>
        </w:tc>
        <w:tc>
          <w:tcPr>
            <w:tcW w:w="682" w:type="pct"/>
            <w:tcBorders>
              <w:top w:val="single" w:sz="4" w:space="0" w:color="auto"/>
              <w:left w:val="nil"/>
              <w:bottom w:val="single" w:sz="8" w:space="0" w:color="auto"/>
              <w:right w:val="single" w:sz="4" w:space="0" w:color="auto"/>
            </w:tcBorders>
            <w:vAlign w:val="center"/>
          </w:tcPr>
          <w:p w14:paraId="056C8C50" w14:textId="77777777" w:rsidR="003D2756" w:rsidRPr="0063199B" w:rsidRDefault="003D2756" w:rsidP="003D2756">
            <w:pPr>
              <w:jc w:val="center"/>
              <w:rPr>
                <w:rFonts w:ascii="Verdana" w:hAnsi="Verdana"/>
                <w:sz w:val="16"/>
                <w:szCs w:val="16"/>
              </w:rPr>
            </w:pPr>
            <w:r w:rsidRPr="0063199B">
              <w:rPr>
                <w:rFonts w:ascii="Verdana" w:hAnsi="Verdana"/>
                <w:sz w:val="16"/>
                <w:szCs w:val="16"/>
              </w:rPr>
              <w:t>%</w:t>
            </w:r>
          </w:p>
        </w:tc>
        <w:tc>
          <w:tcPr>
            <w:tcW w:w="614" w:type="pct"/>
            <w:tcBorders>
              <w:top w:val="single" w:sz="4" w:space="0" w:color="auto"/>
              <w:left w:val="nil"/>
              <w:bottom w:val="single" w:sz="8" w:space="0" w:color="auto"/>
              <w:right w:val="single" w:sz="4" w:space="0" w:color="auto"/>
            </w:tcBorders>
            <w:vAlign w:val="center"/>
          </w:tcPr>
          <w:p w14:paraId="304F795C" w14:textId="77777777" w:rsidR="003D2756" w:rsidRPr="0063199B" w:rsidRDefault="003D2756" w:rsidP="003D2756">
            <w:pPr>
              <w:jc w:val="center"/>
              <w:rPr>
                <w:rFonts w:ascii="Verdana" w:hAnsi="Verdana"/>
                <w:bCs/>
                <w:sz w:val="16"/>
                <w:szCs w:val="16"/>
              </w:rPr>
            </w:pPr>
            <w:r w:rsidRPr="0063199B">
              <w:rPr>
                <w:rFonts w:ascii="Verdana" w:hAnsi="Verdana"/>
                <w:bCs/>
                <w:sz w:val="16"/>
                <w:szCs w:val="16"/>
              </w:rPr>
              <w:t>≥10</w:t>
            </w:r>
          </w:p>
        </w:tc>
      </w:tr>
    </w:tbl>
    <w:p w14:paraId="4597E337" w14:textId="77777777" w:rsidR="003D2756" w:rsidRPr="00FB57C7" w:rsidRDefault="003D2756" w:rsidP="003D2756">
      <w:pPr>
        <w:rPr>
          <w:rFonts w:ascii="Verdana" w:hAnsi="Verdana"/>
          <w:sz w:val="20"/>
          <w:szCs w:val="20"/>
        </w:rPr>
      </w:pPr>
    </w:p>
    <w:p w14:paraId="6EF49676" w14:textId="77777777" w:rsidR="003D2756" w:rsidRPr="00FB57C7" w:rsidRDefault="003D2756" w:rsidP="003D2756">
      <w:pPr>
        <w:rPr>
          <w:rFonts w:ascii="Verdana" w:hAnsi="Verdana"/>
          <w:sz w:val="20"/>
          <w:szCs w:val="20"/>
        </w:rPr>
      </w:pPr>
      <w:r w:rsidRPr="00FB57C7">
        <w:rPr>
          <w:rFonts w:ascii="Verdana" w:hAnsi="Verdana"/>
          <w:sz w:val="20"/>
          <w:szCs w:val="20"/>
        </w:rPr>
        <w:br w:type="page"/>
      </w:r>
    </w:p>
    <w:p w14:paraId="383D12C5" w14:textId="6B982B8C" w:rsidR="003D2756" w:rsidRPr="0063199B" w:rsidRDefault="003D2756" w:rsidP="0063199B">
      <w:pPr>
        <w:ind w:left="1134" w:hanging="1134"/>
        <w:jc w:val="both"/>
        <w:rPr>
          <w:rFonts w:ascii="Verdana" w:hAnsi="Verdana"/>
          <w:sz w:val="20"/>
          <w:szCs w:val="20"/>
        </w:rPr>
      </w:pPr>
      <w:r w:rsidRPr="00FB57C7">
        <w:rPr>
          <w:rFonts w:ascii="Verdana" w:hAnsi="Verdana"/>
          <w:sz w:val="20"/>
          <w:szCs w:val="20"/>
        </w:rPr>
        <w:lastRenderedPageBreak/>
        <w:t xml:space="preserve">Tabela 2.6. Właściwości łupków przywęglowych przepalonych (czerwone) </w:t>
      </w:r>
      <w:r w:rsidRPr="0063199B">
        <w:rPr>
          <w:rFonts w:ascii="Verdana" w:hAnsi="Verdana"/>
          <w:sz w:val="20"/>
          <w:szCs w:val="20"/>
        </w:rPr>
        <w:t xml:space="preserve"> </w:t>
      </w:r>
      <w:r w:rsidRPr="00FB57C7">
        <w:rPr>
          <w:rFonts w:ascii="Verdana" w:hAnsi="Verdana"/>
          <w:sz w:val="20"/>
          <w:szCs w:val="20"/>
        </w:rPr>
        <w:t>- do warstwy ulepszonego podłoża.</w:t>
      </w:r>
    </w:p>
    <w:p w14:paraId="3F2EBB39" w14:textId="77777777" w:rsidR="003D2756" w:rsidRPr="00FB57C7" w:rsidRDefault="003D2756" w:rsidP="0063199B">
      <w:pPr>
        <w:ind w:left="1134" w:hanging="1134"/>
        <w:jc w:val="both"/>
        <w:rPr>
          <w:rFonts w:ascii="Verdana" w:hAnsi="Verdana"/>
          <w:sz w:val="20"/>
          <w:szCs w:val="20"/>
        </w:rPr>
      </w:pPr>
    </w:p>
    <w:tbl>
      <w:tblPr>
        <w:tblpPr w:leftFromText="141" w:rightFromText="141" w:vertAnchor="text" w:horzAnchor="margin" w:tblpXSpec="center" w:tblpY="24"/>
        <w:tblW w:w="5220" w:type="pct"/>
        <w:tblCellMar>
          <w:left w:w="70" w:type="dxa"/>
          <w:right w:w="70" w:type="dxa"/>
        </w:tblCellMar>
        <w:tblLook w:val="04A0" w:firstRow="1" w:lastRow="0" w:firstColumn="1" w:lastColumn="0" w:noHBand="0" w:noVBand="1"/>
      </w:tblPr>
      <w:tblGrid>
        <w:gridCol w:w="386"/>
        <w:gridCol w:w="3438"/>
        <w:gridCol w:w="2942"/>
        <w:gridCol w:w="1287"/>
        <w:gridCol w:w="2148"/>
      </w:tblGrid>
      <w:tr w:rsidR="00FB57C7" w:rsidRPr="00FB57C7" w14:paraId="4D9802AE" w14:textId="77777777" w:rsidTr="003276D1">
        <w:trPr>
          <w:trHeight w:val="264"/>
        </w:trPr>
        <w:tc>
          <w:tcPr>
            <w:tcW w:w="189" w:type="pct"/>
            <w:tcBorders>
              <w:top w:val="single" w:sz="8" w:space="0" w:color="auto"/>
              <w:left w:val="single" w:sz="4" w:space="0" w:color="auto"/>
              <w:bottom w:val="single" w:sz="4" w:space="0" w:color="auto"/>
              <w:right w:val="single" w:sz="4" w:space="0" w:color="auto"/>
            </w:tcBorders>
            <w:vAlign w:val="center"/>
          </w:tcPr>
          <w:p w14:paraId="1A05EA9B"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Lp.</w:t>
            </w:r>
          </w:p>
        </w:tc>
        <w:tc>
          <w:tcPr>
            <w:tcW w:w="1685" w:type="pct"/>
            <w:tcBorders>
              <w:top w:val="single" w:sz="8" w:space="0" w:color="auto"/>
              <w:left w:val="single" w:sz="4" w:space="0" w:color="auto"/>
              <w:bottom w:val="single" w:sz="4" w:space="0" w:color="auto"/>
              <w:right w:val="single" w:sz="4" w:space="0" w:color="auto"/>
            </w:tcBorders>
            <w:vAlign w:val="center"/>
          </w:tcPr>
          <w:p w14:paraId="70060A62"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Badanie/cecha materiałowa:</w:t>
            </w:r>
          </w:p>
        </w:tc>
        <w:tc>
          <w:tcPr>
            <w:tcW w:w="1442" w:type="pct"/>
            <w:tcBorders>
              <w:top w:val="single" w:sz="8" w:space="0" w:color="auto"/>
              <w:left w:val="nil"/>
              <w:bottom w:val="single" w:sz="4" w:space="0" w:color="auto"/>
              <w:right w:val="single" w:sz="4" w:space="0" w:color="auto"/>
            </w:tcBorders>
            <w:vAlign w:val="center"/>
          </w:tcPr>
          <w:p w14:paraId="32C935C8"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Metodyka badawcza:</w:t>
            </w:r>
          </w:p>
        </w:tc>
        <w:tc>
          <w:tcPr>
            <w:tcW w:w="631" w:type="pct"/>
            <w:tcBorders>
              <w:top w:val="single" w:sz="8" w:space="0" w:color="auto"/>
              <w:left w:val="nil"/>
              <w:bottom w:val="single" w:sz="4" w:space="0" w:color="auto"/>
              <w:right w:val="single" w:sz="4" w:space="0" w:color="auto"/>
            </w:tcBorders>
            <w:vAlign w:val="center"/>
          </w:tcPr>
          <w:p w14:paraId="6C210DF3" w14:textId="77777777" w:rsidR="003D2756" w:rsidRPr="0063199B" w:rsidRDefault="003D2756" w:rsidP="003D2756">
            <w:pPr>
              <w:jc w:val="center"/>
              <w:rPr>
                <w:rFonts w:ascii="Verdana" w:hAnsi="Verdana" w:cs="Calibri"/>
                <w:sz w:val="16"/>
                <w:szCs w:val="16"/>
              </w:rPr>
            </w:pPr>
            <w:r w:rsidRPr="0063199B">
              <w:rPr>
                <w:rFonts w:ascii="Verdana" w:hAnsi="Verdana" w:cs="Calibri"/>
                <w:sz w:val="16"/>
                <w:szCs w:val="16"/>
              </w:rPr>
              <w:t>Jednostka:</w:t>
            </w:r>
          </w:p>
        </w:tc>
        <w:tc>
          <w:tcPr>
            <w:tcW w:w="1053" w:type="pct"/>
            <w:tcBorders>
              <w:top w:val="single" w:sz="8" w:space="0" w:color="auto"/>
              <w:left w:val="nil"/>
              <w:bottom w:val="single" w:sz="4" w:space="0" w:color="auto"/>
              <w:right w:val="single" w:sz="4" w:space="0" w:color="auto"/>
            </w:tcBorders>
            <w:vAlign w:val="center"/>
          </w:tcPr>
          <w:p w14:paraId="4B210A61" w14:textId="77777777" w:rsidR="003D2756" w:rsidRPr="0063199B" w:rsidRDefault="003D2756" w:rsidP="003D2756">
            <w:pPr>
              <w:jc w:val="center"/>
              <w:rPr>
                <w:rFonts w:ascii="Verdana" w:hAnsi="Verdana" w:cs="Calibri"/>
                <w:bCs/>
                <w:sz w:val="16"/>
                <w:szCs w:val="16"/>
              </w:rPr>
            </w:pPr>
            <w:r w:rsidRPr="0063199B">
              <w:rPr>
                <w:rFonts w:ascii="Verdana" w:hAnsi="Verdana" w:cs="Calibri"/>
                <w:bCs/>
                <w:sz w:val="16"/>
                <w:szCs w:val="16"/>
              </w:rPr>
              <w:t>Wymagania:</w:t>
            </w:r>
          </w:p>
        </w:tc>
      </w:tr>
      <w:tr w:rsidR="00FB57C7" w:rsidRPr="00FB57C7" w14:paraId="7497C241" w14:textId="77777777" w:rsidTr="003276D1">
        <w:trPr>
          <w:trHeight w:val="91"/>
        </w:trPr>
        <w:tc>
          <w:tcPr>
            <w:tcW w:w="189" w:type="pct"/>
            <w:tcBorders>
              <w:top w:val="single" w:sz="8" w:space="0" w:color="auto"/>
              <w:left w:val="single" w:sz="4" w:space="0" w:color="auto"/>
              <w:right w:val="single" w:sz="4" w:space="0" w:color="auto"/>
            </w:tcBorders>
            <w:vAlign w:val="center"/>
          </w:tcPr>
          <w:p w14:paraId="5BABA613" w14:textId="77777777" w:rsidR="003D2756" w:rsidRPr="0063199B" w:rsidRDefault="003D2756" w:rsidP="003D2756">
            <w:pPr>
              <w:jc w:val="center"/>
              <w:rPr>
                <w:rFonts w:ascii="Verdana" w:hAnsi="Verdana" w:cs="Calibri"/>
                <w:sz w:val="16"/>
                <w:szCs w:val="16"/>
              </w:rPr>
            </w:pPr>
          </w:p>
        </w:tc>
        <w:tc>
          <w:tcPr>
            <w:tcW w:w="1685" w:type="pct"/>
            <w:vMerge w:val="restart"/>
            <w:tcBorders>
              <w:top w:val="single" w:sz="8" w:space="0" w:color="auto"/>
              <w:left w:val="single" w:sz="4" w:space="0" w:color="auto"/>
              <w:right w:val="single" w:sz="4" w:space="0" w:color="auto"/>
            </w:tcBorders>
            <w:vAlign w:val="center"/>
            <w:hideMark/>
          </w:tcPr>
          <w:p w14:paraId="630F1113"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 xml:space="preserve">Rodzaj materiału </w:t>
            </w:r>
          </w:p>
        </w:tc>
        <w:tc>
          <w:tcPr>
            <w:tcW w:w="1442" w:type="pct"/>
            <w:vMerge w:val="restart"/>
            <w:tcBorders>
              <w:top w:val="single" w:sz="8" w:space="0" w:color="auto"/>
              <w:left w:val="nil"/>
              <w:right w:val="single" w:sz="4" w:space="0" w:color="auto"/>
            </w:tcBorders>
            <w:vAlign w:val="center"/>
            <w:hideMark/>
          </w:tcPr>
          <w:p w14:paraId="540EEE80" w14:textId="77777777" w:rsidR="003D2756" w:rsidRPr="0063199B" w:rsidRDefault="003D2756" w:rsidP="003D2756">
            <w:pPr>
              <w:jc w:val="center"/>
              <w:rPr>
                <w:rFonts w:ascii="Verdana" w:hAnsi="Verdana" w:cs="Calibri"/>
                <w:sz w:val="16"/>
                <w:szCs w:val="16"/>
              </w:rPr>
            </w:pPr>
            <w:r w:rsidRPr="0063199B">
              <w:rPr>
                <w:rFonts w:ascii="Verdana" w:hAnsi="Verdana" w:cs="Calibri"/>
                <w:sz w:val="16"/>
                <w:szCs w:val="16"/>
              </w:rPr>
              <w:t>-</w:t>
            </w:r>
          </w:p>
        </w:tc>
        <w:tc>
          <w:tcPr>
            <w:tcW w:w="631" w:type="pct"/>
            <w:vMerge w:val="restart"/>
            <w:tcBorders>
              <w:top w:val="single" w:sz="8" w:space="0" w:color="auto"/>
              <w:left w:val="nil"/>
              <w:right w:val="single" w:sz="4" w:space="0" w:color="auto"/>
            </w:tcBorders>
            <w:vAlign w:val="center"/>
            <w:hideMark/>
          </w:tcPr>
          <w:p w14:paraId="5BE09437" w14:textId="77777777" w:rsidR="003D2756" w:rsidRPr="0063199B" w:rsidRDefault="003D2756" w:rsidP="003D2756">
            <w:pPr>
              <w:jc w:val="center"/>
              <w:rPr>
                <w:rFonts w:ascii="Verdana" w:hAnsi="Verdana" w:cs="Calibri"/>
                <w:sz w:val="16"/>
                <w:szCs w:val="16"/>
              </w:rPr>
            </w:pPr>
            <w:r w:rsidRPr="0063199B">
              <w:rPr>
                <w:rFonts w:ascii="Verdana" w:hAnsi="Verdana" w:cs="Calibri"/>
                <w:sz w:val="16"/>
                <w:szCs w:val="16"/>
              </w:rPr>
              <w:t>-</w:t>
            </w:r>
          </w:p>
        </w:tc>
        <w:tc>
          <w:tcPr>
            <w:tcW w:w="1053" w:type="pct"/>
            <w:vMerge w:val="restart"/>
            <w:tcBorders>
              <w:top w:val="single" w:sz="8" w:space="0" w:color="auto"/>
              <w:left w:val="nil"/>
              <w:right w:val="single" w:sz="4" w:space="0" w:color="auto"/>
            </w:tcBorders>
            <w:vAlign w:val="center"/>
            <w:hideMark/>
          </w:tcPr>
          <w:p w14:paraId="51A2FB83" w14:textId="77777777" w:rsidR="003D2756" w:rsidRPr="0063199B" w:rsidRDefault="003D2756" w:rsidP="003D2756">
            <w:pPr>
              <w:jc w:val="center"/>
              <w:rPr>
                <w:rFonts w:ascii="Verdana" w:hAnsi="Verdana" w:cs="Calibri"/>
                <w:bCs/>
                <w:sz w:val="16"/>
                <w:szCs w:val="16"/>
              </w:rPr>
            </w:pPr>
            <w:r w:rsidRPr="0063199B">
              <w:rPr>
                <w:rFonts w:ascii="Verdana" w:hAnsi="Verdana"/>
                <w:bCs/>
                <w:sz w:val="16"/>
                <w:szCs w:val="16"/>
              </w:rPr>
              <w:t>od 0/8 do 0/63</w:t>
            </w:r>
            <w:r w:rsidRPr="0063199B">
              <w:rPr>
                <w:rFonts w:ascii="Verdana" w:hAnsi="Verdana"/>
                <w:bCs/>
                <w:sz w:val="16"/>
                <w:szCs w:val="16"/>
              </w:rPr>
              <w:br/>
              <w:t xml:space="preserve">Krzywe uziarnienia wg WT-4 2010 wg rys 2-8 (odniesienie do tablicy 5 i 6 w PN-EN 13285) - dla warstwy ulepszonego podłoża </w:t>
            </w:r>
          </w:p>
        </w:tc>
      </w:tr>
      <w:tr w:rsidR="00FB57C7" w:rsidRPr="00FB57C7" w14:paraId="63550E4E" w14:textId="77777777" w:rsidTr="003276D1">
        <w:trPr>
          <w:trHeight w:val="87"/>
        </w:trPr>
        <w:tc>
          <w:tcPr>
            <w:tcW w:w="189" w:type="pct"/>
            <w:tcBorders>
              <w:left w:val="single" w:sz="4" w:space="0" w:color="auto"/>
              <w:bottom w:val="single" w:sz="4" w:space="0" w:color="auto"/>
              <w:right w:val="single" w:sz="4" w:space="0" w:color="auto"/>
            </w:tcBorders>
            <w:vAlign w:val="center"/>
          </w:tcPr>
          <w:p w14:paraId="7D042681" w14:textId="77777777" w:rsidR="003D2756" w:rsidRPr="0063199B" w:rsidRDefault="003D2756" w:rsidP="003D2756">
            <w:pPr>
              <w:pStyle w:val="Akapitzlist"/>
              <w:numPr>
                <w:ilvl w:val="0"/>
                <w:numId w:val="219"/>
              </w:numPr>
              <w:autoSpaceDN/>
              <w:jc w:val="center"/>
              <w:textAlignment w:val="auto"/>
              <w:rPr>
                <w:rFonts w:ascii="Verdana" w:hAnsi="Verdana" w:cs="Calibri"/>
                <w:sz w:val="16"/>
                <w:szCs w:val="16"/>
                <w:lang w:eastAsia="pl-PL"/>
              </w:rPr>
            </w:pPr>
          </w:p>
        </w:tc>
        <w:tc>
          <w:tcPr>
            <w:tcW w:w="1685" w:type="pct"/>
            <w:vMerge/>
            <w:tcBorders>
              <w:left w:val="single" w:sz="4" w:space="0" w:color="auto"/>
              <w:bottom w:val="single" w:sz="4" w:space="0" w:color="auto"/>
              <w:right w:val="single" w:sz="4" w:space="0" w:color="auto"/>
            </w:tcBorders>
            <w:vAlign w:val="center"/>
            <w:hideMark/>
          </w:tcPr>
          <w:p w14:paraId="23461C79" w14:textId="77777777" w:rsidR="003D2756" w:rsidRPr="0063199B" w:rsidRDefault="003D2756" w:rsidP="003D2756">
            <w:pPr>
              <w:rPr>
                <w:rFonts w:ascii="Verdana" w:hAnsi="Verdana" w:cs="Calibri"/>
                <w:sz w:val="16"/>
                <w:szCs w:val="16"/>
              </w:rPr>
            </w:pPr>
          </w:p>
        </w:tc>
        <w:tc>
          <w:tcPr>
            <w:tcW w:w="1442" w:type="pct"/>
            <w:vMerge/>
            <w:tcBorders>
              <w:left w:val="nil"/>
              <w:bottom w:val="single" w:sz="4" w:space="0" w:color="auto"/>
              <w:right w:val="single" w:sz="4" w:space="0" w:color="auto"/>
            </w:tcBorders>
            <w:vAlign w:val="center"/>
            <w:hideMark/>
          </w:tcPr>
          <w:p w14:paraId="53BF204D" w14:textId="77777777" w:rsidR="003D2756" w:rsidRPr="0063199B" w:rsidRDefault="003D2756" w:rsidP="003D2756">
            <w:pPr>
              <w:rPr>
                <w:rFonts w:ascii="Verdana" w:hAnsi="Verdana" w:cs="Calibri"/>
                <w:sz w:val="16"/>
                <w:szCs w:val="16"/>
              </w:rPr>
            </w:pPr>
          </w:p>
        </w:tc>
        <w:tc>
          <w:tcPr>
            <w:tcW w:w="631" w:type="pct"/>
            <w:vMerge/>
            <w:tcBorders>
              <w:left w:val="nil"/>
              <w:bottom w:val="single" w:sz="4" w:space="0" w:color="auto"/>
              <w:right w:val="single" w:sz="4" w:space="0" w:color="auto"/>
            </w:tcBorders>
            <w:vAlign w:val="center"/>
          </w:tcPr>
          <w:p w14:paraId="66471BB6" w14:textId="77777777" w:rsidR="003D2756" w:rsidRPr="0063199B" w:rsidRDefault="003D2756" w:rsidP="003D2756">
            <w:pPr>
              <w:jc w:val="center"/>
              <w:rPr>
                <w:rFonts w:ascii="Verdana" w:hAnsi="Verdana" w:cs="Calibri"/>
                <w:sz w:val="16"/>
                <w:szCs w:val="16"/>
              </w:rPr>
            </w:pPr>
          </w:p>
        </w:tc>
        <w:tc>
          <w:tcPr>
            <w:tcW w:w="1053" w:type="pct"/>
            <w:vMerge/>
            <w:tcBorders>
              <w:left w:val="nil"/>
              <w:right w:val="single" w:sz="4" w:space="0" w:color="auto"/>
            </w:tcBorders>
            <w:vAlign w:val="center"/>
          </w:tcPr>
          <w:p w14:paraId="50FF0AFB" w14:textId="77777777" w:rsidR="003D2756" w:rsidRPr="0063199B" w:rsidRDefault="003D2756" w:rsidP="003D2756">
            <w:pPr>
              <w:jc w:val="center"/>
              <w:rPr>
                <w:rFonts w:ascii="Verdana" w:hAnsi="Verdana" w:cs="Calibri"/>
                <w:bCs/>
                <w:sz w:val="16"/>
                <w:szCs w:val="16"/>
              </w:rPr>
            </w:pPr>
          </w:p>
        </w:tc>
      </w:tr>
      <w:tr w:rsidR="00FB57C7" w:rsidRPr="00FB57C7" w14:paraId="0AFE03D3" w14:textId="77777777" w:rsidTr="003276D1">
        <w:trPr>
          <w:trHeight w:val="313"/>
        </w:trPr>
        <w:tc>
          <w:tcPr>
            <w:tcW w:w="189" w:type="pct"/>
            <w:tcBorders>
              <w:top w:val="nil"/>
              <w:left w:val="single" w:sz="4" w:space="0" w:color="auto"/>
              <w:bottom w:val="single" w:sz="4" w:space="0" w:color="auto"/>
              <w:right w:val="single" w:sz="4" w:space="0" w:color="auto"/>
            </w:tcBorders>
            <w:vAlign w:val="center"/>
          </w:tcPr>
          <w:p w14:paraId="5112BF58" w14:textId="77777777" w:rsidR="003D2756" w:rsidRPr="0063199B" w:rsidRDefault="003D2756" w:rsidP="003D2756">
            <w:pPr>
              <w:pStyle w:val="Akapitzlist"/>
              <w:numPr>
                <w:ilvl w:val="0"/>
                <w:numId w:val="219"/>
              </w:numPr>
              <w:autoSpaceDN/>
              <w:jc w:val="center"/>
              <w:textAlignment w:val="auto"/>
              <w:rPr>
                <w:rFonts w:ascii="Verdana" w:hAnsi="Verdana" w:cs="Calibri"/>
                <w:sz w:val="16"/>
                <w:szCs w:val="16"/>
                <w:lang w:eastAsia="pl-PL"/>
              </w:rPr>
            </w:pPr>
          </w:p>
        </w:tc>
        <w:tc>
          <w:tcPr>
            <w:tcW w:w="1685" w:type="pct"/>
            <w:tcBorders>
              <w:top w:val="nil"/>
              <w:left w:val="single" w:sz="4" w:space="0" w:color="auto"/>
              <w:bottom w:val="single" w:sz="4" w:space="0" w:color="auto"/>
              <w:right w:val="single" w:sz="4" w:space="0" w:color="auto"/>
            </w:tcBorders>
            <w:vAlign w:val="center"/>
            <w:hideMark/>
          </w:tcPr>
          <w:p w14:paraId="57437A38" w14:textId="77777777" w:rsidR="003D2756" w:rsidRPr="0063199B" w:rsidRDefault="003D2756" w:rsidP="003D2756">
            <w:pPr>
              <w:rPr>
                <w:rFonts w:ascii="Verdana" w:hAnsi="Verdana"/>
                <w:sz w:val="16"/>
                <w:szCs w:val="16"/>
              </w:rPr>
            </w:pPr>
            <w:r w:rsidRPr="0063199B">
              <w:rPr>
                <w:rFonts w:ascii="Verdana" w:hAnsi="Verdana"/>
                <w:sz w:val="16"/>
                <w:szCs w:val="16"/>
              </w:rPr>
              <w:t>Uziarnienie - analiza sitowa</w:t>
            </w:r>
          </w:p>
        </w:tc>
        <w:tc>
          <w:tcPr>
            <w:tcW w:w="1442" w:type="pct"/>
            <w:tcBorders>
              <w:top w:val="nil"/>
              <w:left w:val="nil"/>
              <w:bottom w:val="single" w:sz="4" w:space="0" w:color="auto"/>
              <w:right w:val="single" w:sz="4" w:space="0" w:color="auto"/>
            </w:tcBorders>
            <w:vAlign w:val="center"/>
            <w:hideMark/>
          </w:tcPr>
          <w:p w14:paraId="52B49BB9" w14:textId="22A44D18" w:rsidR="003D2756" w:rsidRPr="0063199B" w:rsidRDefault="005D5C08" w:rsidP="003D2756">
            <w:pPr>
              <w:rPr>
                <w:rFonts w:ascii="Verdana" w:hAnsi="Verdana"/>
                <w:sz w:val="16"/>
                <w:szCs w:val="16"/>
              </w:rPr>
            </w:pPr>
            <w:r w:rsidRPr="0063199B">
              <w:rPr>
                <w:rFonts w:ascii="Verdana" w:hAnsi="Verdana"/>
                <w:sz w:val="16"/>
                <w:szCs w:val="16"/>
              </w:rPr>
              <w:t>PN-EN 933-1</w:t>
            </w:r>
          </w:p>
        </w:tc>
        <w:tc>
          <w:tcPr>
            <w:tcW w:w="631" w:type="pct"/>
            <w:tcBorders>
              <w:top w:val="nil"/>
              <w:left w:val="nil"/>
              <w:bottom w:val="single" w:sz="4" w:space="0" w:color="auto"/>
              <w:right w:val="single" w:sz="4" w:space="0" w:color="auto"/>
            </w:tcBorders>
            <w:vAlign w:val="center"/>
            <w:hideMark/>
          </w:tcPr>
          <w:p w14:paraId="75C6D8D4" w14:textId="77777777" w:rsidR="003D2756" w:rsidRPr="0063199B" w:rsidRDefault="003D2756" w:rsidP="003D2756">
            <w:pPr>
              <w:jc w:val="center"/>
              <w:rPr>
                <w:rFonts w:ascii="Verdana" w:hAnsi="Verdana"/>
                <w:sz w:val="16"/>
                <w:szCs w:val="16"/>
              </w:rPr>
            </w:pPr>
            <w:r w:rsidRPr="0063199B">
              <w:rPr>
                <w:rFonts w:ascii="Verdana" w:hAnsi="Verdana"/>
                <w:sz w:val="16"/>
                <w:szCs w:val="16"/>
              </w:rPr>
              <w:t>%</w:t>
            </w:r>
          </w:p>
        </w:tc>
        <w:tc>
          <w:tcPr>
            <w:tcW w:w="1053" w:type="pct"/>
            <w:vMerge/>
            <w:tcBorders>
              <w:left w:val="nil"/>
              <w:bottom w:val="single" w:sz="4" w:space="0" w:color="auto"/>
              <w:right w:val="single" w:sz="4" w:space="0" w:color="auto"/>
            </w:tcBorders>
            <w:vAlign w:val="center"/>
            <w:hideMark/>
          </w:tcPr>
          <w:p w14:paraId="687927F0" w14:textId="77777777" w:rsidR="003D2756" w:rsidRPr="0063199B" w:rsidRDefault="003D2756" w:rsidP="003D2756">
            <w:pPr>
              <w:jc w:val="center"/>
              <w:rPr>
                <w:rFonts w:ascii="Verdana" w:hAnsi="Verdana"/>
                <w:bCs/>
                <w:sz w:val="16"/>
                <w:szCs w:val="16"/>
              </w:rPr>
            </w:pPr>
          </w:p>
        </w:tc>
      </w:tr>
      <w:tr w:rsidR="00FB57C7" w:rsidRPr="00FB57C7" w14:paraId="1F7764FF" w14:textId="77777777" w:rsidTr="003276D1">
        <w:trPr>
          <w:trHeight w:val="125"/>
        </w:trPr>
        <w:tc>
          <w:tcPr>
            <w:tcW w:w="189" w:type="pct"/>
            <w:tcBorders>
              <w:top w:val="nil"/>
              <w:left w:val="single" w:sz="4" w:space="0" w:color="auto"/>
              <w:bottom w:val="single" w:sz="4" w:space="0" w:color="auto"/>
              <w:right w:val="single" w:sz="4" w:space="0" w:color="auto"/>
            </w:tcBorders>
            <w:vAlign w:val="center"/>
          </w:tcPr>
          <w:p w14:paraId="4DE55CC4" w14:textId="77777777" w:rsidR="003D2756" w:rsidRPr="0063199B" w:rsidRDefault="003D2756" w:rsidP="003D2756">
            <w:pPr>
              <w:pStyle w:val="Akapitzlist"/>
              <w:numPr>
                <w:ilvl w:val="0"/>
                <w:numId w:val="219"/>
              </w:numPr>
              <w:autoSpaceDN/>
              <w:jc w:val="center"/>
              <w:textAlignment w:val="auto"/>
              <w:rPr>
                <w:rFonts w:ascii="Verdana" w:hAnsi="Verdana" w:cs="Calibri"/>
                <w:sz w:val="16"/>
                <w:szCs w:val="16"/>
                <w:lang w:eastAsia="pl-PL"/>
              </w:rPr>
            </w:pPr>
          </w:p>
        </w:tc>
        <w:tc>
          <w:tcPr>
            <w:tcW w:w="1685" w:type="pct"/>
            <w:tcBorders>
              <w:top w:val="nil"/>
              <w:left w:val="single" w:sz="4" w:space="0" w:color="auto"/>
              <w:bottom w:val="single" w:sz="4" w:space="0" w:color="auto"/>
              <w:right w:val="single" w:sz="4" w:space="0" w:color="auto"/>
            </w:tcBorders>
            <w:vAlign w:val="center"/>
            <w:hideMark/>
          </w:tcPr>
          <w:p w14:paraId="73249DFF" w14:textId="77777777" w:rsidR="003D2756" w:rsidRPr="0063199B" w:rsidRDefault="003D2756" w:rsidP="003D2756">
            <w:pPr>
              <w:rPr>
                <w:rFonts w:ascii="Verdana" w:hAnsi="Verdana"/>
                <w:sz w:val="16"/>
                <w:szCs w:val="16"/>
              </w:rPr>
            </w:pPr>
            <w:r w:rsidRPr="0063199B">
              <w:rPr>
                <w:rFonts w:ascii="Verdana" w:hAnsi="Verdana"/>
                <w:sz w:val="16"/>
                <w:szCs w:val="16"/>
              </w:rPr>
              <w:t xml:space="preserve">Maksymalna zawartość pyłów w warstwie - w typowych zastosowaniach </w:t>
            </w:r>
          </w:p>
        </w:tc>
        <w:tc>
          <w:tcPr>
            <w:tcW w:w="1442" w:type="pct"/>
            <w:tcBorders>
              <w:top w:val="nil"/>
              <w:left w:val="nil"/>
              <w:bottom w:val="single" w:sz="4" w:space="0" w:color="auto"/>
              <w:right w:val="single" w:sz="4" w:space="0" w:color="auto"/>
            </w:tcBorders>
            <w:vAlign w:val="center"/>
            <w:hideMark/>
          </w:tcPr>
          <w:p w14:paraId="5ECE34D3" w14:textId="070D2B3D" w:rsidR="003D2756" w:rsidRPr="0063199B" w:rsidRDefault="005D5C08" w:rsidP="003D2756">
            <w:pPr>
              <w:rPr>
                <w:rFonts w:ascii="Verdana" w:hAnsi="Verdana"/>
                <w:sz w:val="16"/>
                <w:szCs w:val="16"/>
              </w:rPr>
            </w:pPr>
            <w:r w:rsidRPr="0063199B">
              <w:rPr>
                <w:rFonts w:ascii="Verdana" w:hAnsi="Verdana"/>
                <w:sz w:val="16"/>
                <w:szCs w:val="16"/>
              </w:rPr>
              <w:t>PN-EN 933-1</w:t>
            </w:r>
          </w:p>
        </w:tc>
        <w:tc>
          <w:tcPr>
            <w:tcW w:w="631" w:type="pct"/>
            <w:tcBorders>
              <w:top w:val="nil"/>
              <w:left w:val="nil"/>
              <w:bottom w:val="single" w:sz="4" w:space="0" w:color="auto"/>
              <w:right w:val="single" w:sz="4" w:space="0" w:color="auto"/>
            </w:tcBorders>
            <w:vAlign w:val="center"/>
            <w:hideMark/>
          </w:tcPr>
          <w:p w14:paraId="27CD5FCA" w14:textId="77777777" w:rsidR="003D2756" w:rsidRPr="0063199B" w:rsidRDefault="003D2756" w:rsidP="003D2756">
            <w:pPr>
              <w:jc w:val="center"/>
              <w:rPr>
                <w:rFonts w:ascii="Verdana" w:hAnsi="Verdana"/>
                <w:sz w:val="16"/>
                <w:szCs w:val="16"/>
              </w:rPr>
            </w:pPr>
            <w:r w:rsidRPr="0063199B">
              <w:rPr>
                <w:rFonts w:ascii="Verdana" w:hAnsi="Verdana"/>
                <w:sz w:val="16"/>
                <w:szCs w:val="16"/>
              </w:rPr>
              <w:t>%</w:t>
            </w:r>
          </w:p>
        </w:tc>
        <w:tc>
          <w:tcPr>
            <w:tcW w:w="1053" w:type="pct"/>
            <w:tcBorders>
              <w:top w:val="nil"/>
              <w:left w:val="nil"/>
              <w:bottom w:val="single" w:sz="4" w:space="0" w:color="auto"/>
              <w:right w:val="single" w:sz="4" w:space="0" w:color="auto"/>
            </w:tcBorders>
            <w:vAlign w:val="center"/>
            <w:hideMark/>
          </w:tcPr>
          <w:p w14:paraId="0CE099C2" w14:textId="77777777" w:rsidR="003D2756" w:rsidRPr="0063199B" w:rsidRDefault="003D2756" w:rsidP="003D2756">
            <w:pPr>
              <w:jc w:val="center"/>
              <w:rPr>
                <w:rFonts w:ascii="Verdana" w:hAnsi="Verdana"/>
                <w:bCs/>
                <w:sz w:val="16"/>
                <w:szCs w:val="16"/>
              </w:rPr>
            </w:pPr>
            <w:r w:rsidRPr="0063199B">
              <w:rPr>
                <w:rFonts w:ascii="Verdana" w:hAnsi="Verdana"/>
                <w:bCs/>
                <w:sz w:val="16"/>
                <w:szCs w:val="16"/>
              </w:rPr>
              <w:t>≤UF15</w:t>
            </w:r>
          </w:p>
        </w:tc>
      </w:tr>
      <w:tr w:rsidR="00FB57C7" w:rsidRPr="00FB57C7" w14:paraId="57B98AFC" w14:textId="77777777" w:rsidTr="003276D1">
        <w:trPr>
          <w:trHeight w:val="77"/>
        </w:trPr>
        <w:tc>
          <w:tcPr>
            <w:tcW w:w="189" w:type="pct"/>
            <w:tcBorders>
              <w:top w:val="nil"/>
              <w:left w:val="single" w:sz="4" w:space="0" w:color="auto"/>
              <w:bottom w:val="single" w:sz="4" w:space="0" w:color="auto"/>
              <w:right w:val="single" w:sz="4" w:space="0" w:color="auto"/>
            </w:tcBorders>
            <w:vAlign w:val="center"/>
          </w:tcPr>
          <w:p w14:paraId="426A42FC" w14:textId="77777777" w:rsidR="003D2756" w:rsidRPr="0063199B" w:rsidRDefault="003D2756" w:rsidP="003D2756">
            <w:pPr>
              <w:pStyle w:val="Akapitzlist"/>
              <w:numPr>
                <w:ilvl w:val="0"/>
                <w:numId w:val="219"/>
              </w:numPr>
              <w:autoSpaceDN/>
              <w:jc w:val="center"/>
              <w:textAlignment w:val="auto"/>
              <w:rPr>
                <w:rFonts w:ascii="Verdana" w:hAnsi="Verdana" w:cs="Calibri"/>
                <w:sz w:val="16"/>
                <w:szCs w:val="16"/>
                <w:lang w:eastAsia="pl-PL"/>
              </w:rPr>
            </w:pPr>
          </w:p>
        </w:tc>
        <w:tc>
          <w:tcPr>
            <w:tcW w:w="1685" w:type="pct"/>
            <w:tcBorders>
              <w:top w:val="nil"/>
              <w:left w:val="single" w:sz="4" w:space="0" w:color="auto"/>
              <w:bottom w:val="single" w:sz="4" w:space="0" w:color="auto"/>
              <w:right w:val="single" w:sz="4" w:space="0" w:color="auto"/>
            </w:tcBorders>
            <w:vAlign w:val="center"/>
            <w:hideMark/>
          </w:tcPr>
          <w:p w14:paraId="019887CE" w14:textId="77777777" w:rsidR="003D2756" w:rsidRPr="0063199B" w:rsidRDefault="003D2756" w:rsidP="003D2756">
            <w:pPr>
              <w:rPr>
                <w:rFonts w:ascii="Verdana" w:hAnsi="Verdana"/>
                <w:sz w:val="16"/>
                <w:szCs w:val="16"/>
              </w:rPr>
            </w:pPr>
            <w:r w:rsidRPr="0063199B">
              <w:rPr>
                <w:rFonts w:ascii="Verdana" w:hAnsi="Verdana"/>
                <w:sz w:val="16"/>
                <w:szCs w:val="16"/>
              </w:rPr>
              <w:t xml:space="preserve">Zawartość nadziarna </w:t>
            </w:r>
          </w:p>
        </w:tc>
        <w:tc>
          <w:tcPr>
            <w:tcW w:w="1442" w:type="pct"/>
            <w:tcBorders>
              <w:top w:val="nil"/>
              <w:left w:val="nil"/>
              <w:bottom w:val="single" w:sz="4" w:space="0" w:color="auto"/>
              <w:right w:val="single" w:sz="4" w:space="0" w:color="auto"/>
            </w:tcBorders>
            <w:vAlign w:val="center"/>
            <w:hideMark/>
          </w:tcPr>
          <w:p w14:paraId="539E9D89" w14:textId="556B5FBD" w:rsidR="003D2756" w:rsidRPr="0063199B" w:rsidRDefault="005D5C08" w:rsidP="003D2756">
            <w:pPr>
              <w:rPr>
                <w:rFonts w:ascii="Verdana" w:hAnsi="Verdana"/>
                <w:sz w:val="16"/>
                <w:szCs w:val="16"/>
              </w:rPr>
            </w:pPr>
            <w:r w:rsidRPr="0063199B">
              <w:rPr>
                <w:rFonts w:ascii="Verdana" w:hAnsi="Verdana"/>
                <w:sz w:val="16"/>
                <w:szCs w:val="16"/>
              </w:rPr>
              <w:t>PN-EN 933-1</w:t>
            </w:r>
          </w:p>
        </w:tc>
        <w:tc>
          <w:tcPr>
            <w:tcW w:w="631" w:type="pct"/>
            <w:tcBorders>
              <w:top w:val="nil"/>
              <w:left w:val="nil"/>
              <w:bottom w:val="single" w:sz="4" w:space="0" w:color="auto"/>
              <w:right w:val="single" w:sz="4" w:space="0" w:color="auto"/>
            </w:tcBorders>
            <w:vAlign w:val="center"/>
            <w:hideMark/>
          </w:tcPr>
          <w:p w14:paraId="070E775A" w14:textId="77777777" w:rsidR="003D2756" w:rsidRPr="0063199B" w:rsidRDefault="003D2756" w:rsidP="003D2756">
            <w:pPr>
              <w:jc w:val="center"/>
              <w:rPr>
                <w:rFonts w:ascii="Verdana" w:hAnsi="Verdana"/>
                <w:sz w:val="16"/>
                <w:szCs w:val="16"/>
              </w:rPr>
            </w:pPr>
            <w:r w:rsidRPr="0063199B">
              <w:rPr>
                <w:rFonts w:ascii="Verdana" w:hAnsi="Verdana"/>
                <w:sz w:val="16"/>
                <w:szCs w:val="16"/>
              </w:rPr>
              <w:t>%</w:t>
            </w:r>
          </w:p>
        </w:tc>
        <w:tc>
          <w:tcPr>
            <w:tcW w:w="1053" w:type="pct"/>
            <w:tcBorders>
              <w:top w:val="nil"/>
              <w:left w:val="nil"/>
              <w:bottom w:val="single" w:sz="4" w:space="0" w:color="auto"/>
              <w:right w:val="single" w:sz="4" w:space="0" w:color="auto"/>
            </w:tcBorders>
            <w:vAlign w:val="center"/>
            <w:hideMark/>
          </w:tcPr>
          <w:p w14:paraId="510569D2" w14:textId="77777777" w:rsidR="003D2756" w:rsidRPr="0063199B" w:rsidRDefault="003D2756" w:rsidP="003D2756">
            <w:pPr>
              <w:jc w:val="center"/>
              <w:rPr>
                <w:rFonts w:ascii="Verdana" w:hAnsi="Verdana"/>
                <w:bCs/>
                <w:sz w:val="16"/>
                <w:szCs w:val="16"/>
              </w:rPr>
            </w:pPr>
            <w:r w:rsidRPr="0063199B">
              <w:rPr>
                <w:rFonts w:ascii="Verdana" w:hAnsi="Verdana"/>
                <w:bCs/>
                <w:sz w:val="16"/>
                <w:szCs w:val="16"/>
              </w:rPr>
              <w:t>OC</w:t>
            </w:r>
            <w:r w:rsidRPr="0063199B">
              <w:rPr>
                <w:rFonts w:ascii="Verdana" w:hAnsi="Verdana"/>
                <w:bCs/>
                <w:sz w:val="16"/>
                <w:szCs w:val="16"/>
                <w:vertAlign w:val="subscript"/>
              </w:rPr>
              <w:t>90</w:t>
            </w:r>
          </w:p>
        </w:tc>
      </w:tr>
      <w:tr w:rsidR="00FB57C7" w:rsidRPr="00FB57C7" w14:paraId="065A6367" w14:textId="77777777" w:rsidTr="003276D1">
        <w:trPr>
          <w:trHeight w:val="77"/>
        </w:trPr>
        <w:tc>
          <w:tcPr>
            <w:tcW w:w="189" w:type="pct"/>
            <w:tcBorders>
              <w:top w:val="nil"/>
              <w:left w:val="single" w:sz="4" w:space="0" w:color="auto"/>
              <w:bottom w:val="single" w:sz="4" w:space="0" w:color="auto"/>
              <w:right w:val="single" w:sz="4" w:space="0" w:color="auto"/>
            </w:tcBorders>
            <w:vAlign w:val="center"/>
          </w:tcPr>
          <w:p w14:paraId="0415BC65" w14:textId="77777777" w:rsidR="003D2756" w:rsidRPr="0063199B" w:rsidRDefault="003D2756" w:rsidP="003D2756">
            <w:pPr>
              <w:pStyle w:val="Akapitzlist"/>
              <w:numPr>
                <w:ilvl w:val="0"/>
                <w:numId w:val="219"/>
              </w:numPr>
              <w:autoSpaceDN/>
              <w:jc w:val="center"/>
              <w:textAlignment w:val="auto"/>
              <w:rPr>
                <w:rFonts w:ascii="Verdana" w:hAnsi="Verdana" w:cs="Calibri"/>
                <w:sz w:val="16"/>
                <w:szCs w:val="16"/>
                <w:lang w:eastAsia="pl-PL"/>
              </w:rPr>
            </w:pPr>
          </w:p>
        </w:tc>
        <w:tc>
          <w:tcPr>
            <w:tcW w:w="1685" w:type="pct"/>
            <w:tcBorders>
              <w:top w:val="nil"/>
              <w:left w:val="single" w:sz="4" w:space="0" w:color="auto"/>
              <w:bottom w:val="single" w:sz="4" w:space="0" w:color="auto"/>
              <w:right w:val="single" w:sz="4" w:space="0" w:color="auto"/>
            </w:tcBorders>
            <w:vAlign w:val="center"/>
            <w:hideMark/>
          </w:tcPr>
          <w:p w14:paraId="50E90FCF" w14:textId="77777777" w:rsidR="003D2756" w:rsidRPr="0063199B" w:rsidRDefault="003D2756" w:rsidP="003D2756">
            <w:pPr>
              <w:rPr>
                <w:rFonts w:ascii="Verdana" w:hAnsi="Verdana"/>
                <w:sz w:val="16"/>
                <w:szCs w:val="16"/>
              </w:rPr>
            </w:pPr>
            <w:r w:rsidRPr="0063199B">
              <w:rPr>
                <w:rFonts w:ascii="Verdana" w:hAnsi="Verdana"/>
                <w:sz w:val="16"/>
                <w:szCs w:val="16"/>
              </w:rPr>
              <w:t>Zanieczyszczenia obce</w:t>
            </w:r>
          </w:p>
        </w:tc>
        <w:tc>
          <w:tcPr>
            <w:tcW w:w="1442" w:type="pct"/>
            <w:tcBorders>
              <w:top w:val="nil"/>
              <w:left w:val="nil"/>
              <w:bottom w:val="single" w:sz="4" w:space="0" w:color="auto"/>
              <w:right w:val="single" w:sz="4" w:space="0" w:color="auto"/>
            </w:tcBorders>
            <w:vAlign w:val="center"/>
            <w:hideMark/>
          </w:tcPr>
          <w:p w14:paraId="18105CFB" w14:textId="77777777" w:rsidR="003D2756" w:rsidRPr="0063199B" w:rsidRDefault="003D2756" w:rsidP="003D2756">
            <w:pPr>
              <w:rPr>
                <w:rFonts w:ascii="Verdana" w:hAnsi="Verdana"/>
                <w:sz w:val="16"/>
                <w:szCs w:val="16"/>
              </w:rPr>
            </w:pPr>
            <w:r w:rsidRPr="0063199B">
              <w:rPr>
                <w:rFonts w:ascii="Verdana" w:hAnsi="Verdana"/>
                <w:sz w:val="16"/>
                <w:szCs w:val="16"/>
              </w:rPr>
              <w:t>PN-76/B-06714-12</w:t>
            </w:r>
            <w:r w:rsidRPr="0063199B">
              <w:rPr>
                <w:rFonts w:ascii="Verdana" w:hAnsi="Verdana"/>
                <w:sz w:val="16"/>
                <w:szCs w:val="16"/>
              </w:rPr>
              <w:br/>
              <w:t>PN-EN 1744-1</w:t>
            </w:r>
          </w:p>
        </w:tc>
        <w:tc>
          <w:tcPr>
            <w:tcW w:w="631" w:type="pct"/>
            <w:tcBorders>
              <w:top w:val="nil"/>
              <w:left w:val="nil"/>
              <w:bottom w:val="single" w:sz="4" w:space="0" w:color="auto"/>
              <w:right w:val="single" w:sz="4" w:space="0" w:color="auto"/>
            </w:tcBorders>
            <w:vAlign w:val="center"/>
            <w:hideMark/>
          </w:tcPr>
          <w:p w14:paraId="46CBC86C" w14:textId="77777777" w:rsidR="003D2756" w:rsidRPr="0063199B" w:rsidRDefault="003D2756" w:rsidP="003D2756">
            <w:pPr>
              <w:jc w:val="center"/>
              <w:rPr>
                <w:rFonts w:ascii="Verdana" w:hAnsi="Verdana"/>
                <w:sz w:val="16"/>
                <w:szCs w:val="16"/>
              </w:rPr>
            </w:pPr>
            <w:r w:rsidRPr="0063199B">
              <w:rPr>
                <w:rFonts w:ascii="Verdana" w:hAnsi="Verdana"/>
                <w:sz w:val="16"/>
                <w:szCs w:val="16"/>
              </w:rPr>
              <w:t>%</w:t>
            </w:r>
          </w:p>
        </w:tc>
        <w:tc>
          <w:tcPr>
            <w:tcW w:w="1053" w:type="pct"/>
            <w:tcBorders>
              <w:top w:val="nil"/>
              <w:left w:val="nil"/>
              <w:bottom w:val="single" w:sz="4" w:space="0" w:color="auto"/>
              <w:right w:val="single" w:sz="4" w:space="0" w:color="auto"/>
            </w:tcBorders>
            <w:vAlign w:val="center"/>
            <w:hideMark/>
          </w:tcPr>
          <w:p w14:paraId="12D4BCC4" w14:textId="77777777" w:rsidR="003D2756" w:rsidRPr="0063199B" w:rsidRDefault="003D2756" w:rsidP="003D2756">
            <w:pPr>
              <w:jc w:val="center"/>
              <w:rPr>
                <w:rFonts w:ascii="Verdana" w:hAnsi="Verdana"/>
                <w:bCs/>
                <w:sz w:val="16"/>
                <w:szCs w:val="16"/>
              </w:rPr>
            </w:pPr>
            <w:r w:rsidRPr="0063199B">
              <w:rPr>
                <w:rFonts w:ascii="Verdana" w:hAnsi="Verdana"/>
                <w:bCs/>
                <w:sz w:val="16"/>
                <w:szCs w:val="16"/>
              </w:rPr>
              <w:t xml:space="preserve">brak </w:t>
            </w:r>
          </w:p>
        </w:tc>
      </w:tr>
      <w:tr w:rsidR="00FB57C7" w:rsidRPr="00FB57C7" w14:paraId="5A14F0F8" w14:textId="77777777" w:rsidTr="003276D1">
        <w:trPr>
          <w:trHeight w:val="404"/>
        </w:trPr>
        <w:tc>
          <w:tcPr>
            <w:tcW w:w="189" w:type="pct"/>
            <w:tcBorders>
              <w:top w:val="nil"/>
              <w:left w:val="single" w:sz="4" w:space="0" w:color="auto"/>
              <w:bottom w:val="single" w:sz="8" w:space="0" w:color="auto"/>
              <w:right w:val="single" w:sz="4" w:space="0" w:color="auto"/>
            </w:tcBorders>
            <w:vAlign w:val="center"/>
          </w:tcPr>
          <w:p w14:paraId="54A422BC" w14:textId="77777777" w:rsidR="003D2756" w:rsidRPr="0063199B" w:rsidRDefault="003D2756" w:rsidP="003D2756">
            <w:pPr>
              <w:pStyle w:val="Akapitzlist"/>
              <w:numPr>
                <w:ilvl w:val="0"/>
                <w:numId w:val="219"/>
              </w:numPr>
              <w:autoSpaceDN/>
              <w:jc w:val="center"/>
              <w:textAlignment w:val="auto"/>
              <w:rPr>
                <w:rFonts w:ascii="Verdana" w:hAnsi="Verdana" w:cs="Calibri"/>
                <w:sz w:val="16"/>
                <w:szCs w:val="16"/>
                <w:lang w:eastAsia="pl-PL"/>
              </w:rPr>
            </w:pPr>
          </w:p>
        </w:tc>
        <w:tc>
          <w:tcPr>
            <w:tcW w:w="1685" w:type="pct"/>
            <w:tcBorders>
              <w:top w:val="nil"/>
              <w:left w:val="single" w:sz="4" w:space="0" w:color="auto"/>
              <w:bottom w:val="single" w:sz="8" w:space="0" w:color="auto"/>
              <w:right w:val="single" w:sz="4" w:space="0" w:color="auto"/>
            </w:tcBorders>
            <w:vAlign w:val="center"/>
            <w:hideMark/>
          </w:tcPr>
          <w:p w14:paraId="37D5689B" w14:textId="77777777" w:rsidR="003D2756" w:rsidRPr="0063199B" w:rsidRDefault="003D2756" w:rsidP="003D2756">
            <w:pPr>
              <w:rPr>
                <w:rFonts w:ascii="Verdana" w:hAnsi="Verdana"/>
                <w:sz w:val="16"/>
                <w:szCs w:val="16"/>
              </w:rPr>
            </w:pPr>
            <w:r w:rsidRPr="0063199B">
              <w:rPr>
                <w:rFonts w:ascii="Verdana" w:hAnsi="Verdana"/>
                <w:sz w:val="16"/>
                <w:szCs w:val="16"/>
              </w:rPr>
              <w:t>Zawartość części organicznych - straty masy przy prażeniu (zawartość części palnych)</w:t>
            </w:r>
          </w:p>
        </w:tc>
        <w:tc>
          <w:tcPr>
            <w:tcW w:w="1442" w:type="pct"/>
            <w:tcBorders>
              <w:top w:val="nil"/>
              <w:left w:val="nil"/>
              <w:bottom w:val="single" w:sz="8" w:space="0" w:color="auto"/>
              <w:right w:val="single" w:sz="4" w:space="0" w:color="auto"/>
            </w:tcBorders>
            <w:vAlign w:val="center"/>
            <w:hideMark/>
          </w:tcPr>
          <w:p w14:paraId="111AC1C7" w14:textId="310328E5" w:rsidR="003D2756" w:rsidRPr="0063199B" w:rsidRDefault="005D5C08" w:rsidP="003D2756">
            <w:pPr>
              <w:rPr>
                <w:rFonts w:ascii="Verdana" w:hAnsi="Verdana"/>
                <w:sz w:val="16"/>
                <w:szCs w:val="16"/>
              </w:rPr>
            </w:pPr>
            <w:r w:rsidRPr="0063199B">
              <w:rPr>
                <w:rFonts w:ascii="Verdana" w:hAnsi="Verdana"/>
                <w:sz w:val="16"/>
                <w:szCs w:val="16"/>
              </w:rPr>
              <w:t>PN-B-04481</w:t>
            </w:r>
          </w:p>
        </w:tc>
        <w:tc>
          <w:tcPr>
            <w:tcW w:w="631" w:type="pct"/>
            <w:tcBorders>
              <w:top w:val="nil"/>
              <w:left w:val="nil"/>
              <w:bottom w:val="single" w:sz="8" w:space="0" w:color="auto"/>
              <w:right w:val="single" w:sz="4" w:space="0" w:color="auto"/>
            </w:tcBorders>
            <w:vAlign w:val="center"/>
            <w:hideMark/>
          </w:tcPr>
          <w:p w14:paraId="4A889D00" w14:textId="77777777" w:rsidR="003D2756" w:rsidRPr="0063199B" w:rsidRDefault="003D2756" w:rsidP="003D2756">
            <w:pPr>
              <w:jc w:val="center"/>
              <w:rPr>
                <w:rFonts w:ascii="Verdana" w:hAnsi="Verdana"/>
                <w:sz w:val="16"/>
                <w:szCs w:val="16"/>
              </w:rPr>
            </w:pPr>
            <w:r w:rsidRPr="0063199B">
              <w:rPr>
                <w:rFonts w:ascii="Verdana" w:hAnsi="Verdana"/>
                <w:sz w:val="16"/>
                <w:szCs w:val="16"/>
              </w:rPr>
              <w:t>%</w:t>
            </w:r>
          </w:p>
        </w:tc>
        <w:tc>
          <w:tcPr>
            <w:tcW w:w="1053" w:type="pct"/>
            <w:tcBorders>
              <w:top w:val="nil"/>
              <w:left w:val="nil"/>
              <w:bottom w:val="single" w:sz="8" w:space="0" w:color="auto"/>
              <w:right w:val="single" w:sz="4" w:space="0" w:color="auto"/>
            </w:tcBorders>
            <w:vAlign w:val="center"/>
            <w:hideMark/>
          </w:tcPr>
          <w:p w14:paraId="75FBDB32" w14:textId="77777777" w:rsidR="003D2756" w:rsidRPr="0063199B" w:rsidRDefault="003D2756" w:rsidP="003D2756">
            <w:pPr>
              <w:jc w:val="center"/>
              <w:rPr>
                <w:rFonts w:ascii="Verdana" w:hAnsi="Verdana"/>
                <w:bCs/>
                <w:sz w:val="16"/>
                <w:szCs w:val="16"/>
              </w:rPr>
            </w:pPr>
            <w:r w:rsidRPr="0063199B">
              <w:rPr>
                <w:rFonts w:ascii="Verdana" w:hAnsi="Verdana"/>
                <w:bCs/>
                <w:sz w:val="16"/>
                <w:szCs w:val="16"/>
              </w:rPr>
              <w:t>&lt;20</w:t>
            </w:r>
          </w:p>
        </w:tc>
      </w:tr>
      <w:tr w:rsidR="00FB57C7" w:rsidRPr="00FB57C7" w14:paraId="3B73DC5E" w14:textId="77777777" w:rsidTr="003276D1">
        <w:trPr>
          <w:trHeight w:val="989"/>
        </w:trPr>
        <w:tc>
          <w:tcPr>
            <w:tcW w:w="189" w:type="pct"/>
            <w:tcBorders>
              <w:top w:val="single" w:sz="8" w:space="0" w:color="auto"/>
              <w:left w:val="single" w:sz="4" w:space="0" w:color="auto"/>
              <w:bottom w:val="single" w:sz="4" w:space="0" w:color="auto"/>
              <w:right w:val="single" w:sz="4" w:space="0" w:color="auto"/>
            </w:tcBorders>
            <w:vAlign w:val="center"/>
          </w:tcPr>
          <w:p w14:paraId="706D31D5" w14:textId="77777777" w:rsidR="003D2756" w:rsidRPr="0063199B" w:rsidRDefault="003D2756" w:rsidP="003D2756">
            <w:pPr>
              <w:pStyle w:val="Akapitzlist"/>
              <w:numPr>
                <w:ilvl w:val="0"/>
                <w:numId w:val="219"/>
              </w:numPr>
              <w:autoSpaceDN/>
              <w:jc w:val="center"/>
              <w:textAlignment w:val="auto"/>
              <w:rPr>
                <w:rFonts w:ascii="Verdana" w:hAnsi="Verdana" w:cs="Calibri"/>
                <w:sz w:val="16"/>
                <w:szCs w:val="16"/>
                <w:lang w:eastAsia="pl-PL"/>
              </w:rPr>
            </w:pPr>
          </w:p>
        </w:tc>
        <w:tc>
          <w:tcPr>
            <w:tcW w:w="1685" w:type="pct"/>
            <w:tcBorders>
              <w:top w:val="single" w:sz="8" w:space="0" w:color="auto"/>
              <w:left w:val="single" w:sz="4" w:space="0" w:color="auto"/>
              <w:bottom w:val="single" w:sz="4" w:space="0" w:color="auto"/>
              <w:right w:val="single" w:sz="4" w:space="0" w:color="auto"/>
            </w:tcBorders>
            <w:vAlign w:val="center"/>
            <w:hideMark/>
          </w:tcPr>
          <w:p w14:paraId="281DAD1E" w14:textId="77777777" w:rsidR="003D2756" w:rsidRPr="0063199B" w:rsidRDefault="003D2756" w:rsidP="003D2756">
            <w:pPr>
              <w:rPr>
                <w:rFonts w:ascii="Verdana" w:hAnsi="Verdana"/>
                <w:sz w:val="16"/>
                <w:szCs w:val="16"/>
              </w:rPr>
            </w:pPr>
            <w:r w:rsidRPr="0063199B">
              <w:rPr>
                <w:rFonts w:ascii="Verdana" w:hAnsi="Verdana"/>
                <w:sz w:val="16"/>
                <w:szCs w:val="16"/>
              </w:rPr>
              <w:t xml:space="preserve">Odporność na rozdrabnianie LA </w:t>
            </w:r>
            <w:r w:rsidRPr="0063199B">
              <w:rPr>
                <w:rFonts w:ascii="Verdana" w:hAnsi="Verdana"/>
                <w:sz w:val="16"/>
                <w:szCs w:val="16"/>
              </w:rPr>
              <w:br/>
              <w:t>(wymiar kruszywa 10/14mm sito pośrednie 11,2 mm)</w:t>
            </w:r>
          </w:p>
        </w:tc>
        <w:tc>
          <w:tcPr>
            <w:tcW w:w="1442" w:type="pct"/>
            <w:tcBorders>
              <w:top w:val="single" w:sz="8" w:space="0" w:color="auto"/>
              <w:left w:val="nil"/>
              <w:bottom w:val="single" w:sz="4" w:space="0" w:color="auto"/>
              <w:right w:val="single" w:sz="4" w:space="0" w:color="auto"/>
            </w:tcBorders>
            <w:vAlign w:val="center"/>
            <w:hideMark/>
          </w:tcPr>
          <w:p w14:paraId="158731BE" w14:textId="77777777" w:rsidR="003D2756" w:rsidRPr="0063199B" w:rsidRDefault="003D2756" w:rsidP="003D2756">
            <w:pPr>
              <w:rPr>
                <w:rFonts w:ascii="Verdana" w:hAnsi="Verdana"/>
                <w:sz w:val="16"/>
                <w:szCs w:val="16"/>
              </w:rPr>
            </w:pPr>
            <w:r w:rsidRPr="0063199B">
              <w:rPr>
                <w:rFonts w:ascii="Verdana" w:hAnsi="Verdana"/>
                <w:sz w:val="16"/>
                <w:szCs w:val="16"/>
              </w:rPr>
              <w:t>PN-EN 1097-2:2020-09E</w:t>
            </w:r>
          </w:p>
        </w:tc>
        <w:tc>
          <w:tcPr>
            <w:tcW w:w="631" w:type="pct"/>
            <w:tcBorders>
              <w:top w:val="single" w:sz="8" w:space="0" w:color="auto"/>
              <w:left w:val="nil"/>
              <w:bottom w:val="single" w:sz="4" w:space="0" w:color="auto"/>
              <w:right w:val="single" w:sz="4" w:space="0" w:color="auto"/>
            </w:tcBorders>
            <w:vAlign w:val="center"/>
            <w:hideMark/>
          </w:tcPr>
          <w:p w14:paraId="7E8BF154" w14:textId="77777777" w:rsidR="003D2756" w:rsidRPr="0063199B" w:rsidRDefault="003D2756" w:rsidP="003D2756">
            <w:pPr>
              <w:jc w:val="center"/>
              <w:rPr>
                <w:rFonts w:ascii="Verdana" w:hAnsi="Verdana"/>
                <w:sz w:val="16"/>
                <w:szCs w:val="16"/>
              </w:rPr>
            </w:pPr>
            <w:r w:rsidRPr="0063199B">
              <w:rPr>
                <w:rFonts w:ascii="Verdana" w:hAnsi="Verdana"/>
                <w:sz w:val="16"/>
                <w:szCs w:val="16"/>
              </w:rPr>
              <w:t>-</w:t>
            </w:r>
          </w:p>
        </w:tc>
        <w:tc>
          <w:tcPr>
            <w:tcW w:w="1053" w:type="pct"/>
            <w:tcBorders>
              <w:top w:val="single" w:sz="8" w:space="0" w:color="auto"/>
              <w:left w:val="nil"/>
              <w:bottom w:val="single" w:sz="4" w:space="0" w:color="auto"/>
              <w:right w:val="single" w:sz="4" w:space="0" w:color="auto"/>
            </w:tcBorders>
            <w:vAlign w:val="center"/>
            <w:hideMark/>
          </w:tcPr>
          <w:p w14:paraId="59B62344" w14:textId="77777777" w:rsidR="003D2756" w:rsidRPr="0063199B" w:rsidRDefault="003D2756" w:rsidP="003D2756">
            <w:pPr>
              <w:jc w:val="center"/>
              <w:rPr>
                <w:rFonts w:ascii="Verdana" w:hAnsi="Verdana"/>
                <w:bCs/>
                <w:sz w:val="16"/>
                <w:szCs w:val="16"/>
              </w:rPr>
            </w:pPr>
            <w:r w:rsidRPr="0063199B">
              <w:rPr>
                <w:rFonts w:ascii="Verdana" w:hAnsi="Verdana"/>
                <w:bCs/>
                <w:sz w:val="16"/>
                <w:szCs w:val="16"/>
              </w:rPr>
              <w:t>≤LA</w:t>
            </w:r>
            <w:r w:rsidRPr="0063199B">
              <w:rPr>
                <w:rFonts w:ascii="Verdana" w:hAnsi="Verdana"/>
                <w:bCs/>
                <w:sz w:val="16"/>
                <w:szCs w:val="16"/>
                <w:vertAlign w:val="subscript"/>
              </w:rPr>
              <w:t>NR</w:t>
            </w:r>
          </w:p>
        </w:tc>
      </w:tr>
      <w:tr w:rsidR="00FB57C7" w:rsidRPr="00FB57C7" w14:paraId="779D961D" w14:textId="77777777" w:rsidTr="003276D1">
        <w:trPr>
          <w:trHeight w:val="153"/>
        </w:trPr>
        <w:tc>
          <w:tcPr>
            <w:tcW w:w="189" w:type="pct"/>
            <w:tcBorders>
              <w:top w:val="nil"/>
              <w:left w:val="single" w:sz="4" w:space="0" w:color="auto"/>
              <w:bottom w:val="single" w:sz="4" w:space="0" w:color="auto"/>
              <w:right w:val="single" w:sz="4" w:space="0" w:color="auto"/>
            </w:tcBorders>
            <w:vAlign w:val="center"/>
          </w:tcPr>
          <w:p w14:paraId="66D9D4DE" w14:textId="77777777" w:rsidR="003D2756" w:rsidRPr="0063199B" w:rsidRDefault="003D2756" w:rsidP="003D2756">
            <w:pPr>
              <w:pStyle w:val="Akapitzlist"/>
              <w:numPr>
                <w:ilvl w:val="0"/>
                <w:numId w:val="219"/>
              </w:numPr>
              <w:autoSpaceDN/>
              <w:jc w:val="center"/>
              <w:textAlignment w:val="auto"/>
              <w:rPr>
                <w:rFonts w:ascii="Verdana" w:hAnsi="Verdana" w:cs="Calibri"/>
                <w:sz w:val="16"/>
                <w:szCs w:val="16"/>
                <w:lang w:eastAsia="pl-PL"/>
              </w:rPr>
            </w:pPr>
          </w:p>
        </w:tc>
        <w:tc>
          <w:tcPr>
            <w:tcW w:w="1685" w:type="pct"/>
            <w:tcBorders>
              <w:top w:val="nil"/>
              <w:left w:val="single" w:sz="4" w:space="0" w:color="auto"/>
              <w:bottom w:val="single" w:sz="4" w:space="0" w:color="auto"/>
              <w:right w:val="single" w:sz="4" w:space="0" w:color="auto"/>
            </w:tcBorders>
            <w:vAlign w:val="center"/>
            <w:hideMark/>
          </w:tcPr>
          <w:p w14:paraId="4DC836DE" w14:textId="77777777" w:rsidR="003D2756" w:rsidRPr="0063199B" w:rsidRDefault="003D2756" w:rsidP="003D2756">
            <w:pPr>
              <w:rPr>
                <w:rFonts w:ascii="Verdana" w:hAnsi="Verdana" w:cs="Calibri"/>
                <w:sz w:val="16"/>
                <w:szCs w:val="16"/>
              </w:rPr>
            </w:pPr>
            <w:r w:rsidRPr="0063199B">
              <w:rPr>
                <w:rFonts w:ascii="Verdana" w:hAnsi="Verdana"/>
                <w:sz w:val="16"/>
                <w:szCs w:val="16"/>
              </w:rPr>
              <w:t xml:space="preserve">Wskaźnik piaskowy SE4 </w:t>
            </w:r>
          </w:p>
        </w:tc>
        <w:tc>
          <w:tcPr>
            <w:tcW w:w="1442" w:type="pct"/>
            <w:tcBorders>
              <w:top w:val="single" w:sz="4" w:space="0" w:color="auto"/>
              <w:left w:val="nil"/>
              <w:bottom w:val="single" w:sz="4" w:space="0" w:color="auto"/>
              <w:right w:val="single" w:sz="4" w:space="0" w:color="auto"/>
            </w:tcBorders>
            <w:vAlign w:val="center"/>
            <w:hideMark/>
          </w:tcPr>
          <w:p w14:paraId="14EDC3E9" w14:textId="05E89200" w:rsidR="003D2756" w:rsidRPr="0063199B" w:rsidRDefault="005D5C08" w:rsidP="003D2756">
            <w:pPr>
              <w:rPr>
                <w:rFonts w:ascii="Verdana" w:hAnsi="Verdana" w:cs="Calibri"/>
                <w:sz w:val="16"/>
                <w:szCs w:val="16"/>
              </w:rPr>
            </w:pPr>
            <w:r w:rsidRPr="0063199B">
              <w:rPr>
                <w:rFonts w:ascii="Verdana" w:hAnsi="Verdana"/>
                <w:sz w:val="16"/>
                <w:szCs w:val="16"/>
              </w:rPr>
              <w:t>PN-EN 933-8</w:t>
            </w:r>
            <w:r w:rsidR="003D2756" w:rsidRPr="0063199B">
              <w:rPr>
                <w:rFonts w:ascii="Verdana" w:hAnsi="Verdana"/>
                <w:sz w:val="16"/>
                <w:szCs w:val="16"/>
              </w:rPr>
              <w:t xml:space="preserve"> zał. A (frakcja 0/4)</w:t>
            </w:r>
          </w:p>
        </w:tc>
        <w:tc>
          <w:tcPr>
            <w:tcW w:w="631" w:type="pct"/>
            <w:tcBorders>
              <w:top w:val="nil"/>
              <w:left w:val="nil"/>
              <w:bottom w:val="single" w:sz="4" w:space="0" w:color="auto"/>
              <w:right w:val="single" w:sz="4" w:space="0" w:color="auto"/>
            </w:tcBorders>
            <w:vAlign w:val="center"/>
            <w:hideMark/>
          </w:tcPr>
          <w:p w14:paraId="00816C48" w14:textId="77777777" w:rsidR="003D2756" w:rsidRPr="0063199B" w:rsidRDefault="003D2756" w:rsidP="003D2756">
            <w:pPr>
              <w:jc w:val="center"/>
              <w:rPr>
                <w:rFonts w:ascii="Verdana" w:hAnsi="Verdana" w:cs="Calibri"/>
                <w:sz w:val="16"/>
                <w:szCs w:val="16"/>
              </w:rPr>
            </w:pPr>
            <w:r w:rsidRPr="0063199B">
              <w:rPr>
                <w:rFonts w:ascii="Verdana" w:hAnsi="Verdana"/>
                <w:sz w:val="16"/>
                <w:szCs w:val="16"/>
              </w:rPr>
              <w:t>-</w:t>
            </w:r>
          </w:p>
        </w:tc>
        <w:tc>
          <w:tcPr>
            <w:tcW w:w="1053" w:type="pct"/>
            <w:tcBorders>
              <w:top w:val="nil"/>
              <w:left w:val="nil"/>
              <w:bottom w:val="single" w:sz="4" w:space="0" w:color="auto"/>
              <w:right w:val="single" w:sz="4" w:space="0" w:color="auto"/>
            </w:tcBorders>
            <w:vAlign w:val="center"/>
            <w:hideMark/>
          </w:tcPr>
          <w:p w14:paraId="0023C733" w14:textId="77777777" w:rsidR="003D2756" w:rsidRPr="0063199B" w:rsidRDefault="003D2756" w:rsidP="003D2756">
            <w:pPr>
              <w:jc w:val="center"/>
              <w:rPr>
                <w:rFonts w:ascii="Verdana" w:hAnsi="Verdana" w:cs="Calibri"/>
                <w:bCs/>
                <w:sz w:val="16"/>
                <w:szCs w:val="16"/>
              </w:rPr>
            </w:pPr>
            <w:r w:rsidRPr="0063199B">
              <w:rPr>
                <w:rFonts w:ascii="Verdana" w:hAnsi="Verdana"/>
                <w:bCs/>
                <w:sz w:val="16"/>
                <w:szCs w:val="16"/>
              </w:rPr>
              <w:t>≥35</w:t>
            </w:r>
          </w:p>
        </w:tc>
      </w:tr>
      <w:tr w:rsidR="00FB57C7" w:rsidRPr="00FB57C7" w14:paraId="37C90BEA" w14:textId="77777777" w:rsidTr="003276D1">
        <w:trPr>
          <w:trHeight w:val="77"/>
        </w:trPr>
        <w:tc>
          <w:tcPr>
            <w:tcW w:w="189" w:type="pct"/>
            <w:vMerge w:val="restart"/>
            <w:tcBorders>
              <w:top w:val="nil"/>
              <w:left w:val="single" w:sz="4" w:space="0" w:color="auto"/>
              <w:right w:val="single" w:sz="4" w:space="0" w:color="auto"/>
            </w:tcBorders>
            <w:vAlign w:val="center"/>
          </w:tcPr>
          <w:p w14:paraId="7394D0C7" w14:textId="77777777" w:rsidR="003D2756" w:rsidRPr="0063199B" w:rsidRDefault="003D2756" w:rsidP="003D2756">
            <w:pPr>
              <w:pStyle w:val="Akapitzlist"/>
              <w:numPr>
                <w:ilvl w:val="0"/>
                <w:numId w:val="219"/>
              </w:numPr>
              <w:autoSpaceDN/>
              <w:jc w:val="center"/>
              <w:textAlignment w:val="auto"/>
              <w:rPr>
                <w:rFonts w:ascii="Verdana" w:hAnsi="Verdana" w:cs="Calibri"/>
                <w:sz w:val="16"/>
                <w:szCs w:val="16"/>
                <w:lang w:eastAsia="pl-PL"/>
              </w:rPr>
            </w:pPr>
          </w:p>
        </w:tc>
        <w:tc>
          <w:tcPr>
            <w:tcW w:w="1685" w:type="pct"/>
            <w:tcBorders>
              <w:top w:val="nil"/>
              <w:left w:val="single" w:sz="4" w:space="0" w:color="auto"/>
              <w:bottom w:val="single" w:sz="4" w:space="0" w:color="auto"/>
              <w:right w:val="single" w:sz="4" w:space="0" w:color="auto"/>
            </w:tcBorders>
            <w:vAlign w:val="center"/>
            <w:hideMark/>
          </w:tcPr>
          <w:p w14:paraId="2F1A4892" w14:textId="77777777" w:rsidR="003D2756" w:rsidRPr="0063199B" w:rsidRDefault="003D2756" w:rsidP="003D2756">
            <w:pPr>
              <w:rPr>
                <w:rFonts w:ascii="Verdana" w:hAnsi="Verdana"/>
                <w:sz w:val="16"/>
                <w:szCs w:val="16"/>
              </w:rPr>
            </w:pPr>
            <w:r w:rsidRPr="0063199B">
              <w:rPr>
                <w:rFonts w:ascii="Verdana" w:hAnsi="Verdana"/>
                <w:sz w:val="16"/>
                <w:szCs w:val="16"/>
              </w:rPr>
              <w:t xml:space="preserve">Mrozoodporność w wodzie </w:t>
            </w:r>
          </w:p>
        </w:tc>
        <w:tc>
          <w:tcPr>
            <w:tcW w:w="1442" w:type="pct"/>
            <w:tcBorders>
              <w:top w:val="single" w:sz="4" w:space="0" w:color="auto"/>
              <w:left w:val="nil"/>
              <w:bottom w:val="single" w:sz="4" w:space="0" w:color="auto"/>
              <w:right w:val="single" w:sz="4" w:space="0" w:color="auto"/>
            </w:tcBorders>
            <w:vAlign w:val="center"/>
            <w:hideMark/>
          </w:tcPr>
          <w:p w14:paraId="1E5EE0A2" w14:textId="76B48D06" w:rsidR="003D2756" w:rsidRPr="0063199B" w:rsidRDefault="005D5C08" w:rsidP="003D2756">
            <w:pPr>
              <w:rPr>
                <w:rFonts w:ascii="Verdana" w:hAnsi="Verdana"/>
                <w:sz w:val="16"/>
                <w:szCs w:val="16"/>
              </w:rPr>
            </w:pPr>
            <w:r w:rsidRPr="0063199B">
              <w:rPr>
                <w:rFonts w:ascii="Verdana" w:hAnsi="Verdana"/>
                <w:sz w:val="16"/>
                <w:szCs w:val="16"/>
              </w:rPr>
              <w:t>PN-EN 1367-1</w:t>
            </w:r>
          </w:p>
        </w:tc>
        <w:tc>
          <w:tcPr>
            <w:tcW w:w="631" w:type="pct"/>
            <w:tcBorders>
              <w:top w:val="nil"/>
              <w:left w:val="nil"/>
              <w:bottom w:val="single" w:sz="4" w:space="0" w:color="auto"/>
              <w:right w:val="single" w:sz="4" w:space="0" w:color="auto"/>
            </w:tcBorders>
            <w:vAlign w:val="center"/>
            <w:hideMark/>
          </w:tcPr>
          <w:p w14:paraId="38DC674A" w14:textId="77777777" w:rsidR="003D2756" w:rsidRPr="0063199B" w:rsidRDefault="003D2756" w:rsidP="003D2756">
            <w:pPr>
              <w:jc w:val="center"/>
              <w:rPr>
                <w:rFonts w:ascii="Verdana" w:hAnsi="Verdana"/>
                <w:sz w:val="16"/>
                <w:szCs w:val="16"/>
              </w:rPr>
            </w:pPr>
            <w:r w:rsidRPr="0063199B">
              <w:rPr>
                <w:rFonts w:ascii="Verdana" w:hAnsi="Verdana"/>
                <w:sz w:val="16"/>
                <w:szCs w:val="16"/>
              </w:rPr>
              <w:t>%</w:t>
            </w:r>
          </w:p>
        </w:tc>
        <w:tc>
          <w:tcPr>
            <w:tcW w:w="1053" w:type="pct"/>
            <w:tcBorders>
              <w:top w:val="nil"/>
              <w:left w:val="nil"/>
              <w:bottom w:val="single" w:sz="4" w:space="0" w:color="auto"/>
              <w:right w:val="single" w:sz="4" w:space="0" w:color="auto"/>
            </w:tcBorders>
            <w:vAlign w:val="center"/>
            <w:hideMark/>
          </w:tcPr>
          <w:p w14:paraId="7A7363D0" w14:textId="77777777" w:rsidR="003D2756" w:rsidRPr="0063199B" w:rsidRDefault="003D2756" w:rsidP="003D2756">
            <w:pPr>
              <w:jc w:val="center"/>
              <w:rPr>
                <w:rFonts w:ascii="Verdana" w:hAnsi="Verdana"/>
                <w:bCs/>
                <w:sz w:val="16"/>
                <w:szCs w:val="16"/>
              </w:rPr>
            </w:pPr>
            <w:r w:rsidRPr="0063199B">
              <w:rPr>
                <w:rFonts w:ascii="Verdana" w:hAnsi="Verdana"/>
                <w:bCs/>
                <w:sz w:val="16"/>
                <w:szCs w:val="16"/>
              </w:rPr>
              <w:t>≤F10</w:t>
            </w:r>
          </w:p>
        </w:tc>
      </w:tr>
      <w:tr w:rsidR="00FB57C7" w:rsidRPr="00FB57C7" w14:paraId="379E4417" w14:textId="77777777" w:rsidTr="003276D1">
        <w:trPr>
          <w:trHeight w:val="77"/>
        </w:trPr>
        <w:tc>
          <w:tcPr>
            <w:tcW w:w="189" w:type="pct"/>
            <w:vMerge/>
            <w:tcBorders>
              <w:left w:val="single" w:sz="4" w:space="0" w:color="auto"/>
              <w:bottom w:val="single" w:sz="4" w:space="0" w:color="auto"/>
              <w:right w:val="single" w:sz="4" w:space="0" w:color="auto"/>
            </w:tcBorders>
            <w:vAlign w:val="center"/>
          </w:tcPr>
          <w:p w14:paraId="36DAD278" w14:textId="77777777" w:rsidR="003D2756" w:rsidRPr="0063199B" w:rsidRDefault="003D2756" w:rsidP="003D2756">
            <w:pPr>
              <w:pStyle w:val="Akapitzlist"/>
              <w:numPr>
                <w:ilvl w:val="0"/>
                <w:numId w:val="219"/>
              </w:numPr>
              <w:autoSpaceDN/>
              <w:jc w:val="center"/>
              <w:textAlignment w:val="auto"/>
              <w:rPr>
                <w:rFonts w:ascii="Verdana" w:hAnsi="Verdana" w:cs="Calibri"/>
                <w:sz w:val="16"/>
                <w:szCs w:val="16"/>
                <w:lang w:eastAsia="pl-PL"/>
              </w:rPr>
            </w:pPr>
          </w:p>
        </w:tc>
        <w:tc>
          <w:tcPr>
            <w:tcW w:w="1685" w:type="pct"/>
            <w:tcBorders>
              <w:top w:val="single" w:sz="4" w:space="0" w:color="auto"/>
              <w:left w:val="single" w:sz="4" w:space="0" w:color="auto"/>
              <w:bottom w:val="single" w:sz="4" w:space="0" w:color="auto"/>
              <w:right w:val="single" w:sz="4" w:space="0" w:color="auto"/>
            </w:tcBorders>
            <w:vAlign w:val="center"/>
          </w:tcPr>
          <w:p w14:paraId="03C923DC" w14:textId="77777777" w:rsidR="003D2756" w:rsidRPr="0063199B" w:rsidRDefault="003D2756" w:rsidP="003D2756">
            <w:pPr>
              <w:rPr>
                <w:rFonts w:ascii="Verdana" w:hAnsi="Verdana"/>
                <w:sz w:val="16"/>
                <w:szCs w:val="16"/>
              </w:rPr>
            </w:pPr>
            <w:r w:rsidRPr="0063199B">
              <w:rPr>
                <w:rFonts w:ascii="Verdana" w:hAnsi="Verdana"/>
                <w:sz w:val="16"/>
                <w:szCs w:val="16"/>
              </w:rPr>
              <w:t>opis kruszywa pozostającego na sicie</w:t>
            </w:r>
          </w:p>
        </w:tc>
        <w:tc>
          <w:tcPr>
            <w:tcW w:w="1442" w:type="pct"/>
            <w:tcBorders>
              <w:top w:val="single" w:sz="4" w:space="0" w:color="auto"/>
              <w:left w:val="nil"/>
              <w:bottom w:val="single" w:sz="4" w:space="0" w:color="auto"/>
              <w:right w:val="single" w:sz="4" w:space="0" w:color="auto"/>
            </w:tcBorders>
            <w:vAlign w:val="center"/>
          </w:tcPr>
          <w:p w14:paraId="56714F5D" w14:textId="77777777" w:rsidR="003D2756" w:rsidRPr="0063199B" w:rsidRDefault="003D2756" w:rsidP="003D2756">
            <w:pPr>
              <w:rPr>
                <w:rFonts w:ascii="Verdana" w:hAnsi="Verdana"/>
                <w:sz w:val="16"/>
                <w:szCs w:val="16"/>
              </w:rPr>
            </w:pPr>
            <w:r w:rsidRPr="0063199B">
              <w:rPr>
                <w:rFonts w:ascii="Verdana" w:hAnsi="Verdana"/>
                <w:sz w:val="16"/>
                <w:szCs w:val="16"/>
              </w:rPr>
              <w:t>-</w:t>
            </w:r>
          </w:p>
        </w:tc>
        <w:tc>
          <w:tcPr>
            <w:tcW w:w="631" w:type="pct"/>
            <w:tcBorders>
              <w:top w:val="single" w:sz="4" w:space="0" w:color="auto"/>
              <w:left w:val="nil"/>
              <w:bottom w:val="single" w:sz="4" w:space="0" w:color="auto"/>
              <w:right w:val="single" w:sz="4" w:space="0" w:color="auto"/>
            </w:tcBorders>
            <w:vAlign w:val="center"/>
          </w:tcPr>
          <w:p w14:paraId="53FE9593" w14:textId="77777777" w:rsidR="003D2756" w:rsidRPr="0063199B" w:rsidRDefault="003D2756" w:rsidP="003D2756">
            <w:pPr>
              <w:jc w:val="center"/>
              <w:rPr>
                <w:rFonts w:ascii="Verdana" w:hAnsi="Verdana"/>
                <w:sz w:val="16"/>
                <w:szCs w:val="16"/>
              </w:rPr>
            </w:pPr>
            <w:r w:rsidRPr="0063199B">
              <w:rPr>
                <w:rFonts w:ascii="Verdana" w:hAnsi="Verdana"/>
                <w:sz w:val="16"/>
                <w:szCs w:val="16"/>
              </w:rPr>
              <w:t>-</w:t>
            </w:r>
          </w:p>
        </w:tc>
        <w:tc>
          <w:tcPr>
            <w:tcW w:w="1053" w:type="pct"/>
            <w:tcBorders>
              <w:top w:val="single" w:sz="4" w:space="0" w:color="auto"/>
              <w:left w:val="nil"/>
              <w:bottom w:val="single" w:sz="4" w:space="0" w:color="auto"/>
              <w:right w:val="single" w:sz="4" w:space="0" w:color="auto"/>
            </w:tcBorders>
            <w:vAlign w:val="center"/>
          </w:tcPr>
          <w:p w14:paraId="68BD0CBB" w14:textId="77777777" w:rsidR="003D2756" w:rsidRPr="0063199B" w:rsidRDefault="003D2756" w:rsidP="003D2756">
            <w:pPr>
              <w:jc w:val="center"/>
              <w:rPr>
                <w:rFonts w:ascii="Verdana" w:hAnsi="Verdana"/>
                <w:sz w:val="16"/>
                <w:szCs w:val="16"/>
              </w:rPr>
            </w:pPr>
            <w:r w:rsidRPr="0063199B">
              <w:rPr>
                <w:rFonts w:ascii="Verdana" w:hAnsi="Verdana"/>
                <w:sz w:val="16"/>
                <w:szCs w:val="16"/>
              </w:rPr>
              <w:t>-</w:t>
            </w:r>
          </w:p>
        </w:tc>
      </w:tr>
      <w:tr w:rsidR="00FB57C7" w:rsidRPr="00FB57C7" w14:paraId="5EB50FCD" w14:textId="77777777" w:rsidTr="003276D1">
        <w:trPr>
          <w:trHeight w:val="905"/>
        </w:trPr>
        <w:tc>
          <w:tcPr>
            <w:tcW w:w="189" w:type="pct"/>
            <w:tcBorders>
              <w:top w:val="single" w:sz="4" w:space="0" w:color="auto"/>
              <w:left w:val="single" w:sz="4" w:space="0" w:color="auto"/>
              <w:bottom w:val="single" w:sz="4" w:space="0" w:color="auto"/>
              <w:right w:val="single" w:sz="4" w:space="0" w:color="auto"/>
            </w:tcBorders>
            <w:vAlign w:val="center"/>
          </w:tcPr>
          <w:p w14:paraId="4DA6FE3F" w14:textId="77777777" w:rsidR="003D2756" w:rsidRPr="0063199B" w:rsidRDefault="003D2756" w:rsidP="003D2756">
            <w:pPr>
              <w:pStyle w:val="Akapitzlist"/>
              <w:numPr>
                <w:ilvl w:val="0"/>
                <w:numId w:val="219"/>
              </w:numPr>
              <w:autoSpaceDN/>
              <w:jc w:val="center"/>
              <w:textAlignment w:val="auto"/>
              <w:rPr>
                <w:rFonts w:ascii="Verdana" w:hAnsi="Verdana" w:cs="Calibri"/>
                <w:sz w:val="16"/>
                <w:szCs w:val="16"/>
                <w:lang w:eastAsia="pl-PL"/>
              </w:rPr>
            </w:pPr>
          </w:p>
        </w:tc>
        <w:tc>
          <w:tcPr>
            <w:tcW w:w="1685" w:type="pct"/>
            <w:tcBorders>
              <w:top w:val="single" w:sz="4" w:space="0" w:color="auto"/>
              <w:left w:val="single" w:sz="4" w:space="0" w:color="auto"/>
              <w:bottom w:val="single" w:sz="4" w:space="0" w:color="auto"/>
              <w:right w:val="single" w:sz="4" w:space="0" w:color="auto"/>
            </w:tcBorders>
            <w:vAlign w:val="center"/>
          </w:tcPr>
          <w:p w14:paraId="1A749333" w14:textId="77777777" w:rsidR="003D2756" w:rsidRPr="0063199B" w:rsidRDefault="003D2756" w:rsidP="003D2756">
            <w:pPr>
              <w:rPr>
                <w:rFonts w:ascii="Verdana" w:hAnsi="Verdana"/>
                <w:sz w:val="16"/>
                <w:szCs w:val="16"/>
              </w:rPr>
            </w:pPr>
            <w:r w:rsidRPr="0063199B">
              <w:rPr>
                <w:rFonts w:ascii="Verdana" w:hAnsi="Verdana"/>
                <w:sz w:val="16"/>
                <w:szCs w:val="16"/>
              </w:rPr>
              <w:t xml:space="preserve">Wartość CBR po zagęszczeniu do wskaźnika zagęszczenia </w:t>
            </w:r>
            <w:proofErr w:type="spellStart"/>
            <w:r w:rsidRPr="0063199B">
              <w:rPr>
                <w:rFonts w:ascii="Verdana" w:hAnsi="Verdana"/>
                <w:sz w:val="16"/>
                <w:szCs w:val="16"/>
              </w:rPr>
              <w:t>Is</w:t>
            </w:r>
            <w:proofErr w:type="spellEnd"/>
            <w:r w:rsidRPr="0063199B">
              <w:rPr>
                <w:rFonts w:ascii="Verdana" w:hAnsi="Verdana"/>
                <w:sz w:val="16"/>
                <w:szCs w:val="16"/>
              </w:rPr>
              <w:t>=1,00 i moczeniu w wodzie 96h</w:t>
            </w:r>
          </w:p>
        </w:tc>
        <w:tc>
          <w:tcPr>
            <w:tcW w:w="1442" w:type="pct"/>
            <w:tcBorders>
              <w:top w:val="single" w:sz="4" w:space="0" w:color="auto"/>
              <w:left w:val="nil"/>
              <w:bottom w:val="single" w:sz="4" w:space="0" w:color="auto"/>
              <w:right w:val="single" w:sz="4" w:space="0" w:color="auto"/>
            </w:tcBorders>
            <w:vAlign w:val="center"/>
          </w:tcPr>
          <w:p w14:paraId="053FDCFA" w14:textId="59E31237" w:rsidR="003D2756" w:rsidRPr="0063199B" w:rsidRDefault="005D5C08" w:rsidP="003D2756">
            <w:pPr>
              <w:rPr>
                <w:rFonts w:ascii="Verdana" w:hAnsi="Verdana"/>
                <w:sz w:val="16"/>
                <w:szCs w:val="16"/>
              </w:rPr>
            </w:pPr>
            <w:r w:rsidRPr="0063199B">
              <w:rPr>
                <w:rFonts w:ascii="Verdana" w:hAnsi="Verdana"/>
                <w:sz w:val="16"/>
                <w:szCs w:val="16"/>
              </w:rPr>
              <w:t>PN-EN 13286-47</w:t>
            </w:r>
          </w:p>
        </w:tc>
        <w:tc>
          <w:tcPr>
            <w:tcW w:w="631" w:type="pct"/>
            <w:tcBorders>
              <w:top w:val="single" w:sz="4" w:space="0" w:color="auto"/>
              <w:left w:val="nil"/>
              <w:bottom w:val="single" w:sz="4" w:space="0" w:color="auto"/>
              <w:right w:val="single" w:sz="4" w:space="0" w:color="auto"/>
            </w:tcBorders>
            <w:vAlign w:val="center"/>
          </w:tcPr>
          <w:p w14:paraId="7E0D274D" w14:textId="77777777" w:rsidR="003D2756" w:rsidRPr="0063199B" w:rsidRDefault="003D2756" w:rsidP="003D2756">
            <w:pPr>
              <w:jc w:val="center"/>
              <w:rPr>
                <w:rFonts w:ascii="Verdana" w:hAnsi="Verdana"/>
                <w:sz w:val="16"/>
                <w:szCs w:val="16"/>
              </w:rPr>
            </w:pPr>
            <w:r w:rsidRPr="0063199B">
              <w:rPr>
                <w:rFonts w:ascii="Verdana" w:hAnsi="Verdana"/>
                <w:sz w:val="16"/>
                <w:szCs w:val="16"/>
              </w:rPr>
              <w:t>%</w:t>
            </w:r>
          </w:p>
        </w:tc>
        <w:tc>
          <w:tcPr>
            <w:tcW w:w="1053" w:type="pct"/>
            <w:tcBorders>
              <w:top w:val="single" w:sz="4" w:space="0" w:color="auto"/>
              <w:left w:val="nil"/>
              <w:bottom w:val="single" w:sz="4" w:space="0" w:color="auto"/>
              <w:right w:val="single" w:sz="4" w:space="0" w:color="auto"/>
            </w:tcBorders>
            <w:vAlign w:val="center"/>
          </w:tcPr>
          <w:p w14:paraId="59A9B5EC" w14:textId="77777777" w:rsidR="003D2756" w:rsidRPr="0063199B" w:rsidRDefault="003D2756" w:rsidP="003D2756">
            <w:pPr>
              <w:jc w:val="center"/>
              <w:rPr>
                <w:rFonts w:ascii="Verdana" w:hAnsi="Verdana"/>
                <w:bCs/>
                <w:sz w:val="16"/>
                <w:szCs w:val="16"/>
              </w:rPr>
            </w:pPr>
            <w:r w:rsidRPr="0063199B">
              <w:rPr>
                <w:rFonts w:ascii="Verdana" w:hAnsi="Verdana"/>
                <w:bCs/>
                <w:sz w:val="16"/>
                <w:szCs w:val="16"/>
              </w:rPr>
              <w:t xml:space="preserve"> ≥20 dla KR1-7 </w:t>
            </w:r>
          </w:p>
        </w:tc>
      </w:tr>
      <w:tr w:rsidR="00FB57C7" w:rsidRPr="00FB57C7" w14:paraId="48F66E7C" w14:textId="77777777" w:rsidTr="003276D1">
        <w:trPr>
          <w:trHeight w:val="552"/>
        </w:trPr>
        <w:tc>
          <w:tcPr>
            <w:tcW w:w="189" w:type="pct"/>
            <w:tcBorders>
              <w:top w:val="single" w:sz="4" w:space="0" w:color="auto"/>
              <w:left w:val="single" w:sz="4" w:space="0" w:color="auto"/>
              <w:bottom w:val="single" w:sz="8" w:space="0" w:color="auto"/>
              <w:right w:val="single" w:sz="4" w:space="0" w:color="auto"/>
            </w:tcBorders>
            <w:vAlign w:val="center"/>
          </w:tcPr>
          <w:p w14:paraId="632C08FB" w14:textId="77777777" w:rsidR="003D2756" w:rsidRPr="0063199B" w:rsidRDefault="003D2756" w:rsidP="003D2756">
            <w:pPr>
              <w:pStyle w:val="Akapitzlist"/>
              <w:numPr>
                <w:ilvl w:val="0"/>
                <w:numId w:val="219"/>
              </w:numPr>
              <w:autoSpaceDN/>
              <w:jc w:val="center"/>
              <w:textAlignment w:val="auto"/>
              <w:rPr>
                <w:rFonts w:ascii="Verdana" w:hAnsi="Verdana" w:cs="Calibri"/>
                <w:sz w:val="16"/>
                <w:szCs w:val="16"/>
                <w:lang w:eastAsia="pl-PL"/>
              </w:rPr>
            </w:pPr>
          </w:p>
        </w:tc>
        <w:tc>
          <w:tcPr>
            <w:tcW w:w="1685" w:type="pct"/>
            <w:tcBorders>
              <w:top w:val="single" w:sz="4" w:space="0" w:color="auto"/>
              <w:left w:val="single" w:sz="4" w:space="0" w:color="auto"/>
              <w:bottom w:val="single" w:sz="8" w:space="0" w:color="auto"/>
              <w:right w:val="single" w:sz="4" w:space="0" w:color="auto"/>
            </w:tcBorders>
            <w:vAlign w:val="center"/>
          </w:tcPr>
          <w:p w14:paraId="2B617966" w14:textId="77777777" w:rsidR="003D2756" w:rsidRPr="0063199B" w:rsidRDefault="003D2756" w:rsidP="003D2756">
            <w:pPr>
              <w:rPr>
                <w:rFonts w:ascii="Verdana" w:hAnsi="Verdana"/>
                <w:sz w:val="16"/>
                <w:szCs w:val="16"/>
              </w:rPr>
            </w:pPr>
            <w:r w:rsidRPr="0063199B">
              <w:rPr>
                <w:rFonts w:ascii="Verdana" w:hAnsi="Verdana"/>
                <w:sz w:val="16"/>
                <w:szCs w:val="16"/>
              </w:rPr>
              <w:t xml:space="preserve">Maksymalna zawartość pyłów w warstwie - w typowych zastosowaniach </w:t>
            </w:r>
          </w:p>
        </w:tc>
        <w:tc>
          <w:tcPr>
            <w:tcW w:w="1442" w:type="pct"/>
            <w:tcBorders>
              <w:top w:val="single" w:sz="4" w:space="0" w:color="auto"/>
              <w:left w:val="nil"/>
              <w:bottom w:val="single" w:sz="8" w:space="0" w:color="auto"/>
              <w:right w:val="single" w:sz="4" w:space="0" w:color="auto"/>
            </w:tcBorders>
            <w:vAlign w:val="center"/>
          </w:tcPr>
          <w:p w14:paraId="557B0D54" w14:textId="3230DF91" w:rsidR="003D2756" w:rsidRPr="0063199B" w:rsidRDefault="005D5C08" w:rsidP="003D2756">
            <w:pPr>
              <w:rPr>
                <w:rFonts w:ascii="Verdana" w:hAnsi="Verdana"/>
                <w:sz w:val="16"/>
                <w:szCs w:val="16"/>
              </w:rPr>
            </w:pPr>
            <w:r w:rsidRPr="0063199B">
              <w:rPr>
                <w:rFonts w:ascii="Verdana" w:hAnsi="Verdana"/>
                <w:sz w:val="16"/>
                <w:szCs w:val="16"/>
              </w:rPr>
              <w:t>PN-EN 933-1</w:t>
            </w:r>
          </w:p>
        </w:tc>
        <w:tc>
          <w:tcPr>
            <w:tcW w:w="631" w:type="pct"/>
            <w:tcBorders>
              <w:top w:val="single" w:sz="4" w:space="0" w:color="auto"/>
              <w:left w:val="nil"/>
              <w:bottom w:val="single" w:sz="8" w:space="0" w:color="auto"/>
              <w:right w:val="single" w:sz="4" w:space="0" w:color="auto"/>
            </w:tcBorders>
            <w:vAlign w:val="center"/>
          </w:tcPr>
          <w:p w14:paraId="6CBB3019" w14:textId="77777777" w:rsidR="003D2756" w:rsidRPr="0063199B" w:rsidRDefault="003D2756" w:rsidP="003D2756">
            <w:pPr>
              <w:jc w:val="center"/>
              <w:rPr>
                <w:rFonts w:ascii="Verdana" w:hAnsi="Verdana"/>
                <w:sz w:val="16"/>
                <w:szCs w:val="16"/>
              </w:rPr>
            </w:pPr>
            <w:r w:rsidRPr="0063199B">
              <w:rPr>
                <w:rFonts w:ascii="Verdana" w:hAnsi="Verdana"/>
                <w:sz w:val="16"/>
                <w:szCs w:val="16"/>
              </w:rPr>
              <w:t>%</w:t>
            </w:r>
          </w:p>
        </w:tc>
        <w:tc>
          <w:tcPr>
            <w:tcW w:w="1053" w:type="pct"/>
            <w:tcBorders>
              <w:top w:val="single" w:sz="4" w:space="0" w:color="auto"/>
              <w:left w:val="nil"/>
              <w:bottom w:val="single" w:sz="8" w:space="0" w:color="auto"/>
              <w:right w:val="single" w:sz="4" w:space="0" w:color="auto"/>
            </w:tcBorders>
            <w:vAlign w:val="center"/>
          </w:tcPr>
          <w:p w14:paraId="64310E17" w14:textId="77777777" w:rsidR="003D2756" w:rsidRPr="0063199B" w:rsidRDefault="003D2756" w:rsidP="003D2756">
            <w:pPr>
              <w:jc w:val="center"/>
              <w:rPr>
                <w:rFonts w:ascii="Verdana" w:hAnsi="Verdana"/>
                <w:bCs/>
                <w:sz w:val="16"/>
                <w:szCs w:val="16"/>
              </w:rPr>
            </w:pPr>
            <w:r w:rsidRPr="0063199B">
              <w:rPr>
                <w:rFonts w:ascii="Verdana" w:hAnsi="Verdana"/>
                <w:bCs/>
                <w:sz w:val="16"/>
                <w:szCs w:val="16"/>
              </w:rPr>
              <w:t>≤UF15</w:t>
            </w:r>
            <w:r w:rsidRPr="0063199B">
              <w:rPr>
                <w:rFonts w:ascii="Verdana" w:hAnsi="Verdana"/>
                <w:bCs/>
                <w:sz w:val="16"/>
                <w:szCs w:val="16"/>
              </w:rPr>
              <w:br/>
              <w:t>≤15</w:t>
            </w:r>
          </w:p>
        </w:tc>
      </w:tr>
    </w:tbl>
    <w:p w14:paraId="5799DC93" w14:textId="77777777" w:rsidR="00FA2CE2" w:rsidRPr="0063199B" w:rsidRDefault="00FA2CE2" w:rsidP="0063199B">
      <w:pPr>
        <w:pStyle w:val="Akapitzlist"/>
        <w:autoSpaceDN/>
        <w:spacing w:before="120" w:after="120" w:line="276" w:lineRule="auto"/>
        <w:ind w:left="993"/>
        <w:jc w:val="both"/>
        <w:textAlignment w:val="auto"/>
        <w:rPr>
          <w:rFonts w:ascii="Verdana" w:eastAsia="Calibri" w:hAnsi="Verdana"/>
          <w:sz w:val="20"/>
          <w:szCs w:val="20"/>
        </w:rPr>
      </w:pPr>
    </w:p>
    <w:p w14:paraId="30F954A1" w14:textId="6790FB9D" w:rsidR="003D2756" w:rsidRPr="00FB57C7"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t>Ocenę przydatności materiału w zakresie wszystkich cech badawczych należy wykonać na materiale po 5-krotnym zagęszczeniu me</w:t>
      </w:r>
      <w:r w:rsidR="005D5C08" w:rsidRPr="0063199B">
        <w:rPr>
          <w:rFonts w:ascii="Verdana" w:eastAsia="Calibri" w:hAnsi="Verdana"/>
          <w:sz w:val="20"/>
          <w:szCs w:val="20"/>
        </w:rPr>
        <w:t xml:space="preserve">todą </w:t>
      </w:r>
      <w:proofErr w:type="spellStart"/>
      <w:r w:rsidR="005D5C08" w:rsidRPr="0063199B">
        <w:rPr>
          <w:rFonts w:ascii="Verdana" w:eastAsia="Calibri" w:hAnsi="Verdana"/>
          <w:sz w:val="20"/>
          <w:szCs w:val="20"/>
        </w:rPr>
        <w:t>Proctora</w:t>
      </w:r>
      <w:proofErr w:type="spellEnd"/>
      <w:r w:rsidR="005D5C08" w:rsidRPr="0063199B">
        <w:rPr>
          <w:rFonts w:ascii="Verdana" w:eastAsia="Calibri" w:hAnsi="Verdana"/>
          <w:sz w:val="20"/>
          <w:szCs w:val="20"/>
        </w:rPr>
        <w:t xml:space="preserve"> wg PN-B-04481</w:t>
      </w:r>
      <w:r w:rsidR="000D731E" w:rsidRPr="0063199B">
        <w:rPr>
          <w:rFonts w:ascii="Verdana" w:eastAsia="Calibri" w:hAnsi="Verdana"/>
          <w:sz w:val="20"/>
          <w:szCs w:val="20"/>
        </w:rPr>
        <w:t xml:space="preserve"> lub wg PN-EN 13286-2</w:t>
      </w:r>
      <w:r w:rsidRPr="00FB57C7">
        <w:rPr>
          <w:rFonts w:ascii="Verdana" w:eastAsia="Calibri" w:hAnsi="Verdana"/>
          <w:sz w:val="20"/>
          <w:szCs w:val="20"/>
        </w:rPr>
        <w:t>.</w:t>
      </w:r>
    </w:p>
    <w:p w14:paraId="68306633" w14:textId="77777777" w:rsidR="003D2756" w:rsidRPr="00FB57C7" w:rsidRDefault="003D2756" w:rsidP="0063199B">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t xml:space="preserve">Łupki przywęglowe przepalone stosować z zastrzeżeniem w miejscach poza strefą występowania aktywnego podciągania wody gruntowej, </w:t>
      </w:r>
    </w:p>
    <w:p w14:paraId="23CD97D5" w14:textId="77777777" w:rsidR="003D2756" w:rsidRPr="00FB57C7"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t xml:space="preserve">W zależności od </w:t>
      </w:r>
      <w:proofErr w:type="spellStart"/>
      <w:r w:rsidRPr="00FB57C7">
        <w:rPr>
          <w:rFonts w:ascii="Verdana" w:eastAsia="Calibri" w:hAnsi="Verdana"/>
          <w:sz w:val="20"/>
          <w:szCs w:val="20"/>
        </w:rPr>
        <w:t>pH</w:t>
      </w:r>
      <w:proofErr w:type="spellEnd"/>
      <w:r w:rsidRPr="00FB57C7">
        <w:rPr>
          <w:rFonts w:ascii="Verdana" w:eastAsia="Calibri" w:hAnsi="Verdana"/>
          <w:sz w:val="20"/>
          <w:szCs w:val="20"/>
        </w:rPr>
        <w:t xml:space="preserve"> (obojętny, zasadowy lub kwaśny) należy zweryfikować sposób oddziaływania na stosowane wspólnie z nimi inne materiały konstrukcyjne takie jak: beton, stal, </w:t>
      </w:r>
      <w:proofErr w:type="spellStart"/>
      <w:r w:rsidRPr="00FB57C7">
        <w:rPr>
          <w:rFonts w:ascii="Verdana" w:eastAsia="Calibri" w:hAnsi="Verdana"/>
          <w:sz w:val="20"/>
          <w:szCs w:val="20"/>
        </w:rPr>
        <w:t>geosyntetyki</w:t>
      </w:r>
      <w:proofErr w:type="spellEnd"/>
      <w:r w:rsidRPr="00FB57C7">
        <w:rPr>
          <w:rFonts w:ascii="Verdana" w:eastAsia="Calibri" w:hAnsi="Verdana"/>
          <w:sz w:val="20"/>
          <w:szCs w:val="20"/>
        </w:rPr>
        <w:t>.</w:t>
      </w:r>
    </w:p>
    <w:p w14:paraId="21469009" w14:textId="77777777" w:rsidR="003D2756" w:rsidRPr="00FB57C7"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t>Wskaźnik zagęszczenia powinien wynosić co najmniej Is≥1,00, natomiast wskaźnik odkształcenia dla badania metodą VSS powinien wynosić Io≤2,2 – wymagania te obowiązują dla wszystkich warstw nasypowych niezależnie od strefy wbudowania.</w:t>
      </w:r>
    </w:p>
    <w:p w14:paraId="2B1071F4" w14:textId="77777777" w:rsidR="003D2756" w:rsidRPr="00FB57C7"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t xml:space="preserve">Badania łupka przepalonego w zakresie badań przydatności i badań kontrolnych należy wykonywać w pełnym zakresie oraz z częstotliwością podstawową tj. 3000 m3 lub zwiększoną zgodnie z zaleceniami Inspektora Nadzoru (w przypadku tych materiałów częstotliwość nie podlega zmniejszeniu do 4500 m3). </w:t>
      </w:r>
    </w:p>
    <w:p w14:paraId="69671D07" w14:textId="7055992F" w:rsidR="000D4B6D" w:rsidRPr="0063199B" w:rsidRDefault="000D4B6D" w:rsidP="00AE16DF">
      <w:pPr>
        <w:spacing w:before="120" w:after="120" w:line="276" w:lineRule="auto"/>
        <w:rPr>
          <w:rFonts w:ascii="Verdana" w:hAnsi="Verdana"/>
          <w:b/>
          <w:snapToGrid w:val="0"/>
          <w:sz w:val="20"/>
          <w:szCs w:val="20"/>
          <w:highlight w:val="yellow"/>
        </w:rPr>
      </w:pPr>
    </w:p>
    <w:p w14:paraId="1EE2A3E0" w14:textId="1B421887" w:rsidR="003D2756" w:rsidRPr="0063199B" w:rsidRDefault="003D2756" w:rsidP="00AE16DF">
      <w:pPr>
        <w:spacing w:before="120" w:after="120" w:line="276" w:lineRule="auto"/>
        <w:rPr>
          <w:rFonts w:ascii="Verdana" w:hAnsi="Verdana"/>
          <w:b/>
          <w:snapToGrid w:val="0"/>
          <w:sz w:val="20"/>
          <w:szCs w:val="20"/>
          <w:highlight w:val="yellow"/>
        </w:rPr>
      </w:pPr>
    </w:p>
    <w:p w14:paraId="51B3B1CB" w14:textId="2F0DB253" w:rsidR="001164B1" w:rsidRPr="0063199B" w:rsidRDefault="001164B1" w:rsidP="00AE16DF">
      <w:pPr>
        <w:spacing w:before="120" w:after="120" w:line="276" w:lineRule="auto"/>
        <w:rPr>
          <w:rFonts w:ascii="Verdana" w:hAnsi="Verdana"/>
          <w:b/>
          <w:snapToGrid w:val="0"/>
          <w:sz w:val="20"/>
          <w:szCs w:val="20"/>
          <w:highlight w:val="yellow"/>
        </w:rPr>
      </w:pPr>
    </w:p>
    <w:p w14:paraId="3B7EF39E" w14:textId="77777777" w:rsidR="001164B1" w:rsidRPr="0063199B" w:rsidRDefault="001164B1" w:rsidP="00AE16DF">
      <w:pPr>
        <w:spacing w:before="120" w:after="120" w:line="276" w:lineRule="auto"/>
        <w:rPr>
          <w:rFonts w:ascii="Verdana" w:hAnsi="Verdana"/>
          <w:b/>
          <w:snapToGrid w:val="0"/>
          <w:sz w:val="20"/>
          <w:szCs w:val="20"/>
          <w:highlight w:val="yellow"/>
        </w:rPr>
      </w:pPr>
    </w:p>
    <w:p w14:paraId="791EB37D" w14:textId="727EEDE6" w:rsidR="003D2756" w:rsidRPr="0063199B" w:rsidRDefault="003D2756" w:rsidP="0063199B">
      <w:pPr>
        <w:pStyle w:val="Zwykytekst"/>
        <w:numPr>
          <w:ilvl w:val="2"/>
          <w:numId w:val="159"/>
        </w:numPr>
        <w:spacing w:before="120" w:after="120" w:line="276" w:lineRule="auto"/>
        <w:ind w:left="851" w:hanging="851"/>
        <w:jc w:val="both"/>
        <w:outlineLvl w:val="1"/>
        <w:rPr>
          <w:rFonts w:ascii="Verdana" w:hAnsi="Verdana"/>
          <w:b/>
          <w:sz w:val="20"/>
          <w:szCs w:val="20"/>
        </w:rPr>
      </w:pPr>
      <w:bookmarkStart w:id="42" w:name="_Toc159411540"/>
      <w:r w:rsidRPr="0063199B">
        <w:rPr>
          <w:rFonts w:ascii="Verdana" w:hAnsi="Verdana"/>
          <w:b/>
          <w:sz w:val="20"/>
          <w:szCs w:val="20"/>
        </w:rPr>
        <w:lastRenderedPageBreak/>
        <w:t>Zastosowanie odpadów hutniczych – żużli</w:t>
      </w:r>
      <w:bookmarkEnd w:id="42"/>
      <w:r w:rsidRPr="0063199B">
        <w:rPr>
          <w:rFonts w:ascii="Verdana" w:hAnsi="Verdana"/>
          <w:b/>
          <w:sz w:val="20"/>
          <w:szCs w:val="20"/>
        </w:rPr>
        <w:t xml:space="preserve"> </w:t>
      </w:r>
    </w:p>
    <w:p w14:paraId="3AB1D261" w14:textId="77777777" w:rsidR="003276D1" w:rsidRPr="0063199B" w:rsidRDefault="003276D1" w:rsidP="003276D1">
      <w:pPr>
        <w:pStyle w:val="Akapitzlist"/>
        <w:numPr>
          <w:ilvl w:val="2"/>
          <w:numId w:val="216"/>
        </w:numPr>
        <w:autoSpaceDN/>
        <w:spacing w:before="120" w:after="120" w:line="276" w:lineRule="auto"/>
        <w:jc w:val="both"/>
        <w:textAlignment w:val="auto"/>
        <w:rPr>
          <w:rFonts w:ascii="Verdana" w:eastAsia="Calibri" w:hAnsi="Verdana"/>
          <w:vanish/>
          <w:sz w:val="20"/>
          <w:szCs w:val="20"/>
        </w:rPr>
      </w:pPr>
    </w:p>
    <w:p w14:paraId="29D8BF8B" w14:textId="35B9419C" w:rsidR="003D2756" w:rsidRPr="0063199B" w:rsidRDefault="003D2756" w:rsidP="0063199B">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63199B">
        <w:rPr>
          <w:rFonts w:ascii="Verdana" w:eastAsia="Calibri" w:hAnsi="Verdana"/>
          <w:sz w:val="20"/>
          <w:szCs w:val="20"/>
        </w:rPr>
        <w:t xml:space="preserve">Dopuszcza się zastosowanie żużli: wielkopiecowych kawałkowych i granulowanych, stalowniczych i metali kolorowych o ograniczonej podatności na rozpad. </w:t>
      </w:r>
      <w:r w:rsidR="002B47E2" w:rsidRPr="0063199B">
        <w:rPr>
          <w:rFonts w:ascii="Verdana" w:eastAsia="Calibri" w:hAnsi="Verdana"/>
          <w:sz w:val="20"/>
          <w:szCs w:val="20"/>
        </w:rPr>
        <w:t>W tym celu należy wykonać badania</w:t>
      </w:r>
      <w:r w:rsidR="005D5C08" w:rsidRPr="0063199B">
        <w:rPr>
          <w:rFonts w:ascii="Verdana" w:eastAsia="Calibri" w:hAnsi="Verdana"/>
          <w:sz w:val="20"/>
          <w:szCs w:val="20"/>
        </w:rPr>
        <w:t xml:space="preserve"> zgodnie z normą: PN-B-06714-37</w:t>
      </w:r>
      <w:r w:rsidR="002B47E2" w:rsidRPr="0063199B">
        <w:rPr>
          <w:rFonts w:ascii="Verdana" w:eastAsia="Calibri" w:hAnsi="Verdana"/>
          <w:sz w:val="20"/>
          <w:szCs w:val="20"/>
        </w:rPr>
        <w:t xml:space="preserve"> dla rozpadu krzemianowego, PN-B-06714-38 dla rozpadu wapniowego oraz PN-B-06714 dla rozpadu żelazawego. </w:t>
      </w:r>
      <w:r w:rsidRPr="0063199B">
        <w:rPr>
          <w:rFonts w:ascii="Verdana" w:eastAsia="Calibri" w:hAnsi="Verdana"/>
          <w:sz w:val="20"/>
          <w:szCs w:val="20"/>
        </w:rPr>
        <w:t>W przypadku żużli stalowniczych należy dodatkowo dokonać oceny stałości objętości tj. podatności na pęcznienie, wynikającej z opóźnionej hydratacji tlenku magnezu i/lub tlenku wapnia. Oznaczenie pęcznienia żużla stalowniczego należy wykonać zgodnie z normą PN-EN 1744-1. Maksymalna wartość pęcznienia niezwiązanego żużla stalowniczego powinna odpowiadać kategorii V5 (pęcznienie ≤ 5%) wg PN-EN 13242.</w:t>
      </w:r>
    </w:p>
    <w:p w14:paraId="7B38F828" w14:textId="103B50BF" w:rsidR="003D2756" w:rsidRPr="0063199B" w:rsidRDefault="003D2756" w:rsidP="0063199B">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63199B">
        <w:rPr>
          <w:rFonts w:ascii="Verdana" w:eastAsia="Calibri" w:hAnsi="Verdana"/>
          <w:sz w:val="20"/>
          <w:szCs w:val="20"/>
        </w:rPr>
        <w:t xml:space="preserve">Dopuszcza się do nasypów w terenach niezalewowych. </w:t>
      </w:r>
    </w:p>
    <w:p w14:paraId="53950D5E" w14:textId="0C50BEB6" w:rsidR="003D2756" w:rsidRPr="0063199B" w:rsidRDefault="003D2756" w:rsidP="0063199B">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63199B">
        <w:rPr>
          <w:rFonts w:ascii="Verdana" w:eastAsia="Calibri" w:hAnsi="Verdana"/>
          <w:sz w:val="20"/>
          <w:szCs w:val="20"/>
        </w:rPr>
        <w:t>Podstawa nasypu powinna być posadowiona na nośnym podłożu naturalnym.</w:t>
      </w:r>
    </w:p>
    <w:p w14:paraId="363FB8E6" w14:textId="1012006D" w:rsidR="003D2756" w:rsidRPr="0063199B" w:rsidRDefault="003D2756" w:rsidP="0063199B">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63199B">
        <w:rPr>
          <w:rFonts w:ascii="Verdana" w:eastAsia="Calibri" w:hAnsi="Verdana"/>
          <w:sz w:val="20"/>
          <w:szCs w:val="20"/>
        </w:rPr>
        <w:t>Badania żużli w zakresie badań przydatności i badań kontrolnych należy wykonywać w pełnym zakresie oraz z częstotliwością podstawową tj. 3000 m3 lub zwiększoną zgodnie z zaleceniami Inspektora Nadzoru (w przypadku tych materiałów częstotliwość nie podlega zmniejszeniu do 4500 m3).</w:t>
      </w:r>
    </w:p>
    <w:p w14:paraId="7A66A898" w14:textId="77777777" w:rsidR="003D2756" w:rsidRPr="00FB57C7" w:rsidRDefault="003D2756" w:rsidP="003D2756">
      <w:pPr>
        <w:spacing w:before="120" w:after="120" w:line="276" w:lineRule="auto"/>
        <w:rPr>
          <w:rFonts w:ascii="Verdana" w:hAnsi="Verdana"/>
          <w:b/>
          <w:snapToGrid w:val="0"/>
          <w:sz w:val="20"/>
          <w:szCs w:val="20"/>
        </w:rPr>
      </w:pPr>
    </w:p>
    <w:p w14:paraId="33D192E6" w14:textId="5D8E2A42" w:rsidR="000D4B6D" w:rsidRPr="00FB57C7" w:rsidRDefault="000D4B6D" w:rsidP="00AE16DF">
      <w:pPr>
        <w:pStyle w:val="Zwykytekst"/>
        <w:numPr>
          <w:ilvl w:val="0"/>
          <w:numId w:val="159"/>
        </w:numPr>
        <w:spacing w:before="120" w:after="120" w:line="276" w:lineRule="auto"/>
        <w:ind w:left="851" w:hanging="851"/>
        <w:jc w:val="both"/>
        <w:outlineLvl w:val="0"/>
        <w:rPr>
          <w:rFonts w:ascii="Verdana" w:hAnsi="Verdana"/>
          <w:b/>
          <w:sz w:val="20"/>
          <w:szCs w:val="20"/>
        </w:rPr>
      </w:pPr>
      <w:bookmarkStart w:id="43" w:name="_Toc8213944"/>
      <w:bookmarkStart w:id="44" w:name="_Toc159411541"/>
      <w:r w:rsidRPr="00FB57C7">
        <w:rPr>
          <w:rFonts w:ascii="Verdana" w:hAnsi="Verdana"/>
          <w:b/>
          <w:sz w:val="20"/>
          <w:szCs w:val="20"/>
        </w:rPr>
        <w:t>SPRZĘT</w:t>
      </w:r>
      <w:bookmarkEnd w:id="43"/>
      <w:bookmarkEnd w:id="44"/>
    </w:p>
    <w:p w14:paraId="09FD56FA"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45" w:name="_Toc8213945"/>
      <w:bookmarkStart w:id="46" w:name="_Toc159411542"/>
      <w:r w:rsidRPr="00FB57C7">
        <w:rPr>
          <w:rFonts w:ascii="Verdana" w:hAnsi="Verdana"/>
          <w:b/>
          <w:sz w:val="20"/>
          <w:szCs w:val="20"/>
        </w:rPr>
        <w:t>Ogólne wymagania dotyczące sprzętu</w:t>
      </w:r>
      <w:bookmarkEnd w:id="45"/>
      <w:bookmarkEnd w:id="46"/>
    </w:p>
    <w:p w14:paraId="56FE6AFE" w14:textId="67A13722"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Ogólne wymagania dotyczące sprzętu podano w </w:t>
      </w:r>
      <w:r w:rsidR="00EF367C" w:rsidRPr="00FB57C7">
        <w:rPr>
          <w:rFonts w:ascii="Verdana" w:eastAsia="Calibri" w:hAnsi="Verdana"/>
          <w:sz w:val="20"/>
          <w:szCs w:val="20"/>
        </w:rPr>
        <w:t>WWiORB</w:t>
      </w:r>
      <w:r w:rsidRPr="00FB57C7">
        <w:rPr>
          <w:rFonts w:ascii="Verdana" w:eastAsia="Calibri" w:hAnsi="Verdana"/>
          <w:sz w:val="20"/>
          <w:szCs w:val="20"/>
        </w:rPr>
        <w:t xml:space="preserve"> D-M 00.00.00, Wymagania ogólne" </w:t>
      </w:r>
      <w:r w:rsidR="00114004" w:rsidRPr="00FB57C7">
        <w:rPr>
          <w:rFonts w:ascii="Verdana" w:eastAsia="Calibri" w:hAnsi="Verdana"/>
          <w:sz w:val="20"/>
          <w:szCs w:val="20"/>
        </w:rPr>
        <w:t xml:space="preserve">punkt </w:t>
      </w:r>
      <w:r w:rsidRPr="00FB57C7">
        <w:rPr>
          <w:rFonts w:ascii="Verdana" w:eastAsia="Calibri" w:hAnsi="Verdana"/>
          <w:sz w:val="20"/>
          <w:szCs w:val="20"/>
        </w:rPr>
        <w:t>3.</w:t>
      </w:r>
    </w:p>
    <w:p w14:paraId="795B789F"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47" w:name="_Toc8213946"/>
      <w:bookmarkStart w:id="48" w:name="_Toc159411543"/>
      <w:r w:rsidRPr="00FB57C7">
        <w:rPr>
          <w:rFonts w:ascii="Verdana" w:hAnsi="Verdana"/>
          <w:b/>
          <w:sz w:val="20"/>
          <w:szCs w:val="20"/>
        </w:rPr>
        <w:t>Sprzęt do robót ziemnych</w:t>
      </w:r>
      <w:bookmarkEnd w:id="47"/>
      <w:bookmarkEnd w:id="48"/>
    </w:p>
    <w:p w14:paraId="452F709C"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Wykonawca przystępujący do wykonania robót ziemnych powinien wykazać </w:t>
      </w:r>
      <w:r w:rsidR="00143265" w:rsidRPr="00FB57C7">
        <w:rPr>
          <w:rFonts w:ascii="Verdana" w:eastAsia="Calibri" w:hAnsi="Verdana"/>
          <w:sz w:val="20"/>
          <w:szCs w:val="20"/>
        </w:rPr>
        <w:br/>
      </w:r>
      <w:r w:rsidRPr="00FB57C7">
        <w:rPr>
          <w:rFonts w:ascii="Verdana" w:eastAsia="Calibri" w:hAnsi="Verdana"/>
          <w:sz w:val="20"/>
          <w:szCs w:val="20"/>
        </w:rPr>
        <w:t>się możliwością korzystania</w:t>
      </w:r>
      <w:r w:rsidR="00143265" w:rsidRPr="00FB57C7">
        <w:rPr>
          <w:rFonts w:ascii="Verdana" w:eastAsia="Calibri" w:hAnsi="Verdana"/>
          <w:sz w:val="20"/>
          <w:szCs w:val="20"/>
        </w:rPr>
        <w:t xml:space="preserve"> </w:t>
      </w:r>
      <w:r w:rsidRPr="00FB57C7">
        <w:rPr>
          <w:rFonts w:ascii="Verdana" w:eastAsia="Calibri" w:hAnsi="Verdana"/>
          <w:sz w:val="20"/>
          <w:szCs w:val="20"/>
        </w:rPr>
        <w:t>ze sprzętu zapewniającego wykonanie robót ziemnych zgodnie z Dokumentacją Projektową w ilości i rodzaju gwarantującym wykonanie robót zgodnie z harmonogramem i terminem zakończenia inwestycji.</w:t>
      </w:r>
    </w:p>
    <w:p w14:paraId="47FFEC75"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Wykonawca przystępujący do wykonania robót ziemnych</w:t>
      </w:r>
      <w:r w:rsidR="00143265" w:rsidRPr="00FB57C7">
        <w:rPr>
          <w:rFonts w:ascii="Verdana" w:eastAsia="Calibri" w:hAnsi="Verdana"/>
          <w:sz w:val="20"/>
          <w:szCs w:val="20"/>
        </w:rPr>
        <w:t xml:space="preserve"> </w:t>
      </w:r>
      <w:r w:rsidRPr="00FB57C7">
        <w:rPr>
          <w:rFonts w:ascii="Verdana" w:eastAsia="Calibri" w:hAnsi="Verdana"/>
          <w:sz w:val="20"/>
          <w:szCs w:val="20"/>
        </w:rPr>
        <w:t xml:space="preserve">powinien wykazać </w:t>
      </w:r>
      <w:r w:rsidR="00143265" w:rsidRPr="00FB57C7">
        <w:rPr>
          <w:rFonts w:ascii="Verdana" w:eastAsia="Calibri" w:hAnsi="Verdana"/>
          <w:sz w:val="20"/>
          <w:szCs w:val="20"/>
        </w:rPr>
        <w:br/>
      </w:r>
      <w:r w:rsidRPr="00FB57C7">
        <w:rPr>
          <w:rFonts w:ascii="Verdana" w:eastAsia="Calibri" w:hAnsi="Verdana"/>
          <w:sz w:val="20"/>
          <w:szCs w:val="20"/>
        </w:rPr>
        <w:t>się możliwością korzystania z następującego sprzętu:</w:t>
      </w:r>
    </w:p>
    <w:p w14:paraId="401F31E6"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do odspajania i wydobywania gruntów (narzędzia mechaniczne, młoty pneumatyczne, zrywarki, koparki, koparki do gruntów nawodnionych, ładowarki, wiertarki mechaniczne itp.),</w:t>
      </w:r>
    </w:p>
    <w:p w14:paraId="07CA25E4"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do jednoczesnego wydobywania i przemieszczania gruntów (spycharki, zgarniarki, równiarki, urządzenia do hydromechanizacji itp.),</w:t>
      </w:r>
    </w:p>
    <w:p w14:paraId="711C4D6E"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 xml:space="preserve">do transportu mas ziemnych (samochody wywrotki, samochody skrzyniowe, </w:t>
      </w:r>
      <w:proofErr w:type="spellStart"/>
      <w:r w:rsidRPr="00FB57C7">
        <w:rPr>
          <w:rFonts w:ascii="Verdana" w:eastAsia="Calibri" w:hAnsi="Verdana"/>
          <w:sz w:val="20"/>
          <w:szCs w:val="20"/>
        </w:rPr>
        <w:t>wozidła</w:t>
      </w:r>
      <w:proofErr w:type="spellEnd"/>
      <w:r w:rsidRPr="00FB57C7">
        <w:rPr>
          <w:rFonts w:ascii="Verdana" w:eastAsia="Calibri" w:hAnsi="Verdana"/>
          <w:sz w:val="20"/>
          <w:szCs w:val="20"/>
        </w:rPr>
        <w:t>, taśmociągi itp.),</w:t>
      </w:r>
    </w:p>
    <w:p w14:paraId="65D3583D"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zagęszczającego (walce, ubijaki, płyty wibracyjne itp.),</w:t>
      </w:r>
    </w:p>
    <w:p w14:paraId="77ED0FEC"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do ręcznego odspajania gruntów,</w:t>
      </w:r>
    </w:p>
    <w:p w14:paraId="5C88C2EC"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do układania</w:t>
      </w:r>
      <w:r w:rsidR="00D96FBD" w:rsidRPr="00FB57C7">
        <w:rPr>
          <w:rFonts w:ascii="Verdana" w:eastAsia="Calibri" w:hAnsi="Verdana"/>
          <w:sz w:val="20"/>
          <w:szCs w:val="20"/>
        </w:rPr>
        <w:t xml:space="preserve"> </w:t>
      </w:r>
      <w:proofErr w:type="spellStart"/>
      <w:r w:rsidRPr="00FB57C7">
        <w:rPr>
          <w:rFonts w:ascii="Verdana" w:eastAsia="Calibri" w:hAnsi="Verdana"/>
          <w:sz w:val="20"/>
          <w:szCs w:val="20"/>
        </w:rPr>
        <w:t>geosyntetyków</w:t>
      </w:r>
      <w:proofErr w:type="spellEnd"/>
      <w:r w:rsidRPr="00FB57C7">
        <w:rPr>
          <w:rFonts w:ascii="Verdana" w:eastAsia="Calibri" w:hAnsi="Verdana"/>
          <w:sz w:val="20"/>
          <w:szCs w:val="20"/>
        </w:rPr>
        <w:t>, o ile jest wymagany.</w:t>
      </w:r>
    </w:p>
    <w:p w14:paraId="05AAD10C" w14:textId="5CA0DCD5"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Wykonawca przystępujący do wykonania robót w gruntach skalistych powinien wykazać się dodatkowo, możliwością korzystania z następującego sprzętu:</w:t>
      </w:r>
    </w:p>
    <w:p w14:paraId="05226FC3"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sprężarek spalinowych,</w:t>
      </w:r>
    </w:p>
    <w:p w14:paraId="15263A60"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lastRenderedPageBreak/>
        <w:t>młotów mechanicznych,</w:t>
      </w:r>
    </w:p>
    <w:p w14:paraId="769A20A1"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zrywarek mechanicznych,</w:t>
      </w:r>
    </w:p>
    <w:p w14:paraId="11E2C3B1"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wiertarek mechanicznych i wiertnic,</w:t>
      </w:r>
    </w:p>
    <w:p w14:paraId="437A12E0"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środków do załadunku i transportu gruntu skalistego.</w:t>
      </w:r>
    </w:p>
    <w:p w14:paraId="3D32F058" w14:textId="44155790"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Wykonawca dokona wyboru sprzętu do odspajania i transportu materiałów przeznaczonych do wbudowania w nasyp z uwzględnieniem: odległości transportowych, rodzaju i stanu odspajanego gruntu lub materiału antropogenicznego, objętości materiału do przemieszczenia oraz charakterystyki  dróg transportowych (pochylenia, podatność na zmianę stanu).</w:t>
      </w:r>
    </w:p>
    <w:p w14:paraId="663B390E"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Dobór sprzętu zagęszczającego powinien być uzależniony od rodzaju zagęszczanego gruntu oraz zakresu prac. W tablicy 3.1 podano, dla różnych rodzajów gruntów, orientacyjne dane przy doborze podstawowego sprzętu zagęszczającego. </w:t>
      </w:r>
    </w:p>
    <w:p w14:paraId="0908CD2B" w14:textId="3149B5D3"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Do zagęszczania grunt</w:t>
      </w:r>
      <w:r w:rsidR="0029055F" w:rsidRPr="00FB57C7">
        <w:rPr>
          <w:rFonts w:ascii="Verdana" w:eastAsia="Calibri" w:hAnsi="Verdana"/>
          <w:sz w:val="20"/>
          <w:szCs w:val="20"/>
        </w:rPr>
        <w:t>ów można stosować również inny</w:t>
      </w:r>
      <w:r w:rsidRPr="00FB57C7">
        <w:rPr>
          <w:rFonts w:ascii="Verdana" w:eastAsia="Calibri" w:hAnsi="Verdana"/>
          <w:sz w:val="20"/>
          <w:szCs w:val="20"/>
        </w:rPr>
        <w:t xml:space="preserve"> sprzęt, który pozwoli </w:t>
      </w:r>
      <w:r w:rsidR="00143265" w:rsidRPr="00FB57C7">
        <w:rPr>
          <w:rFonts w:ascii="Verdana" w:eastAsia="Calibri" w:hAnsi="Verdana"/>
          <w:sz w:val="20"/>
          <w:szCs w:val="20"/>
        </w:rPr>
        <w:br/>
      </w:r>
      <w:r w:rsidRPr="00FB57C7">
        <w:rPr>
          <w:rFonts w:ascii="Verdana" w:eastAsia="Calibri" w:hAnsi="Verdana"/>
          <w:sz w:val="20"/>
          <w:szCs w:val="20"/>
        </w:rPr>
        <w:t xml:space="preserve">na uzyskanie wymaganego zagęszczenia korpusu ziemnego lub podłoża pod nasypami. </w:t>
      </w:r>
      <w:r w:rsidR="00143265" w:rsidRPr="00FB57C7">
        <w:rPr>
          <w:rFonts w:ascii="Verdana" w:eastAsia="Calibri" w:hAnsi="Verdana"/>
          <w:sz w:val="20"/>
          <w:szCs w:val="20"/>
        </w:rPr>
        <w:br/>
      </w:r>
      <w:r w:rsidR="0029055F" w:rsidRPr="00FB57C7">
        <w:rPr>
          <w:rFonts w:ascii="Verdana" w:eastAsia="Calibri" w:hAnsi="Verdana"/>
          <w:sz w:val="20"/>
          <w:szCs w:val="20"/>
        </w:rPr>
        <w:t>Do bieżącej kontroli stanu zagęszczenia dopuszcza się stosowanie</w:t>
      </w:r>
      <w:r w:rsidRPr="00FB57C7">
        <w:rPr>
          <w:rFonts w:ascii="Verdana" w:eastAsia="Calibri" w:hAnsi="Verdana"/>
          <w:sz w:val="20"/>
          <w:szCs w:val="20"/>
        </w:rPr>
        <w:t xml:space="preserve"> walców wibracyjnych wyposażonych w system umożliwiający ciągłą kontrolę stanu zagęszczenia. Wykonawca przedstawi do akceptacji Inżyniera/</w:t>
      </w:r>
      <w:r w:rsidR="00CB5055" w:rsidRPr="00FB57C7">
        <w:rPr>
          <w:rFonts w:ascii="Verdana" w:eastAsia="Calibri" w:hAnsi="Verdana"/>
          <w:sz w:val="20"/>
          <w:szCs w:val="20"/>
        </w:rPr>
        <w:t xml:space="preserve">Inspektora nadzoru </w:t>
      </w:r>
      <w:r w:rsidRPr="00FB57C7">
        <w:rPr>
          <w:rFonts w:ascii="Verdana" w:eastAsia="Calibri" w:hAnsi="Verdana"/>
          <w:sz w:val="20"/>
          <w:szCs w:val="20"/>
        </w:rPr>
        <w:t>sprzęt i metodę, która ma być wykorzystana i wykaże jej przydatność w istniejących warunkach</w:t>
      </w:r>
      <w:r w:rsidR="00D96FBD" w:rsidRPr="00FB57C7">
        <w:rPr>
          <w:rFonts w:ascii="Verdana" w:eastAsia="Calibri" w:hAnsi="Verdana"/>
          <w:sz w:val="20"/>
          <w:szCs w:val="20"/>
        </w:rPr>
        <w:t>.</w:t>
      </w:r>
    </w:p>
    <w:p w14:paraId="31B3A07F"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Sprzęt wykorzystywany przez Wykonawcę do prowadzenia robót ziemnych powinien </w:t>
      </w:r>
      <w:r w:rsidR="00D9563F" w:rsidRPr="00FB57C7">
        <w:rPr>
          <w:rFonts w:ascii="Verdana" w:eastAsia="Calibri" w:hAnsi="Verdana"/>
          <w:sz w:val="20"/>
          <w:szCs w:val="20"/>
        </w:rPr>
        <w:br/>
      </w:r>
      <w:r w:rsidRPr="00FB57C7">
        <w:rPr>
          <w:rFonts w:ascii="Verdana" w:eastAsia="Calibri" w:hAnsi="Verdana"/>
          <w:sz w:val="20"/>
          <w:szCs w:val="20"/>
        </w:rPr>
        <w:t xml:space="preserve">być sprawny, posiadać aktualne wszelkie przeglądy oraz dokumenty wymagane </w:t>
      </w:r>
      <w:r w:rsidR="00143265" w:rsidRPr="00FB57C7">
        <w:rPr>
          <w:rFonts w:ascii="Verdana" w:eastAsia="Calibri" w:hAnsi="Verdana"/>
          <w:sz w:val="20"/>
          <w:szCs w:val="20"/>
        </w:rPr>
        <w:br/>
      </w:r>
      <w:r w:rsidRPr="00FB57C7">
        <w:rPr>
          <w:rFonts w:ascii="Verdana" w:eastAsia="Calibri" w:hAnsi="Verdana"/>
          <w:sz w:val="20"/>
          <w:szCs w:val="20"/>
        </w:rPr>
        <w:t xml:space="preserve">do dopuszczenia do użytkowania. </w:t>
      </w:r>
    </w:p>
    <w:p w14:paraId="5320F29D" w14:textId="2ECD01F2"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Do wykonania warstwy ulepszonego podłoża Wykonawca powinien stosować sprzęt </w:t>
      </w:r>
      <w:r w:rsidR="00143265" w:rsidRPr="00FB57C7">
        <w:rPr>
          <w:rFonts w:ascii="Verdana" w:eastAsia="Calibri" w:hAnsi="Verdana"/>
          <w:sz w:val="20"/>
          <w:szCs w:val="20"/>
        </w:rPr>
        <w:br/>
      </w:r>
      <w:r w:rsidRPr="00FB57C7">
        <w:rPr>
          <w:rFonts w:ascii="Verdana" w:eastAsia="Calibri" w:hAnsi="Verdana"/>
          <w:sz w:val="20"/>
          <w:szCs w:val="20"/>
        </w:rPr>
        <w:t xml:space="preserve">odpowiedni do technologii wykonania ulepszenia, spełniający wymagania, określone w </w:t>
      </w:r>
      <w:r w:rsidR="00EF367C" w:rsidRPr="00FB57C7">
        <w:rPr>
          <w:rFonts w:ascii="Verdana" w:eastAsia="Calibri" w:hAnsi="Verdana"/>
          <w:sz w:val="20"/>
          <w:szCs w:val="20"/>
        </w:rPr>
        <w:t xml:space="preserve">WWiORB </w:t>
      </w:r>
      <w:r w:rsidRPr="00FB57C7">
        <w:rPr>
          <w:rFonts w:ascii="Verdana" w:eastAsia="Calibri" w:hAnsi="Verdana"/>
          <w:sz w:val="20"/>
          <w:szCs w:val="20"/>
        </w:rPr>
        <w:t>dotyczącej tych robót.</w:t>
      </w:r>
    </w:p>
    <w:p w14:paraId="32086001"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Do transportu, składowania, przenoszenia i układania </w:t>
      </w:r>
      <w:proofErr w:type="spellStart"/>
      <w:r w:rsidRPr="00FB57C7">
        <w:rPr>
          <w:rFonts w:ascii="Verdana" w:eastAsia="Calibri" w:hAnsi="Verdana"/>
          <w:sz w:val="20"/>
          <w:szCs w:val="20"/>
        </w:rPr>
        <w:t>geosyntetyków</w:t>
      </w:r>
      <w:proofErr w:type="spellEnd"/>
      <w:r w:rsidRPr="00FB57C7">
        <w:rPr>
          <w:rFonts w:ascii="Verdana" w:eastAsia="Calibri" w:hAnsi="Verdana"/>
          <w:sz w:val="20"/>
          <w:szCs w:val="20"/>
        </w:rPr>
        <w:t xml:space="preserve"> Wykonawca powinien stosować sprzęt i środki nie powodujące uszkodzeń</w:t>
      </w:r>
      <w:r w:rsidR="00D9563F" w:rsidRPr="00FB57C7">
        <w:rPr>
          <w:rFonts w:ascii="Verdana" w:eastAsia="Calibri" w:hAnsi="Verdana"/>
          <w:sz w:val="20"/>
          <w:szCs w:val="20"/>
        </w:rPr>
        <w:t xml:space="preserve"> </w:t>
      </w:r>
      <w:proofErr w:type="spellStart"/>
      <w:r w:rsidRPr="00FB57C7">
        <w:rPr>
          <w:rFonts w:ascii="Verdana" w:eastAsia="Calibri" w:hAnsi="Verdana"/>
          <w:sz w:val="20"/>
          <w:szCs w:val="20"/>
        </w:rPr>
        <w:t>geosyntetyków</w:t>
      </w:r>
      <w:proofErr w:type="spellEnd"/>
      <w:r w:rsidRPr="00FB57C7">
        <w:rPr>
          <w:rFonts w:ascii="Verdana" w:eastAsia="Calibri" w:hAnsi="Verdana"/>
          <w:sz w:val="20"/>
          <w:szCs w:val="20"/>
        </w:rPr>
        <w:t>.</w:t>
      </w:r>
    </w:p>
    <w:p w14:paraId="0657E095" w14:textId="73D13166"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Sprzęt wykorzystywany do pr</w:t>
      </w:r>
      <w:r w:rsidR="00143265" w:rsidRPr="00FB57C7">
        <w:rPr>
          <w:rFonts w:ascii="Verdana" w:eastAsia="Calibri" w:hAnsi="Verdana"/>
          <w:sz w:val="20"/>
          <w:szCs w:val="20"/>
        </w:rPr>
        <w:t xml:space="preserve">owadzenia robót ziemnych musi </w:t>
      </w:r>
      <w:r w:rsidRPr="00FB57C7">
        <w:rPr>
          <w:rFonts w:ascii="Verdana" w:eastAsia="Calibri" w:hAnsi="Verdana"/>
          <w:sz w:val="20"/>
          <w:szCs w:val="20"/>
        </w:rPr>
        <w:t xml:space="preserve">być zatwierdzony </w:t>
      </w:r>
      <w:r w:rsidR="00143265" w:rsidRPr="00FB57C7">
        <w:rPr>
          <w:rFonts w:ascii="Verdana" w:eastAsia="Calibri" w:hAnsi="Verdana"/>
          <w:sz w:val="20"/>
          <w:szCs w:val="20"/>
        </w:rPr>
        <w:br/>
      </w:r>
      <w:r w:rsidRPr="00FB57C7">
        <w:rPr>
          <w:rFonts w:ascii="Verdana" w:eastAsia="Calibri" w:hAnsi="Verdana"/>
          <w:sz w:val="20"/>
          <w:szCs w:val="20"/>
        </w:rPr>
        <w:t>przez Inżyniera/</w:t>
      </w:r>
      <w:r w:rsidR="00CB5055" w:rsidRPr="00FB57C7">
        <w:rPr>
          <w:rFonts w:ascii="Verdana" w:eastAsia="Calibri" w:hAnsi="Verdana"/>
          <w:sz w:val="20"/>
          <w:szCs w:val="20"/>
        </w:rPr>
        <w:t>Inspektora nadzoru</w:t>
      </w:r>
      <w:r w:rsidRPr="00FB57C7">
        <w:rPr>
          <w:rFonts w:ascii="Verdana" w:eastAsia="Calibri" w:hAnsi="Verdana"/>
          <w:sz w:val="20"/>
          <w:szCs w:val="20"/>
        </w:rPr>
        <w:t>.</w:t>
      </w:r>
    </w:p>
    <w:p w14:paraId="4B8358A9" w14:textId="57C70D03" w:rsidR="002732A7" w:rsidRDefault="002732A7" w:rsidP="00AE16DF">
      <w:pPr>
        <w:pStyle w:val="Akapitzlist"/>
        <w:autoSpaceDN/>
        <w:spacing w:before="120" w:after="120" w:line="276" w:lineRule="auto"/>
        <w:ind w:left="709"/>
        <w:jc w:val="both"/>
        <w:textAlignment w:val="auto"/>
        <w:rPr>
          <w:rFonts w:ascii="Verdana" w:eastAsia="Calibri" w:hAnsi="Verdana"/>
          <w:sz w:val="20"/>
          <w:szCs w:val="20"/>
        </w:rPr>
      </w:pPr>
    </w:p>
    <w:p w14:paraId="23860B28" w14:textId="77777777" w:rsidR="000D4B6D" w:rsidRPr="00FB57C7" w:rsidRDefault="000D4B6D" w:rsidP="00AE16DF">
      <w:pPr>
        <w:spacing w:before="120" w:after="120" w:line="276" w:lineRule="auto"/>
        <w:rPr>
          <w:rFonts w:ascii="Verdana" w:eastAsia="Calibri" w:hAnsi="Verdana"/>
          <w:sz w:val="20"/>
          <w:szCs w:val="20"/>
        </w:rPr>
      </w:pPr>
      <w:r w:rsidRPr="00FB57C7">
        <w:rPr>
          <w:rFonts w:ascii="Verdana" w:eastAsia="Calibri" w:hAnsi="Verdana"/>
          <w:sz w:val="20"/>
          <w:szCs w:val="20"/>
        </w:rPr>
        <w:t>Tablica 3.1. Orientacyjne dane przy doborze sprzętu zagęszczającego</w:t>
      </w:r>
    </w:p>
    <w:tbl>
      <w:tblPr>
        <w:tblW w:w="9624" w:type="dxa"/>
        <w:tblBorders>
          <w:top w:val="double" w:sz="4" w:space="0" w:color="auto"/>
          <w:left w:val="double" w:sz="4" w:space="0" w:color="auto"/>
          <w:bottom w:val="double" w:sz="4" w:space="0" w:color="auto"/>
          <w:right w:val="double" w:sz="4" w:space="0" w:color="auto"/>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2480"/>
        <w:gridCol w:w="1134"/>
        <w:gridCol w:w="766"/>
        <w:gridCol w:w="992"/>
        <w:gridCol w:w="1219"/>
        <w:gridCol w:w="3033"/>
      </w:tblGrid>
      <w:tr w:rsidR="00FB57C7" w:rsidRPr="00FB57C7" w14:paraId="6FE5AD06" w14:textId="77777777" w:rsidTr="00676579">
        <w:trPr>
          <w:cantSplit/>
          <w:trHeight w:val="283"/>
          <w:tblHeader/>
        </w:trPr>
        <w:tc>
          <w:tcPr>
            <w:tcW w:w="2480" w:type="dxa"/>
            <w:vMerge w:val="restart"/>
            <w:vAlign w:val="center"/>
          </w:tcPr>
          <w:p w14:paraId="6866CDC7" w14:textId="77777777" w:rsidR="00B06763" w:rsidRPr="00FB57C7" w:rsidRDefault="00B06763"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Rodzaje urządzeń</w:t>
            </w:r>
          </w:p>
          <w:p w14:paraId="4AF139BD" w14:textId="77777777" w:rsidR="00B06763" w:rsidRPr="00FB57C7" w:rsidRDefault="00B06763"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zagęszczających</w:t>
            </w:r>
          </w:p>
        </w:tc>
        <w:tc>
          <w:tcPr>
            <w:tcW w:w="4111" w:type="dxa"/>
            <w:gridSpan w:val="4"/>
            <w:vAlign w:val="center"/>
          </w:tcPr>
          <w:p w14:paraId="2340D776" w14:textId="38F5CFB8" w:rsidR="00B06763" w:rsidRPr="00FB57C7" w:rsidRDefault="00B06763"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Rodzaje gruntu</w:t>
            </w:r>
            <w:r w:rsidR="00C35D78" w:rsidRPr="00FB57C7">
              <w:rPr>
                <w:rFonts w:ascii="Verdana" w:hAnsi="Verdana" w:cs="Times New Roman"/>
                <w:sz w:val="16"/>
                <w:szCs w:val="16"/>
              </w:rPr>
              <w:t xml:space="preserve"> wg </w:t>
            </w:r>
            <w:r w:rsidR="00C35D78" w:rsidRPr="0063199B">
              <w:rPr>
                <w:rFonts w:ascii="Verdana" w:hAnsi="Verdana" w:cs="Times New Roman"/>
                <w:sz w:val="16"/>
                <w:szCs w:val="16"/>
              </w:rPr>
              <w:t>PN-86/B-02480</w:t>
            </w:r>
            <w:r w:rsidRPr="00FB57C7">
              <w:rPr>
                <w:rFonts w:ascii="Verdana" w:hAnsi="Verdana" w:cs="Times New Roman"/>
                <w:sz w:val="16"/>
                <w:szCs w:val="16"/>
              </w:rPr>
              <w:t>:</w:t>
            </w:r>
          </w:p>
        </w:tc>
        <w:tc>
          <w:tcPr>
            <w:tcW w:w="3033" w:type="dxa"/>
            <w:vMerge w:val="restart"/>
            <w:vAlign w:val="center"/>
          </w:tcPr>
          <w:p w14:paraId="09968E81" w14:textId="77777777" w:rsidR="00B06763" w:rsidRPr="00FB57C7" w:rsidRDefault="00B06763"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Uwagi o przydatności maszyn</w:t>
            </w:r>
          </w:p>
        </w:tc>
      </w:tr>
      <w:tr w:rsidR="00FB57C7" w:rsidRPr="00FB57C7" w14:paraId="4043095B" w14:textId="77777777" w:rsidTr="00676579">
        <w:trPr>
          <w:cantSplit/>
          <w:trHeight w:val="180"/>
          <w:tblHeader/>
        </w:trPr>
        <w:tc>
          <w:tcPr>
            <w:tcW w:w="2480" w:type="dxa"/>
            <w:vMerge/>
            <w:vAlign w:val="center"/>
          </w:tcPr>
          <w:p w14:paraId="592BA7EE" w14:textId="77777777" w:rsidR="00B06763" w:rsidRPr="00FB57C7" w:rsidRDefault="00B06763" w:rsidP="00AE16DF">
            <w:pPr>
              <w:pStyle w:val="StylIwony"/>
              <w:spacing w:line="276" w:lineRule="auto"/>
              <w:jc w:val="center"/>
              <w:rPr>
                <w:rFonts w:ascii="Verdana" w:hAnsi="Verdana" w:cs="Times New Roman"/>
                <w:sz w:val="16"/>
                <w:szCs w:val="16"/>
              </w:rPr>
            </w:pPr>
          </w:p>
        </w:tc>
        <w:tc>
          <w:tcPr>
            <w:tcW w:w="1900" w:type="dxa"/>
            <w:gridSpan w:val="2"/>
            <w:vAlign w:val="center"/>
          </w:tcPr>
          <w:p w14:paraId="7AD62CE6" w14:textId="77777777" w:rsidR="00B06763" w:rsidRPr="00FB57C7" w:rsidRDefault="00B06763"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piaski, żwiry, pospółki</w:t>
            </w:r>
          </w:p>
        </w:tc>
        <w:tc>
          <w:tcPr>
            <w:tcW w:w="2211" w:type="dxa"/>
            <w:gridSpan w:val="2"/>
            <w:vAlign w:val="center"/>
          </w:tcPr>
          <w:p w14:paraId="058572C9" w14:textId="77777777" w:rsidR="00B06763" w:rsidRPr="00FB57C7" w:rsidRDefault="00B06763"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pyły gliny, iły</w:t>
            </w:r>
          </w:p>
        </w:tc>
        <w:tc>
          <w:tcPr>
            <w:tcW w:w="3033" w:type="dxa"/>
            <w:vMerge/>
            <w:vAlign w:val="center"/>
          </w:tcPr>
          <w:p w14:paraId="6B914CFA" w14:textId="77777777" w:rsidR="00B06763" w:rsidRPr="00FB57C7" w:rsidRDefault="00B06763" w:rsidP="00AE16DF">
            <w:pPr>
              <w:pStyle w:val="StylIwony"/>
              <w:keepNext/>
              <w:keepLines/>
              <w:spacing w:line="276" w:lineRule="auto"/>
              <w:jc w:val="center"/>
              <w:outlineLvl w:val="0"/>
              <w:rPr>
                <w:rFonts w:ascii="Verdana" w:hAnsi="Verdana" w:cs="Times New Roman"/>
                <w:bCs w:val="0"/>
                <w:sz w:val="16"/>
                <w:szCs w:val="16"/>
              </w:rPr>
            </w:pPr>
          </w:p>
        </w:tc>
      </w:tr>
      <w:tr w:rsidR="00FB57C7" w:rsidRPr="00FB57C7" w14:paraId="33521D74" w14:textId="77777777" w:rsidTr="00676579">
        <w:trPr>
          <w:cantSplit/>
          <w:tblHeader/>
        </w:trPr>
        <w:tc>
          <w:tcPr>
            <w:tcW w:w="2480" w:type="dxa"/>
            <w:vMerge/>
            <w:tcBorders>
              <w:bottom w:val="double" w:sz="4" w:space="0" w:color="auto"/>
            </w:tcBorders>
            <w:vAlign w:val="center"/>
          </w:tcPr>
          <w:p w14:paraId="66CACFAF" w14:textId="77777777" w:rsidR="00B06763" w:rsidRPr="00FB57C7" w:rsidRDefault="00B06763" w:rsidP="00AE16DF">
            <w:pPr>
              <w:pStyle w:val="StylIwony"/>
              <w:spacing w:line="276" w:lineRule="auto"/>
              <w:jc w:val="center"/>
              <w:rPr>
                <w:rFonts w:ascii="Verdana" w:hAnsi="Verdana" w:cs="Times New Roman"/>
                <w:sz w:val="16"/>
                <w:szCs w:val="16"/>
              </w:rPr>
            </w:pPr>
          </w:p>
        </w:tc>
        <w:tc>
          <w:tcPr>
            <w:tcW w:w="1134" w:type="dxa"/>
            <w:tcBorders>
              <w:bottom w:val="double" w:sz="4" w:space="0" w:color="auto"/>
            </w:tcBorders>
            <w:vAlign w:val="center"/>
          </w:tcPr>
          <w:p w14:paraId="0D8E4E6F" w14:textId="77777777" w:rsidR="00B06763" w:rsidRPr="00FB57C7" w:rsidRDefault="00B06763"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grubość warstwy</w:t>
            </w:r>
          </w:p>
          <w:p w14:paraId="2763B458" w14:textId="77777777" w:rsidR="00B06763" w:rsidRPr="00FB57C7" w:rsidRDefault="00B06763"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 m ]</w:t>
            </w:r>
          </w:p>
        </w:tc>
        <w:tc>
          <w:tcPr>
            <w:tcW w:w="766" w:type="dxa"/>
            <w:tcBorders>
              <w:bottom w:val="double" w:sz="4" w:space="0" w:color="auto"/>
            </w:tcBorders>
            <w:vAlign w:val="center"/>
          </w:tcPr>
          <w:p w14:paraId="370A5A67" w14:textId="77777777" w:rsidR="00B06763" w:rsidRPr="00FB57C7" w:rsidRDefault="00B06763"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liczba przejść</w:t>
            </w:r>
          </w:p>
          <w:p w14:paraId="233AF15E" w14:textId="77777777" w:rsidR="00B06763" w:rsidRPr="00FB57C7" w:rsidRDefault="00B06763" w:rsidP="00AE16DF">
            <w:pPr>
              <w:pStyle w:val="StylIwony"/>
              <w:spacing w:line="276" w:lineRule="auto"/>
              <w:jc w:val="center"/>
              <w:rPr>
                <w:rFonts w:ascii="Verdana" w:hAnsi="Verdana" w:cs="Times New Roman"/>
                <w:sz w:val="16"/>
                <w:szCs w:val="16"/>
                <w:vertAlign w:val="superscript"/>
              </w:rPr>
            </w:pPr>
            <w:r w:rsidRPr="00FB57C7">
              <w:rPr>
                <w:rFonts w:ascii="Verdana" w:hAnsi="Verdana" w:cs="Times New Roman"/>
                <w:sz w:val="16"/>
                <w:szCs w:val="16"/>
              </w:rPr>
              <w:t>n ***</w:t>
            </w:r>
          </w:p>
        </w:tc>
        <w:tc>
          <w:tcPr>
            <w:tcW w:w="992" w:type="dxa"/>
            <w:tcBorders>
              <w:bottom w:val="double" w:sz="4" w:space="0" w:color="auto"/>
            </w:tcBorders>
            <w:vAlign w:val="center"/>
          </w:tcPr>
          <w:p w14:paraId="274A75B9" w14:textId="77777777" w:rsidR="00B06763" w:rsidRPr="00FB57C7" w:rsidRDefault="00B06763"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grubość warstwy</w:t>
            </w:r>
          </w:p>
          <w:p w14:paraId="6E92F420" w14:textId="541EBD58" w:rsidR="00B06763" w:rsidRPr="00FB57C7" w:rsidRDefault="00B06763"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 m ]</w:t>
            </w:r>
            <w:r w:rsidR="008D73BA" w:rsidRPr="00FB57C7">
              <w:rPr>
                <w:rFonts w:ascii="Verdana" w:hAnsi="Verdana" w:cs="Times New Roman"/>
                <w:sz w:val="16"/>
                <w:szCs w:val="16"/>
              </w:rPr>
              <w:t xml:space="preserve"> ***</w:t>
            </w:r>
          </w:p>
        </w:tc>
        <w:tc>
          <w:tcPr>
            <w:tcW w:w="1219" w:type="dxa"/>
            <w:tcBorders>
              <w:bottom w:val="double" w:sz="4" w:space="0" w:color="auto"/>
            </w:tcBorders>
            <w:vAlign w:val="center"/>
          </w:tcPr>
          <w:p w14:paraId="16AC5920" w14:textId="77777777" w:rsidR="00B06763" w:rsidRPr="00FB57C7" w:rsidRDefault="00B06763"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liczba przejść</w:t>
            </w:r>
          </w:p>
          <w:p w14:paraId="6CE3F0DF" w14:textId="77777777" w:rsidR="00B06763" w:rsidRPr="00FB57C7" w:rsidRDefault="00B06763"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n ***</w:t>
            </w:r>
          </w:p>
        </w:tc>
        <w:tc>
          <w:tcPr>
            <w:tcW w:w="3033" w:type="dxa"/>
            <w:vMerge/>
            <w:tcBorders>
              <w:bottom w:val="double" w:sz="4" w:space="0" w:color="auto"/>
            </w:tcBorders>
            <w:vAlign w:val="center"/>
          </w:tcPr>
          <w:p w14:paraId="7F9C8974" w14:textId="77777777" w:rsidR="00B06763" w:rsidRPr="00FB57C7" w:rsidRDefault="00B06763" w:rsidP="00AE16DF">
            <w:pPr>
              <w:pStyle w:val="StylIwony"/>
              <w:spacing w:line="276" w:lineRule="auto"/>
              <w:jc w:val="center"/>
              <w:rPr>
                <w:rFonts w:ascii="Verdana" w:hAnsi="Verdana" w:cs="Times New Roman"/>
                <w:sz w:val="16"/>
                <w:szCs w:val="16"/>
              </w:rPr>
            </w:pPr>
          </w:p>
        </w:tc>
      </w:tr>
      <w:tr w:rsidR="00FB57C7" w:rsidRPr="00FB57C7" w14:paraId="055F24E0" w14:textId="77777777" w:rsidTr="00676579">
        <w:tc>
          <w:tcPr>
            <w:tcW w:w="2480" w:type="dxa"/>
            <w:tcBorders>
              <w:top w:val="double" w:sz="4" w:space="0" w:color="auto"/>
              <w:bottom w:val="single" w:sz="6" w:space="0" w:color="000000"/>
            </w:tcBorders>
            <w:vAlign w:val="center"/>
          </w:tcPr>
          <w:p w14:paraId="7040BDC9" w14:textId="77777777" w:rsidR="000D4B6D" w:rsidRPr="00FB57C7" w:rsidRDefault="000D4B6D" w:rsidP="00AE16DF">
            <w:pPr>
              <w:pStyle w:val="StylIwony"/>
              <w:spacing w:line="276" w:lineRule="auto"/>
              <w:jc w:val="left"/>
              <w:rPr>
                <w:rFonts w:ascii="Verdana" w:hAnsi="Verdana" w:cs="Times New Roman"/>
                <w:sz w:val="16"/>
                <w:szCs w:val="16"/>
              </w:rPr>
            </w:pPr>
            <w:r w:rsidRPr="00FB57C7">
              <w:rPr>
                <w:rFonts w:ascii="Verdana" w:hAnsi="Verdana" w:cs="Times New Roman"/>
                <w:sz w:val="16"/>
                <w:szCs w:val="16"/>
              </w:rPr>
              <w:t>Walce statyczne gładkie *</w:t>
            </w:r>
          </w:p>
        </w:tc>
        <w:tc>
          <w:tcPr>
            <w:tcW w:w="1134" w:type="dxa"/>
            <w:tcBorders>
              <w:top w:val="double" w:sz="4" w:space="0" w:color="auto"/>
              <w:bottom w:val="single" w:sz="6" w:space="0" w:color="000000"/>
            </w:tcBorders>
            <w:vAlign w:val="center"/>
          </w:tcPr>
          <w:p w14:paraId="7EBDAF44"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0,1 do 0,2</w:t>
            </w:r>
          </w:p>
        </w:tc>
        <w:tc>
          <w:tcPr>
            <w:tcW w:w="766" w:type="dxa"/>
            <w:tcBorders>
              <w:top w:val="double" w:sz="4" w:space="0" w:color="auto"/>
              <w:bottom w:val="single" w:sz="6" w:space="0" w:color="000000"/>
            </w:tcBorders>
            <w:vAlign w:val="center"/>
          </w:tcPr>
          <w:p w14:paraId="4DF9CF98"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4 do 8</w:t>
            </w:r>
          </w:p>
        </w:tc>
        <w:tc>
          <w:tcPr>
            <w:tcW w:w="992" w:type="dxa"/>
            <w:tcBorders>
              <w:top w:val="double" w:sz="4" w:space="0" w:color="auto"/>
              <w:bottom w:val="single" w:sz="6" w:space="0" w:color="000000"/>
            </w:tcBorders>
            <w:vAlign w:val="center"/>
          </w:tcPr>
          <w:p w14:paraId="039DD8DB"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0,1 do 0,2</w:t>
            </w:r>
          </w:p>
        </w:tc>
        <w:tc>
          <w:tcPr>
            <w:tcW w:w="1219" w:type="dxa"/>
            <w:tcBorders>
              <w:top w:val="double" w:sz="4" w:space="0" w:color="auto"/>
              <w:bottom w:val="single" w:sz="6" w:space="0" w:color="000000"/>
            </w:tcBorders>
            <w:vAlign w:val="center"/>
          </w:tcPr>
          <w:p w14:paraId="59950CD8"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4 do 8</w:t>
            </w:r>
          </w:p>
        </w:tc>
        <w:tc>
          <w:tcPr>
            <w:tcW w:w="3033" w:type="dxa"/>
            <w:tcBorders>
              <w:top w:val="double" w:sz="4" w:space="0" w:color="auto"/>
              <w:bottom w:val="single" w:sz="6" w:space="0" w:color="000000"/>
            </w:tcBorders>
            <w:vAlign w:val="center"/>
          </w:tcPr>
          <w:p w14:paraId="461A98A7"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Do zagęszczania górnych warstw podłoża. Zalecane do codziennego wygładzania (przywałowania) gruntów spoistych w miejscu pobrania i w nasypie</w:t>
            </w:r>
          </w:p>
        </w:tc>
      </w:tr>
      <w:tr w:rsidR="00FB57C7" w:rsidRPr="00FB57C7" w14:paraId="1767C263" w14:textId="77777777" w:rsidTr="00676579">
        <w:tc>
          <w:tcPr>
            <w:tcW w:w="2480" w:type="dxa"/>
            <w:tcBorders>
              <w:top w:val="single" w:sz="6" w:space="0" w:color="000000"/>
            </w:tcBorders>
            <w:vAlign w:val="center"/>
          </w:tcPr>
          <w:p w14:paraId="2E164F90" w14:textId="77777777" w:rsidR="000D4B6D" w:rsidRPr="00FB57C7" w:rsidRDefault="000D4B6D" w:rsidP="00AE16DF">
            <w:pPr>
              <w:pStyle w:val="StylIwony"/>
              <w:spacing w:line="276" w:lineRule="auto"/>
              <w:jc w:val="left"/>
              <w:rPr>
                <w:rFonts w:ascii="Verdana" w:hAnsi="Verdana" w:cs="Times New Roman"/>
                <w:sz w:val="16"/>
                <w:szCs w:val="16"/>
                <w:vertAlign w:val="superscript"/>
              </w:rPr>
            </w:pPr>
            <w:r w:rsidRPr="00FB57C7">
              <w:rPr>
                <w:rFonts w:ascii="Verdana" w:hAnsi="Verdana" w:cs="Times New Roman"/>
                <w:sz w:val="16"/>
                <w:szCs w:val="16"/>
              </w:rPr>
              <w:lastRenderedPageBreak/>
              <w:t>Walce statyczne okołkowane *</w:t>
            </w:r>
          </w:p>
        </w:tc>
        <w:tc>
          <w:tcPr>
            <w:tcW w:w="1134" w:type="dxa"/>
            <w:tcBorders>
              <w:top w:val="single" w:sz="6" w:space="0" w:color="000000"/>
            </w:tcBorders>
            <w:vAlign w:val="center"/>
          </w:tcPr>
          <w:p w14:paraId="28F704E8"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w:t>
            </w:r>
          </w:p>
        </w:tc>
        <w:tc>
          <w:tcPr>
            <w:tcW w:w="766" w:type="dxa"/>
            <w:tcBorders>
              <w:top w:val="single" w:sz="6" w:space="0" w:color="000000"/>
            </w:tcBorders>
            <w:vAlign w:val="center"/>
          </w:tcPr>
          <w:p w14:paraId="2783F799"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w:t>
            </w:r>
          </w:p>
        </w:tc>
        <w:tc>
          <w:tcPr>
            <w:tcW w:w="992" w:type="dxa"/>
            <w:tcBorders>
              <w:top w:val="single" w:sz="6" w:space="0" w:color="000000"/>
            </w:tcBorders>
            <w:vAlign w:val="center"/>
          </w:tcPr>
          <w:p w14:paraId="0CBE6EB8"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0,2 do 0,3</w:t>
            </w:r>
          </w:p>
        </w:tc>
        <w:tc>
          <w:tcPr>
            <w:tcW w:w="1219" w:type="dxa"/>
            <w:tcBorders>
              <w:top w:val="single" w:sz="6" w:space="0" w:color="000000"/>
            </w:tcBorders>
            <w:vAlign w:val="center"/>
          </w:tcPr>
          <w:p w14:paraId="00AA3CEC"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8 do 12</w:t>
            </w:r>
          </w:p>
        </w:tc>
        <w:tc>
          <w:tcPr>
            <w:tcW w:w="3033" w:type="dxa"/>
            <w:tcBorders>
              <w:top w:val="single" w:sz="6" w:space="0" w:color="000000"/>
            </w:tcBorders>
            <w:vAlign w:val="center"/>
          </w:tcPr>
          <w:p w14:paraId="1DEFE66E"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Nie nadają się do gruntów nawodnionych</w:t>
            </w:r>
          </w:p>
        </w:tc>
      </w:tr>
      <w:tr w:rsidR="00FB57C7" w:rsidRPr="00FB57C7" w14:paraId="4AC21A60" w14:textId="77777777" w:rsidTr="00676579">
        <w:tc>
          <w:tcPr>
            <w:tcW w:w="2480" w:type="dxa"/>
            <w:vAlign w:val="center"/>
          </w:tcPr>
          <w:p w14:paraId="02990654" w14:textId="77777777" w:rsidR="000D4B6D" w:rsidRPr="00FB57C7" w:rsidRDefault="000D4B6D" w:rsidP="00AE16DF">
            <w:pPr>
              <w:pStyle w:val="StylIwony"/>
              <w:spacing w:line="276" w:lineRule="auto"/>
              <w:jc w:val="left"/>
              <w:rPr>
                <w:rFonts w:ascii="Verdana" w:hAnsi="Verdana" w:cs="Times New Roman"/>
                <w:sz w:val="16"/>
                <w:szCs w:val="16"/>
              </w:rPr>
            </w:pPr>
            <w:r w:rsidRPr="00FB57C7">
              <w:rPr>
                <w:rFonts w:ascii="Verdana" w:hAnsi="Verdana" w:cs="Times New Roman"/>
                <w:sz w:val="16"/>
                <w:szCs w:val="16"/>
              </w:rPr>
              <w:t>Walce statyczne ogumione *</w:t>
            </w:r>
          </w:p>
        </w:tc>
        <w:tc>
          <w:tcPr>
            <w:tcW w:w="1134" w:type="dxa"/>
            <w:vAlign w:val="center"/>
          </w:tcPr>
          <w:p w14:paraId="439482BE"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0,2 do 0,5</w:t>
            </w:r>
          </w:p>
        </w:tc>
        <w:tc>
          <w:tcPr>
            <w:tcW w:w="766" w:type="dxa"/>
            <w:vAlign w:val="center"/>
          </w:tcPr>
          <w:p w14:paraId="33689A64"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6 do 8</w:t>
            </w:r>
          </w:p>
        </w:tc>
        <w:tc>
          <w:tcPr>
            <w:tcW w:w="992" w:type="dxa"/>
            <w:vAlign w:val="center"/>
          </w:tcPr>
          <w:p w14:paraId="4EF7BB94"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0,2 do 0,4</w:t>
            </w:r>
          </w:p>
        </w:tc>
        <w:tc>
          <w:tcPr>
            <w:tcW w:w="1219" w:type="dxa"/>
            <w:vAlign w:val="center"/>
          </w:tcPr>
          <w:p w14:paraId="10E40106"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6 do 10</w:t>
            </w:r>
          </w:p>
        </w:tc>
        <w:tc>
          <w:tcPr>
            <w:tcW w:w="3033" w:type="dxa"/>
            <w:vAlign w:val="center"/>
          </w:tcPr>
          <w:p w14:paraId="1607F802"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Mało przydatne w gruntach spoistych.</w:t>
            </w:r>
          </w:p>
        </w:tc>
      </w:tr>
      <w:tr w:rsidR="00FB57C7" w:rsidRPr="00FB57C7" w14:paraId="501AD7FB" w14:textId="77777777" w:rsidTr="00676579">
        <w:tc>
          <w:tcPr>
            <w:tcW w:w="2480" w:type="dxa"/>
            <w:vAlign w:val="center"/>
          </w:tcPr>
          <w:p w14:paraId="137AB0D1" w14:textId="77777777" w:rsidR="000D4B6D" w:rsidRPr="00FB57C7" w:rsidRDefault="000D4B6D" w:rsidP="00AE16DF">
            <w:pPr>
              <w:pStyle w:val="StylIwony"/>
              <w:spacing w:line="276" w:lineRule="auto"/>
              <w:jc w:val="left"/>
              <w:rPr>
                <w:rFonts w:ascii="Verdana" w:hAnsi="Verdana" w:cs="Times New Roman"/>
                <w:sz w:val="16"/>
                <w:szCs w:val="16"/>
              </w:rPr>
            </w:pPr>
            <w:r w:rsidRPr="00FB57C7">
              <w:rPr>
                <w:rFonts w:ascii="Verdana" w:hAnsi="Verdana" w:cs="Times New Roman"/>
                <w:sz w:val="16"/>
                <w:szCs w:val="16"/>
              </w:rPr>
              <w:t>Walce wibracyjne gładkie **</w:t>
            </w:r>
          </w:p>
        </w:tc>
        <w:tc>
          <w:tcPr>
            <w:tcW w:w="1134" w:type="dxa"/>
            <w:vAlign w:val="center"/>
          </w:tcPr>
          <w:p w14:paraId="64DDF087"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0,4 do 0,7</w:t>
            </w:r>
          </w:p>
        </w:tc>
        <w:tc>
          <w:tcPr>
            <w:tcW w:w="766" w:type="dxa"/>
            <w:vAlign w:val="center"/>
          </w:tcPr>
          <w:p w14:paraId="31616A7F"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4 do 8</w:t>
            </w:r>
          </w:p>
        </w:tc>
        <w:tc>
          <w:tcPr>
            <w:tcW w:w="992" w:type="dxa"/>
            <w:vAlign w:val="center"/>
          </w:tcPr>
          <w:p w14:paraId="013F62DB"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0,2 do 0,4</w:t>
            </w:r>
          </w:p>
        </w:tc>
        <w:tc>
          <w:tcPr>
            <w:tcW w:w="1219" w:type="dxa"/>
            <w:vAlign w:val="center"/>
          </w:tcPr>
          <w:p w14:paraId="77C0216E"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3 do 4</w:t>
            </w:r>
          </w:p>
        </w:tc>
        <w:tc>
          <w:tcPr>
            <w:tcW w:w="3033" w:type="dxa"/>
            <w:vAlign w:val="center"/>
          </w:tcPr>
          <w:p w14:paraId="20CF69CE"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Do gruntów spoistych przydatne są walce średnie i ciężkie.</w:t>
            </w:r>
          </w:p>
        </w:tc>
      </w:tr>
      <w:tr w:rsidR="00FB57C7" w:rsidRPr="00FB57C7" w14:paraId="79656970" w14:textId="77777777" w:rsidTr="00676579">
        <w:tc>
          <w:tcPr>
            <w:tcW w:w="2480" w:type="dxa"/>
            <w:vAlign w:val="center"/>
          </w:tcPr>
          <w:p w14:paraId="30DC9159" w14:textId="77777777" w:rsidR="000D4B6D" w:rsidRPr="00FB57C7" w:rsidRDefault="000D4B6D" w:rsidP="00AE16DF">
            <w:pPr>
              <w:pStyle w:val="StylIwony"/>
              <w:spacing w:line="276" w:lineRule="auto"/>
              <w:jc w:val="left"/>
              <w:rPr>
                <w:rFonts w:ascii="Verdana" w:hAnsi="Verdana" w:cs="Times New Roman"/>
                <w:sz w:val="16"/>
                <w:szCs w:val="16"/>
              </w:rPr>
            </w:pPr>
            <w:r w:rsidRPr="00FB57C7">
              <w:rPr>
                <w:rFonts w:ascii="Verdana" w:hAnsi="Verdana" w:cs="Times New Roman"/>
                <w:sz w:val="16"/>
                <w:szCs w:val="16"/>
              </w:rPr>
              <w:t>Walce wibracyjne okołkowane **</w:t>
            </w:r>
          </w:p>
        </w:tc>
        <w:tc>
          <w:tcPr>
            <w:tcW w:w="1134" w:type="dxa"/>
            <w:vAlign w:val="center"/>
          </w:tcPr>
          <w:p w14:paraId="18C0E305"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0,3 do 0,6</w:t>
            </w:r>
          </w:p>
        </w:tc>
        <w:tc>
          <w:tcPr>
            <w:tcW w:w="766" w:type="dxa"/>
            <w:vAlign w:val="center"/>
          </w:tcPr>
          <w:p w14:paraId="3AD1E892"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3 do 6</w:t>
            </w:r>
          </w:p>
        </w:tc>
        <w:tc>
          <w:tcPr>
            <w:tcW w:w="992" w:type="dxa"/>
            <w:vAlign w:val="center"/>
          </w:tcPr>
          <w:p w14:paraId="21D3F3E5"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0,2 do 0,4</w:t>
            </w:r>
          </w:p>
        </w:tc>
        <w:tc>
          <w:tcPr>
            <w:tcW w:w="1219" w:type="dxa"/>
            <w:vAlign w:val="center"/>
          </w:tcPr>
          <w:p w14:paraId="5B405D46"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6 do 10</w:t>
            </w:r>
          </w:p>
        </w:tc>
        <w:tc>
          <w:tcPr>
            <w:tcW w:w="3033" w:type="dxa"/>
            <w:vAlign w:val="center"/>
          </w:tcPr>
          <w:p w14:paraId="4F473267"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Zalecane do piasków pylastych i gliniastych, pospółek gliniastych i glin piaszczystych.</w:t>
            </w:r>
          </w:p>
        </w:tc>
      </w:tr>
      <w:tr w:rsidR="00FB57C7" w:rsidRPr="00FB57C7" w14:paraId="3034C5CD" w14:textId="77777777" w:rsidTr="00676579">
        <w:tc>
          <w:tcPr>
            <w:tcW w:w="2480" w:type="dxa"/>
            <w:vAlign w:val="center"/>
          </w:tcPr>
          <w:p w14:paraId="428AED97" w14:textId="77777777" w:rsidR="000D4B6D" w:rsidRPr="00FB57C7" w:rsidRDefault="000D4B6D" w:rsidP="00AE16DF">
            <w:pPr>
              <w:pStyle w:val="StylIwony"/>
              <w:spacing w:line="276" w:lineRule="auto"/>
              <w:jc w:val="left"/>
              <w:rPr>
                <w:rFonts w:ascii="Verdana" w:hAnsi="Verdana" w:cs="Times New Roman"/>
                <w:sz w:val="16"/>
                <w:szCs w:val="16"/>
              </w:rPr>
            </w:pPr>
            <w:r w:rsidRPr="00FB57C7">
              <w:rPr>
                <w:rFonts w:ascii="Verdana" w:hAnsi="Verdana" w:cs="Times New Roman"/>
                <w:sz w:val="16"/>
                <w:szCs w:val="16"/>
              </w:rPr>
              <w:t>Zagęszczarki wibracyjne **</w:t>
            </w:r>
          </w:p>
        </w:tc>
        <w:tc>
          <w:tcPr>
            <w:tcW w:w="1134" w:type="dxa"/>
            <w:vAlign w:val="center"/>
          </w:tcPr>
          <w:p w14:paraId="66C99617"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0,3 do 0,5</w:t>
            </w:r>
          </w:p>
        </w:tc>
        <w:tc>
          <w:tcPr>
            <w:tcW w:w="766" w:type="dxa"/>
            <w:vAlign w:val="center"/>
          </w:tcPr>
          <w:p w14:paraId="5E8FE132"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4 do 8</w:t>
            </w:r>
          </w:p>
        </w:tc>
        <w:tc>
          <w:tcPr>
            <w:tcW w:w="992" w:type="dxa"/>
            <w:vAlign w:val="center"/>
          </w:tcPr>
          <w:p w14:paraId="50BF2A22"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w:t>
            </w:r>
          </w:p>
        </w:tc>
        <w:tc>
          <w:tcPr>
            <w:tcW w:w="1219" w:type="dxa"/>
            <w:vAlign w:val="center"/>
          </w:tcPr>
          <w:p w14:paraId="50C03491"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w:t>
            </w:r>
          </w:p>
        </w:tc>
        <w:tc>
          <w:tcPr>
            <w:tcW w:w="3033" w:type="dxa"/>
            <w:vAlign w:val="center"/>
          </w:tcPr>
          <w:p w14:paraId="78AD6CD3"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Zalecane do zasypek wąskich przekopów</w:t>
            </w:r>
          </w:p>
        </w:tc>
      </w:tr>
      <w:tr w:rsidR="00FB57C7" w:rsidRPr="00FB57C7" w14:paraId="1A12E9CF" w14:textId="77777777" w:rsidTr="00676579">
        <w:trPr>
          <w:trHeight w:val="889"/>
        </w:trPr>
        <w:tc>
          <w:tcPr>
            <w:tcW w:w="2480" w:type="dxa"/>
            <w:vAlign w:val="center"/>
          </w:tcPr>
          <w:p w14:paraId="739519B8" w14:textId="77777777" w:rsidR="000D4B6D" w:rsidRPr="00FB57C7" w:rsidRDefault="000D4B6D" w:rsidP="00AE16DF">
            <w:pPr>
              <w:pStyle w:val="StylIwony"/>
              <w:spacing w:line="276" w:lineRule="auto"/>
              <w:jc w:val="left"/>
              <w:rPr>
                <w:rFonts w:ascii="Verdana" w:hAnsi="Verdana" w:cs="Times New Roman"/>
                <w:sz w:val="16"/>
                <w:szCs w:val="16"/>
              </w:rPr>
            </w:pPr>
            <w:r w:rsidRPr="00FB57C7">
              <w:rPr>
                <w:rFonts w:ascii="Verdana" w:hAnsi="Verdana" w:cs="Times New Roman"/>
                <w:sz w:val="16"/>
                <w:szCs w:val="16"/>
              </w:rPr>
              <w:t xml:space="preserve">Ubijaki </w:t>
            </w:r>
            <w:proofErr w:type="spellStart"/>
            <w:r w:rsidRPr="00FB57C7">
              <w:rPr>
                <w:rFonts w:ascii="Verdana" w:hAnsi="Verdana" w:cs="Times New Roman"/>
                <w:sz w:val="16"/>
                <w:szCs w:val="16"/>
              </w:rPr>
              <w:t>szybkouderzające</w:t>
            </w:r>
            <w:proofErr w:type="spellEnd"/>
          </w:p>
        </w:tc>
        <w:tc>
          <w:tcPr>
            <w:tcW w:w="1134" w:type="dxa"/>
            <w:vAlign w:val="center"/>
          </w:tcPr>
          <w:p w14:paraId="3A08964A"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0,2 do 0,4</w:t>
            </w:r>
          </w:p>
        </w:tc>
        <w:tc>
          <w:tcPr>
            <w:tcW w:w="766" w:type="dxa"/>
            <w:vAlign w:val="center"/>
          </w:tcPr>
          <w:p w14:paraId="767A64D4"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2 do4</w:t>
            </w:r>
          </w:p>
        </w:tc>
        <w:tc>
          <w:tcPr>
            <w:tcW w:w="992" w:type="dxa"/>
            <w:vAlign w:val="center"/>
          </w:tcPr>
          <w:p w14:paraId="507B11F3"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0,1 do 0,3</w:t>
            </w:r>
          </w:p>
        </w:tc>
        <w:tc>
          <w:tcPr>
            <w:tcW w:w="1219" w:type="dxa"/>
            <w:vAlign w:val="center"/>
          </w:tcPr>
          <w:p w14:paraId="1C6C77B6"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3 do 5</w:t>
            </w:r>
          </w:p>
        </w:tc>
        <w:tc>
          <w:tcPr>
            <w:tcW w:w="3033" w:type="dxa"/>
            <w:vAlign w:val="center"/>
          </w:tcPr>
          <w:p w14:paraId="08395231"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Zalecane do zasypek wąskich przekopów</w:t>
            </w:r>
          </w:p>
        </w:tc>
      </w:tr>
    </w:tbl>
    <w:p w14:paraId="62A07307" w14:textId="77777777" w:rsidR="000D4B6D" w:rsidRPr="00FB57C7" w:rsidRDefault="000D4B6D" w:rsidP="00AE16DF">
      <w:pPr>
        <w:pStyle w:val="StylIwony"/>
        <w:spacing w:line="276" w:lineRule="auto"/>
        <w:rPr>
          <w:rFonts w:ascii="Verdana" w:hAnsi="Verdana" w:cs="Times New Roman"/>
          <w:i/>
          <w:sz w:val="16"/>
          <w:szCs w:val="16"/>
        </w:rPr>
      </w:pPr>
      <w:r w:rsidRPr="00FB57C7">
        <w:rPr>
          <w:rFonts w:ascii="Verdana" w:hAnsi="Verdana" w:cs="Times New Roman"/>
          <w:i/>
          <w:sz w:val="16"/>
          <w:szCs w:val="16"/>
        </w:rPr>
        <w:t>*) Walce statyczne są mało przydatne w gruntach kamienistych.</w:t>
      </w:r>
    </w:p>
    <w:p w14:paraId="4069C2A9" w14:textId="77777777" w:rsidR="000D4B6D" w:rsidRPr="00FB57C7" w:rsidRDefault="000D4B6D" w:rsidP="00AE16DF">
      <w:pPr>
        <w:pStyle w:val="StylIwony"/>
        <w:spacing w:line="276" w:lineRule="auto"/>
        <w:rPr>
          <w:rFonts w:ascii="Verdana" w:hAnsi="Verdana" w:cs="Times New Roman"/>
          <w:i/>
          <w:sz w:val="16"/>
          <w:szCs w:val="16"/>
        </w:rPr>
      </w:pPr>
      <w:r w:rsidRPr="00FB57C7">
        <w:rPr>
          <w:rFonts w:ascii="Verdana" w:hAnsi="Verdana" w:cs="Times New Roman"/>
          <w:i/>
          <w:sz w:val="16"/>
          <w:szCs w:val="16"/>
        </w:rPr>
        <w:t xml:space="preserve">**) Wibracyjnie należy zagęszczać warstwy grubości </w:t>
      </w:r>
      <w:r w:rsidRPr="00FB57C7">
        <w:rPr>
          <w:rFonts w:ascii="Verdana" w:hAnsi="Verdana" w:cs="Times New Roman"/>
          <w:i/>
          <w:sz w:val="16"/>
          <w:szCs w:val="16"/>
        </w:rPr>
        <w:sym w:font="Symbol" w:char="F0B3"/>
      </w:r>
      <w:r w:rsidRPr="00FB57C7">
        <w:rPr>
          <w:rFonts w:ascii="Verdana" w:hAnsi="Verdana" w:cs="Times New Roman"/>
          <w:i/>
          <w:sz w:val="16"/>
          <w:szCs w:val="16"/>
        </w:rPr>
        <w:t xml:space="preserve"> 15 cm, cieńsze warstwy należy zagęszczać statycznie.</w:t>
      </w:r>
    </w:p>
    <w:p w14:paraId="345DB58C" w14:textId="77777777" w:rsidR="000D4B6D" w:rsidRPr="00FB57C7" w:rsidRDefault="000D4B6D" w:rsidP="00AE16DF">
      <w:pPr>
        <w:pStyle w:val="StylIwony"/>
        <w:spacing w:line="276" w:lineRule="auto"/>
        <w:rPr>
          <w:rFonts w:ascii="Verdana" w:hAnsi="Verdana" w:cs="Times New Roman"/>
          <w:i/>
          <w:sz w:val="16"/>
          <w:szCs w:val="16"/>
        </w:rPr>
      </w:pPr>
      <w:r w:rsidRPr="00FB57C7">
        <w:rPr>
          <w:rFonts w:ascii="Verdana" w:hAnsi="Verdana" w:cs="Times New Roman"/>
          <w:i/>
          <w:sz w:val="16"/>
          <w:szCs w:val="16"/>
        </w:rPr>
        <w:t xml:space="preserve">***) Wartości orientacyjne, właściwe należy ustalić na odcinku </w:t>
      </w:r>
      <w:r w:rsidR="009372AE" w:rsidRPr="00FB57C7">
        <w:rPr>
          <w:rFonts w:ascii="Verdana" w:hAnsi="Verdana" w:cs="Times New Roman"/>
          <w:i/>
          <w:sz w:val="16"/>
          <w:szCs w:val="16"/>
        </w:rPr>
        <w:t>próbnym</w:t>
      </w:r>
      <w:r w:rsidRPr="00FB57C7">
        <w:rPr>
          <w:rFonts w:ascii="Verdana" w:hAnsi="Verdana" w:cs="Times New Roman"/>
          <w:i/>
          <w:sz w:val="16"/>
          <w:szCs w:val="16"/>
        </w:rPr>
        <w:t>.</w:t>
      </w:r>
    </w:p>
    <w:p w14:paraId="230C3681" w14:textId="77777777" w:rsidR="00D9563F" w:rsidRPr="00FB57C7" w:rsidRDefault="00D9563F" w:rsidP="00AE16DF">
      <w:pPr>
        <w:spacing w:before="120" w:after="120" w:line="276" w:lineRule="auto"/>
        <w:jc w:val="both"/>
        <w:rPr>
          <w:rFonts w:eastAsia="Calibri"/>
          <w:sz w:val="24"/>
          <w:szCs w:val="24"/>
        </w:rPr>
      </w:pPr>
    </w:p>
    <w:p w14:paraId="09F3C2AF" w14:textId="77777777" w:rsidR="000D4B6D" w:rsidRPr="00FB57C7" w:rsidRDefault="000D4B6D" w:rsidP="00AE16DF">
      <w:pPr>
        <w:pStyle w:val="Zwykytekst"/>
        <w:numPr>
          <w:ilvl w:val="0"/>
          <w:numId w:val="159"/>
        </w:numPr>
        <w:spacing w:before="120" w:after="120" w:line="276" w:lineRule="auto"/>
        <w:ind w:left="851" w:hanging="851"/>
        <w:jc w:val="both"/>
        <w:outlineLvl w:val="0"/>
        <w:rPr>
          <w:rFonts w:ascii="Verdana" w:hAnsi="Verdana"/>
          <w:b/>
          <w:sz w:val="20"/>
          <w:szCs w:val="20"/>
        </w:rPr>
      </w:pPr>
      <w:bookmarkStart w:id="49" w:name="_Toc8213947"/>
      <w:bookmarkStart w:id="50" w:name="_Toc8214108"/>
      <w:bookmarkStart w:id="51" w:name="_Toc8219604"/>
      <w:bookmarkStart w:id="52" w:name="_Toc522007693"/>
      <w:bookmarkStart w:id="53" w:name="_Toc8213948"/>
      <w:bookmarkStart w:id="54" w:name="_Toc159411544"/>
      <w:bookmarkEnd w:id="49"/>
      <w:bookmarkEnd w:id="50"/>
      <w:bookmarkEnd w:id="51"/>
      <w:bookmarkEnd w:id="52"/>
      <w:r w:rsidRPr="00FB57C7">
        <w:rPr>
          <w:rFonts w:ascii="Verdana" w:hAnsi="Verdana"/>
          <w:b/>
          <w:sz w:val="20"/>
          <w:szCs w:val="20"/>
        </w:rPr>
        <w:t>TRANSPORT</w:t>
      </w:r>
      <w:bookmarkEnd w:id="53"/>
      <w:bookmarkEnd w:id="54"/>
    </w:p>
    <w:p w14:paraId="67807A9B"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55" w:name="_Toc8213949"/>
      <w:bookmarkStart w:id="56" w:name="_Toc159411545"/>
      <w:r w:rsidRPr="00FB57C7">
        <w:rPr>
          <w:rFonts w:ascii="Verdana" w:hAnsi="Verdana"/>
          <w:b/>
          <w:sz w:val="20"/>
          <w:szCs w:val="20"/>
        </w:rPr>
        <w:t>Ogólne wymagania dotyczące transportu</w:t>
      </w:r>
      <w:bookmarkEnd w:id="55"/>
      <w:bookmarkEnd w:id="56"/>
    </w:p>
    <w:p w14:paraId="46EC6DA4" w14:textId="09D07EA7" w:rsidR="00D9563F"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Ogólne wymagania dotyczące transportu podano w </w:t>
      </w:r>
      <w:r w:rsidR="00EF367C" w:rsidRPr="00FB57C7">
        <w:rPr>
          <w:rFonts w:ascii="Verdana" w:eastAsia="Calibri" w:hAnsi="Verdana"/>
          <w:sz w:val="20"/>
          <w:szCs w:val="20"/>
        </w:rPr>
        <w:t xml:space="preserve">WWiORB </w:t>
      </w:r>
      <w:r w:rsidRPr="00FB57C7">
        <w:rPr>
          <w:rFonts w:ascii="Verdana" w:eastAsia="Calibri" w:hAnsi="Verdana"/>
          <w:sz w:val="20"/>
          <w:szCs w:val="20"/>
        </w:rPr>
        <w:t xml:space="preserve">D-M 00.00.00, Wymagania ogólne" </w:t>
      </w:r>
      <w:r w:rsidR="00114004" w:rsidRPr="00FB57C7">
        <w:rPr>
          <w:rFonts w:ascii="Verdana" w:eastAsia="Calibri" w:hAnsi="Verdana"/>
          <w:sz w:val="20"/>
          <w:szCs w:val="20"/>
        </w:rPr>
        <w:t>punkt</w:t>
      </w:r>
      <w:r w:rsidRPr="00FB57C7">
        <w:rPr>
          <w:rFonts w:ascii="Verdana" w:eastAsia="Calibri" w:hAnsi="Verdana"/>
          <w:sz w:val="20"/>
          <w:szCs w:val="20"/>
        </w:rPr>
        <w:t xml:space="preserve"> 4.</w:t>
      </w:r>
    </w:p>
    <w:p w14:paraId="7737048A"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57" w:name="_Toc8213950"/>
      <w:bookmarkStart w:id="58" w:name="_Toc159411546"/>
      <w:r w:rsidRPr="00FB57C7">
        <w:rPr>
          <w:rFonts w:ascii="Verdana" w:hAnsi="Verdana"/>
          <w:b/>
          <w:sz w:val="20"/>
          <w:szCs w:val="20"/>
        </w:rPr>
        <w:t>Transport gruntów</w:t>
      </w:r>
      <w:bookmarkEnd w:id="57"/>
      <w:bookmarkEnd w:id="58"/>
    </w:p>
    <w:p w14:paraId="14B62BC7" w14:textId="24AB6B19"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Wybór środków transportowych oraz metod transportu powinien być dostosowany </w:t>
      </w:r>
      <w:r w:rsidR="00D9563F" w:rsidRPr="00FB57C7">
        <w:rPr>
          <w:rFonts w:ascii="Verdana" w:eastAsia="Calibri" w:hAnsi="Verdana"/>
          <w:sz w:val="20"/>
          <w:szCs w:val="20"/>
        </w:rPr>
        <w:br/>
      </w:r>
      <w:r w:rsidRPr="00FB57C7">
        <w:rPr>
          <w:rFonts w:ascii="Verdana" w:eastAsia="Calibri" w:hAnsi="Verdana"/>
          <w:sz w:val="20"/>
          <w:szCs w:val="20"/>
        </w:rPr>
        <w:t>do rodzaju gruntu</w:t>
      </w:r>
      <w:r w:rsidR="009A407F" w:rsidRPr="00FB57C7">
        <w:rPr>
          <w:rFonts w:ascii="Verdana" w:eastAsia="Calibri" w:hAnsi="Verdana"/>
          <w:sz w:val="20"/>
          <w:szCs w:val="20"/>
        </w:rPr>
        <w:t xml:space="preserve"> lub </w:t>
      </w:r>
      <w:r w:rsidRPr="00FB57C7">
        <w:rPr>
          <w:rFonts w:ascii="Verdana" w:eastAsia="Calibri" w:hAnsi="Verdana"/>
          <w:sz w:val="20"/>
          <w:szCs w:val="20"/>
        </w:rPr>
        <w:t xml:space="preserve">materiału, jego objętości, technologii odspajania i załadunku </w:t>
      </w:r>
      <w:r w:rsidR="000F470D" w:rsidRPr="00FB57C7">
        <w:rPr>
          <w:rFonts w:ascii="Verdana" w:eastAsia="Calibri" w:hAnsi="Verdana"/>
          <w:sz w:val="20"/>
          <w:szCs w:val="20"/>
        </w:rPr>
        <w:br/>
      </w:r>
      <w:r w:rsidRPr="00FB57C7">
        <w:rPr>
          <w:rFonts w:ascii="Verdana" w:eastAsia="Calibri" w:hAnsi="Verdana"/>
          <w:sz w:val="20"/>
          <w:szCs w:val="20"/>
        </w:rPr>
        <w:t>oraz do odległości transportu. Wydajnoś</w:t>
      </w:r>
      <w:r w:rsidR="00AD2573" w:rsidRPr="00FB57C7">
        <w:rPr>
          <w:rFonts w:ascii="Verdana" w:eastAsia="Calibri" w:hAnsi="Verdana"/>
          <w:sz w:val="20"/>
          <w:szCs w:val="20"/>
        </w:rPr>
        <w:t>ć</w:t>
      </w:r>
      <w:r w:rsidRPr="00FB57C7">
        <w:rPr>
          <w:rFonts w:ascii="Verdana" w:eastAsia="Calibri" w:hAnsi="Verdana"/>
          <w:sz w:val="20"/>
          <w:szCs w:val="20"/>
        </w:rPr>
        <w:t xml:space="preserve"> środków transportowych powinna być ponadto dostosowana do wydajności sprzętu stosowanego</w:t>
      </w:r>
      <w:r w:rsidR="00D9563F" w:rsidRPr="00FB57C7">
        <w:rPr>
          <w:rFonts w:ascii="Verdana" w:eastAsia="Calibri" w:hAnsi="Verdana"/>
          <w:sz w:val="20"/>
          <w:szCs w:val="20"/>
        </w:rPr>
        <w:t xml:space="preserve"> </w:t>
      </w:r>
      <w:r w:rsidRPr="00FB57C7">
        <w:rPr>
          <w:rFonts w:ascii="Verdana" w:eastAsia="Calibri" w:hAnsi="Verdana"/>
          <w:sz w:val="20"/>
          <w:szCs w:val="20"/>
        </w:rPr>
        <w:t>do wbudowania gruntu</w:t>
      </w:r>
      <w:r w:rsidR="00D96FBD" w:rsidRPr="00FB57C7">
        <w:rPr>
          <w:rFonts w:ascii="Verdana" w:eastAsia="Calibri" w:hAnsi="Verdana"/>
          <w:sz w:val="20"/>
          <w:szCs w:val="20"/>
        </w:rPr>
        <w:t xml:space="preserve"> </w:t>
      </w:r>
      <w:r w:rsidRPr="00FB57C7">
        <w:rPr>
          <w:rFonts w:ascii="Verdana" w:eastAsia="Calibri" w:hAnsi="Verdana"/>
          <w:sz w:val="20"/>
          <w:szCs w:val="20"/>
        </w:rPr>
        <w:t>(materiału).</w:t>
      </w:r>
    </w:p>
    <w:p w14:paraId="2BBA3EB2" w14:textId="56E60765"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Wykonawca powinien zapewnić minimalizację odległości transportowych przy zachowaniu wymagań projektowych. Organizację transportu mas ziemnych należy przeprowadzić z uwzględnieniem zmienności w dostępności dróg i powierzchni do prowadzenia transportu (przemieszczania materiałów do wykonania nasypu).</w:t>
      </w:r>
    </w:p>
    <w:p w14:paraId="2303FE7E"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 organizacji transportu mas ziemnych Wykonawca uwzględni: typowe warunki </w:t>
      </w:r>
      <w:r w:rsidR="000F470D" w:rsidRPr="00FB57C7">
        <w:rPr>
          <w:rFonts w:ascii="Verdana" w:eastAsia="Calibri" w:hAnsi="Verdana"/>
          <w:sz w:val="20"/>
          <w:szCs w:val="20"/>
        </w:rPr>
        <w:br/>
      </w:r>
      <w:r w:rsidRPr="00FB57C7">
        <w:rPr>
          <w:rFonts w:ascii="Verdana" w:eastAsia="Calibri" w:hAnsi="Verdana"/>
          <w:sz w:val="20"/>
          <w:szCs w:val="20"/>
        </w:rPr>
        <w:t xml:space="preserve">klimatyczne i pogodowe, wymagania wynikające z harmonogramu prac, ograniczenia </w:t>
      </w:r>
      <w:r w:rsidR="000F470D" w:rsidRPr="00FB57C7">
        <w:rPr>
          <w:rFonts w:ascii="Verdana" w:eastAsia="Calibri" w:hAnsi="Verdana"/>
          <w:sz w:val="20"/>
          <w:szCs w:val="20"/>
        </w:rPr>
        <w:br/>
      </w:r>
      <w:r w:rsidRPr="00FB57C7">
        <w:rPr>
          <w:rFonts w:ascii="Verdana" w:eastAsia="Calibri" w:hAnsi="Verdana"/>
          <w:sz w:val="20"/>
          <w:szCs w:val="20"/>
        </w:rPr>
        <w:t xml:space="preserve">dotyczące ładunku przez czynniki zewnętrzne (instalacje, konstrukcje, dopuszczalne </w:t>
      </w:r>
      <w:r w:rsidR="000F470D" w:rsidRPr="00FB57C7">
        <w:rPr>
          <w:rFonts w:ascii="Verdana" w:eastAsia="Calibri" w:hAnsi="Verdana"/>
          <w:sz w:val="20"/>
          <w:szCs w:val="20"/>
        </w:rPr>
        <w:br/>
      </w:r>
      <w:r w:rsidRPr="00FB57C7">
        <w:rPr>
          <w:rFonts w:ascii="Verdana" w:eastAsia="Calibri" w:hAnsi="Verdana"/>
          <w:sz w:val="20"/>
          <w:szCs w:val="20"/>
        </w:rPr>
        <w:t xml:space="preserve">obciążenia), wymagania ochrony środowiska oraz rodzaj maszyn stosowanych </w:t>
      </w:r>
      <w:r w:rsidR="000F470D" w:rsidRPr="00FB57C7">
        <w:rPr>
          <w:rFonts w:ascii="Verdana" w:eastAsia="Calibri" w:hAnsi="Verdana"/>
          <w:sz w:val="20"/>
          <w:szCs w:val="20"/>
        </w:rPr>
        <w:br/>
      </w:r>
      <w:r w:rsidRPr="00FB57C7">
        <w:rPr>
          <w:rFonts w:ascii="Verdana" w:eastAsia="Calibri" w:hAnsi="Verdana"/>
          <w:sz w:val="20"/>
          <w:szCs w:val="20"/>
        </w:rPr>
        <w:t xml:space="preserve">do załadunku, w przypadku samochodów. </w:t>
      </w:r>
    </w:p>
    <w:p w14:paraId="6B46FAB7" w14:textId="3671EDB9"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lastRenderedPageBreak/>
        <w:t xml:space="preserve">Należy przestrzegać ograniczeń dotyczących ruchu budowlanego, podanych w punkcie 5.7. </w:t>
      </w:r>
      <w:r w:rsidR="00EF367C" w:rsidRPr="00FB57C7">
        <w:rPr>
          <w:rFonts w:ascii="Verdana" w:eastAsia="Calibri" w:hAnsi="Verdana"/>
          <w:sz w:val="20"/>
          <w:szCs w:val="20"/>
        </w:rPr>
        <w:t xml:space="preserve">WWiORB </w:t>
      </w:r>
      <w:r w:rsidRPr="00FB57C7">
        <w:rPr>
          <w:rFonts w:ascii="Verdana" w:eastAsia="Calibri" w:hAnsi="Verdana"/>
          <w:sz w:val="20"/>
          <w:szCs w:val="20"/>
        </w:rPr>
        <w:t xml:space="preserve">D-02.01.01. „Roboty ziemne. Wykonanie wykopów” i w punkcie 5.16 </w:t>
      </w:r>
      <w:r w:rsidR="00EF367C" w:rsidRPr="00FB57C7">
        <w:rPr>
          <w:rFonts w:ascii="Verdana" w:eastAsia="Calibri" w:hAnsi="Verdana"/>
          <w:sz w:val="20"/>
          <w:szCs w:val="20"/>
        </w:rPr>
        <w:t xml:space="preserve">WWiORB </w:t>
      </w:r>
      <w:r w:rsidRPr="00FB57C7">
        <w:rPr>
          <w:rFonts w:ascii="Verdana" w:eastAsia="Calibri" w:hAnsi="Verdana"/>
          <w:sz w:val="20"/>
          <w:szCs w:val="20"/>
        </w:rPr>
        <w:t>D-0</w:t>
      </w:r>
      <w:r w:rsidR="009372AE" w:rsidRPr="00FB57C7">
        <w:rPr>
          <w:rFonts w:ascii="Verdana" w:eastAsia="Calibri" w:hAnsi="Verdana"/>
          <w:sz w:val="20"/>
          <w:szCs w:val="20"/>
        </w:rPr>
        <w:t>2</w:t>
      </w:r>
      <w:r w:rsidRPr="00FB57C7">
        <w:rPr>
          <w:rFonts w:ascii="Verdana" w:eastAsia="Calibri" w:hAnsi="Verdana"/>
          <w:sz w:val="20"/>
          <w:szCs w:val="20"/>
        </w:rPr>
        <w:t>.03.01. „Roboty ziemne. Wykonywanie nasypów”.</w:t>
      </w:r>
    </w:p>
    <w:p w14:paraId="1D0D419C"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Zwiększenie odległości transportu ponad odległości</w:t>
      </w:r>
      <w:r w:rsidR="00D9563F" w:rsidRPr="00FB57C7">
        <w:rPr>
          <w:rFonts w:ascii="Verdana" w:eastAsia="Calibri" w:hAnsi="Verdana"/>
          <w:sz w:val="20"/>
          <w:szCs w:val="20"/>
        </w:rPr>
        <w:t xml:space="preserve"> </w:t>
      </w:r>
      <w:r w:rsidRPr="00FB57C7">
        <w:rPr>
          <w:rFonts w:ascii="Verdana" w:eastAsia="Calibri" w:hAnsi="Verdana"/>
          <w:sz w:val="20"/>
          <w:szCs w:val="20"/>
        </w:rPr>
        <w:t>zatwierdzone nie może być podstawą roszczeń Wykonawcy, dotyczących dodatkowej zapłaty za transport.</w:t>
      </w:r>
    </w:p>
    <w:p w14:paraId="209AAC5B" w14:textId="408AF413"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Materiały sypkie należy przewozić w sposób eliminujący możliwość wysypywania, </w:t>
      </w:r>
      <w:r w:rsidR="00ED08C0" w:rsidRPr="00FB57C7">
        <w:rPr>
          <w:rFonts w:ascii="Verdana" w:eastAsia="Calibri" w:hAnsi="Verdana"/>
          <w:sz w:val="20"/>
          <w:szCs w:val="20"/>
        </w:rPr>
        <w:br/>
      </w:r>
      <w:r w:rsidRPr="00FB57C7">
        <w:rPr>
          <w:rFonts w:ascii="Verdana" w:eastAsia="Calibri" w:hAnsi="Verdana"/>
          <w:sz w:val="20"/>
          <w:szCs w:val="20"/>
        </w:rPr>
        <w:t>pylenia  oraz innego zanieczyszczenia środowiska.</w:t>
      </w:r>
    </w:p>
    <w:p w14:paraId="68D2D8C0"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59" w:name="_Toc8213951"/>
      <w:bookmarkStart w:id="60" w:name="_Toc159411547"/>
      <w:r w:rsidRPr="00FB57C7">
        <w:rPr>
          <w:rFonts w:ascii="Verdana" w:hAnsi="Verdana"/>
          <w:b/>
          <w:sz w:val="20"/>
          <w:szCs w:val="20"/>
        </w:rPr>
        <w:t xml:space="preserve">Transport i składowanie </w:t>
      </w:r>
      <w:proofErr w:type="spellStart"/>
      <w:r w:rsidRPr="00FB57C7">
        <w:rPr>
          <w:rFonts w:ascii="Verdana" w:hAnsi="Verdana"/>
          <w:b/>
          <w:sz w:val="20"/>
          <w:szCs w:val="20"/>
        </w:rPr>
        <w:t>geosyntetyków</w:t>
      </w:r>
      <w:bookmarkEnd w:id="59"/>
      <w:bookmarkEnd w:id="60"/>
      <w:proofErr w:type="spellEnd"/>
    </w:p>
    <w:p w14:paraId="7854712B" w14:textId="360B307F" w:rsidR="002732A7"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Wykonawca powinien zadbać, aby transport, przenoszenie i przechowywanie </w:t>
      </w:r>
      <w:r w:rsidR="00E83FD7" w:rsidRPr="00FB57C7">
        <w:rPr>
          <w:rFonts w:ascii="Verdana" w:eastAsia="Calibri" w:hAnsi="Verdana"/>
          <w:sz w:val="20"/>
          <w:szCs w:val="20"/>
        </w:rPr>
        <w:br/>
      </w:r>
      <w:proofErr w:type="spellStart"/>
      <w:r w:rsidRPr="00FB57C7">
        <w:rPr>
          <w:rFonts w:ascii="Verdana" w:eastAsia="Calibri" w:hAnsi="Verdana"/>
          <w:sz w:val="20"/>
          <w:szCs w:val="20"/>
        </w:rPr>
        <w:t>geosyntetyków</w:t>
      </w:r>
      <w:proofErr w:type="spellEnd"/>
      <w:r w:rsidRPr="00FB57C7">
        <w:rPr>
          <w:rFonts w:ascii="Verdana" w:eastAsia="Calibri" w:hAnsi="Verdana"/>
          <w:sz w:val="20"/>
          <w:szCs w:val="20"/>
        </w:rPr>
        <w:t xml:space="preserve"> były wykonywane w sposób oraz w warunkach nie powodujących </w:t>
      </w:r>
      <w:r w:rsidR="00E83FD7" w:rsidRPr="00FB57C7">
        <w:rPr>
          <w:rFonts w:ascii="Verdana" w:eastAsia="Calibri" w:hAnsi="Verdana"/>
          <w:sz w:val="20"/>
          <w:szCs w:val="20"/>
        </w:rPr>
        <w:br/>
      </w:r>
      <w:r w:rsidRPr="00FB57C7">
        <w:rPr>
          <w:rFonts w:ascii="Verdana" w:eastAsia="Calibri" w:hAnsi="Verdana"/>
          <w:sz w:val="20"/>
          <w:szCs w:val="20"/>
        </w:rPr>
        <w:t xml:space="preserve">mechanicznych lub chemicznych uszkodzeń. </w:t>
      </w:r>
    </w:p>
    <w:p w14:paraId="545FB810" w14:textId="6650575E" w:rsidR="0045001D" w:rsidRPr="00FB57C7" w:rsidRDefault="000D4B6D" w:rsidP="00AE16DF">
      <w:pPr>
        <w:pStyle w:val="Akapitzlist"/>
        <w:numPr>
          <w:ilvl w:val="2"/>
          <w:numId w:val="159"/>
        </w:numPr>
        <w:autoSpaceDN/>
        <w:spacing w:before="120" w:after="120" w:line="276" w:lineRule="auto"/>
        <w:ind w:left="851" w:hanging="851"/>
        <w:jc w:val="both"/>
        <w:textAlignment w:val="auto"/>
        <w:rPr>
          <w:rFonts w:eastAsia="Calibri"/>
        </w:rPr>
      </w:pPr>
      <w:r w:rsidRPr="00FB57C7">
        <w:rPr>
          <w:rFonts w:ascii="Verdana" w:eastAsia="Calibri" w:hAnsi="Verdana"/>
          <w:sz w:val="20"/>
          <w:szCs w:val="20"/>
        </w:rPr>
        <w:t xml:space="preserve">Jeżeli w </w:t>
      </w:r>
      <w:r w:rsidR="001D3FC2" w:rsidRPr="00FB57C7">
        <w:rPr>
          <w:rFonts w:ascii="Verdana" w:eastAsia="Calibri" w:hAnsi="Verdana"/>
          <w:sz w:val="20"/>
          <w:szCs w:val="20"/>
        </w:rPr>
        <w:t xml:space="preserve">WWiORB </w:t>
      </w:r>
      <w:r w:rsidRPr="00FB57C7">
        <w:rPr>
          <w:rFonts w:ascii="Verdana" w:eastAsia="Calibri" w:hAnsi="Verdana"/>
          <w:sz w:val="20"/>
          <w:szCs w:val="20"/>
        </w:rPr>
        <w:t xml:space="preserve">lub w dokumentach Producenta określono wymaganie, dotyczące </w:t>
      </w:r>
      <w:r w:rsidR="000F470D" w:rsidRPr="00FB57C7">
        <w:rPr>
          <w:rFonts w:ascii="Verdana" w:eastAsia="Calibri" w:hAnsi="Verdana"/>
          <w:sz w:val="20"/>
          <w:szCs w:val="20"/>
        </w:rPr>
        <w:br/>
      </w:r>
      <w:r w:rsidRPr="00FB57C7">
        <w:rPr>
          <w:rFonts w:ascii="Verdana" w:eastAsia="Calibri" w:hAnsi="Verdana"/>
          <w:sz w:val="20"/>
          <w:szCs w:val="20"/>
        </w:rPr>
        <w:t>maksymalnego okresu czasu</w:t>
      </w:r>
      <w:r w:rsidR="00D96FBD" w:rsidRPr="00FB57C7">
        <w:rPr>
          <w:rFonts w:ascii="Verdana" w:eastAsia="Calibri" w:hAnsi="Verdana"/>
          <w:sz w:val="20"/>
          <w:szCs w:val="20"/>
        </w:rPr>
        <w:t>,</w:t>
      </w:r>
      <w:r w:rsidRPr="00FB57C7">
        <w:rPr>
          <w:rFonts w:ascii="Verdana" w:eastAsia="Calibri" w:hAnsi="Verdana"/>
          <w:sz w:val="20"/>
          <w:szCs w:val="20"/>
        </w:rPr>
        <w:t xml:space="preserve"> w którym </w:t>
      </w:r>
      <w:proofErr w:type="spellStart"/>
      <w:r w:rsidRPr="00FB57C7">
        <w:rPr>
          <w:rFonts w:ascii="Verdana" w:eastAsia="Calibri" w:hAnsi="Verdana"/>
          <w:sz w:val="20"/>
          <w:szCs w:val="20"/>
        </w:rPr>
        <w:t>geosyntetyk</w:t>
      </w:r>
      <w:proofErr w:type="spellEnd"/>
      <w:r w:rsidRPr="00FB57C7">
        <w:rPr>
          <w:rFonts w:ascii="Verdana" w:eastAsia="Calibri" w:hAnsi="Verdana"/>
          <w:sz w:val="20"/>
          <w:szCs w:val="20"/>
        </w:rPr>
        <w:t xml:space="preserve"> może być poddany oddziaływaniu </w:t>
      </w:r>
      <w:r w:rsidR="00132EAF" w:rsidRPr="00FB57C7">
        <w:rPr>
          <w:rFonts w:ascii="Verdana" w:eastAsia="Calibri" w:hAnsi="Verdana"/>
          <w:sz w:val="20"/>
          <w:szCs w:val="20"/>
        </w:rPr>
        <w:br/>
      </w:r>
      <w:r w:rsidRPr="00FB57C7">
        <w:rPr>
          <w:rFonts w:ascii="Verdana" w:eastAsia="Calibri" w:hAnsi="Verdana"/>
          <w:sz w:val="20"/>
          <w:szCs w:val="20"/>
        </w:rPr>
        <w:t xml:space="preserve">promieniowania ultrafioletowego i powinien być zakryty poprzez wbudowanie, </w:t>
      </w:r>
      <w:r w:rsidR="00132EAF" w:rsidRPr="00FB57C7">
        <w:rPr>
          <w:rFonts w:ascii="Verdana" w:eastAsia="Calibri" w:hAnsi="Verdana"/>
          <w:sz w:val="20"/>
          <w:szCs w:val="20"/>
        </w:rPr>
        <w:br/>
      </w:r>
      <w:r w:rsidRPr="00FB57C7">
        <w:rPr>
          <w:rFonts w:ascii="Verdana" w:eastAsia="Calibri" w:hAnsi="Verdana"/>
          <w:sz w:val="20"/>
          <w:szCs w:val="20"/>
        </w:rPr>
        <w:t xml:space="preserve">to </w:t>
      </w:r>
      <w:proofErr w:type="spellStart"/>
      <w:r w:rsidRPr="00FB57C7">
        <w:rPr>
          <w:rFonts w:ascii="Verdana" w:eastAsia="Calibri" w:hAnsi="Verdana"/>
          <w:sz w:val="20"/>
          <w:szCs w:val="20"/>
        </w:rPr>
        <w:t>geosyntetyki</w:t>
      </w:r>
      <w:proofErr w:type="spellEnd"/>
      <w:r w:rsidRPr="00FB57C7">
        <w:rPr>
          <w:rFonts w:ascii="Verdana" w:eastAsia="Calibri" w:hAnsi="Verdana"/>
          <w:sz w:val="20"/>
          <w:szCs w:val="20"/>
        </w:rPr>
        <w:t xml:space="preserve"> nie zakryte poprzez wbudowanie we wskazanym czasie powinny </w:t>
      </w:r>
      <w:r w:rsidR="00132EAF" w:rsidRPr="00FB57C7">
        <w:rPr>
          <w:rFonts w:ascii="Verdana" w:eastAsia="Calibri" w:hAnsi="Verdana"/>
          <w:sz w:val="20"/>
          <w:szCs w:val="20"/>
        </w:rPr>
        <w:br/>
      </w:r>
      <w:r w:rsidRPr="00FB57C7">
        <w:rPr>
          <w:rFonts w:ascii="Verdana" w:eastAsia="Calibri" w:hAnsi="Verdana"/>
          <w:sz w:val="20"/>
          <w:szCs w:val="20"/>
        </w:rPr>
        <w:t>być usunięte z placu budowy.</w:t>
      </w:r>
    </w:p>
    <w:p w14:paraId="1B6F611C" w14:textId="3334AC2F" w:rsidR="0043242D" w:rsidRPr="00FB57C7" w:rsidRDefault="0043242D" w:rsidP="00551366">
      <w:pPr>
        <w:pStyle w:val="Akapitzlist"/>
        <w:autoSpaceDN/>
        <w:spacing w:before="120" w:after="120" w:line="276" w:lineRule="auto"/>
        <w:ind w:left="709"/>
        <w:jc w:val="both"/>
        <w:textAlignment w:val="auto"/>
        <w:rPr>
          <w:rFonts w:ascii="Verdana" w:eastAsia="Calibri" w:hAnsi="Verdana"/>
          <w:sz w:val="20"/>
          <w:szCs w:val="20"/>
        </w:rPr>
      </w:pPr>
    </w:p>
    <w:p w14:paraId="1AED232D" w14:textId="0482A007" w:rsidR="000D4B6D" w:rsidRPr="00FB57C7" w:rsidRDefault="000D4B6D" w:rsidP="00AE16DF">
      <w:pPr>
        <w:pStyle w:val="Zwykytekst"/>
        <w:numPr>
          <w:ilvl w:val="0"/>
          <w:numId w:val="159"/>
        </w:numPr>
        <w:spacing w:before="120" w:after="120" w:line="276" w:lineRule="auto"/>
        <w:ind w:left="851" w:hanging="851"/>
        <w:jc w:val="both"/>
        <w:outlineLvl w:val="0"/>
        <w:rPr>
          <w:rFonts w:ascii="Verdana" w:hAnsi="Verdana"/>
          <w:b/>
          <w:sz w:val="20"/>
          <w:szCs w:val="20"/>
        </w:rPr>
      </w:pPr>
      <w:bookmarkStart w:id="61" w:name="_Toc522007698"/>
      <w:bookmarkStart w:id="62" w:name="_Toc8213952"/>
      <w:bookmarkStart w:id="63" w:name="_Toc159411548"/>
      <w:bookmarkEnd w:id="61"/>
      <w:r w:rsidRPr="00FB57C7">
        <w:rPr>
          <w:rFonts w:ascii="Verdana" w:hAnsi="Verdana"/>
          <w:b/>
          <w:sz w:val="20"/>
          <w:szCs w:val="20"/>
        </w:rPr>
        <w:t>WYKONANIE ROBÓT</w:t>
      </w:r>
      <w:bookmarkEnd w:id="62"/>
      <w:bookmarkEnd w:id="63"/>
    </w:p>
    <w:p w14:paraId="166B2B13"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64" w:name="_Toc8213953"/>
      <w:bookmarkStart w:id="65" w:name="_Toc159411549"/>
      <w:r w:rsidRPr="00FB57C7">
        <w:rPr>
          <w:rFonts w:ascii="Verdana" w:hAnsi="Verdana"/>
          <w:b/>
          <w:sz w:val="20"/>
          <w:szCs w:val="20"/>
        </w:rPr>
        <w:t>Ogólne zasady dotyczące wykonania robót</w:t>
      </w:r>
      <w:bookmarkEnd w:id="64"/>
      <w:bookmarkEnd w:id="65"/>
    </w:p>
    <w:p w14:paraId="28603472" w14:textId="7BAA94D1"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Ogólne zasady prowadzenia robót podano w </w:t>
      </w:r>
      <w:r w:rsidR="00EF367C" w:rsidRPr="00FB57C7">
        <w:rPr>
          <w:rFonts w:ascii="Verdana" w:eastAsia="Calibri" w:hAnsi="Verdana"/>
          <w:sz w:val="20"/>
          <w:szCs w:val="20"/>
        </w:rPr>
        <w:t xml:space="preserve">WWiORB </w:t>
      </w:r>
      <w:r w:rsidRPr="00FB57C7">
        <w:rPr>
          <w:rFonts w:ascii="Verdana" w:eastAsia="Calibri" w:hAnsi="Verdana"/>
          <w:sz w:val="20"/>
          <w:szCs w:val="20"/>
        </w:rPr>
        <w:t>D-M 00.00.00 "Wymagania Ogólne", punkt 5. Do robót ziemnych odnoszą się w szczególności zapisy dotyczące ochrony środowiska w czasie wykonywania robót oraz zasad postępowania w przypadku odkrycia materiałów niebezpiecznych i stanowisk geologicznych lub archeologicznych.</w:t>
      </w:r>
    </w:p>
    <w:p w14:paraId="0DC8CA44" w14:textId="365120AB"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Przed przystąpieniem do wykonywania robót ziemnych należy zakończyć wszelkie roboty przygotowawcze. Zakres robót przygotowawczych i zasady ich wykonania określono w </w:t>
      </w:r>
      <w:r w:rsidR="00EF367C" w:rsidRPr="00FB57C7">
        <w:rPr>
          <w:rFonts w:ascii="Verdana" w:eastAsia="Calibri" w:hAnsi="Verdana"/>
          <w:sz w:val="20"/>
          <w:szCs w:val="20"/>
        </w:rPr>
        <w:t>WWiORB</w:t>
      </w:r>
      <w:r w:rsidRPr="00FB57C7">
        <w:rPr>
          <w:rFonts w:ascii="Verdana" w:eastAsia="Calibri" w:hAnsi="Verdana"/>
          <w:sz w:val="20"/>
          <w:szCs w:val="20"/>
        </w:rPr>
        <w:t xml:space="preserve"> „Roboty Przygotowawcze”. Przed rozpoczęciem robót ziemnych Wykonawca dokona obmiaru terenu po zdjęciu warstwy humusu.</w:t>
      </w:r>
    </w:p>
    <w:p w14:paraId="6B0445CD" w14:textId="5A1C0B43"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Roboty ziemne powinny być wykonane zgodnie z Dokumentacją Projektową, zapisami Kontraktu, zapisami </w:t>
      </w:r>
      <w:r w:rsidR="00EF367C" w:rsidRPr="00FB57C7">
        <w:rPr>
          <w:rFonts w:ascii="Verdana" w:eastAsia="Calibri" w:hAnsi="Verdana"/>
          <w:sz w:val="20"/>
          <w:szCs w:val="20"/>
        </w:rPr>
        <w:t xml:space="preserve">WWiORB </w:t>
      </w:r>
      <w:r w:rsidRPr="00FB57C7">
        <w:rPr>
          <w:rFonts w:ascii="Verdana" w:eastAsia="Calibri" w:hAnsi="Verdana"/>
          <w:sz w:val="20"/>
          <w:szCs w:val="20"/>
        </w:rPr>
        <w:t xml:space="preserve">D-02.01.01. ”Roboty ziemne. Wykonanie wykopów” </w:t>
      </w:r>
      <w:r w:rsidR="00E83FD7" w:rsidRPr="00FB57C7">
        <w:rPr>
          <w:rFonts w:ascii="Verdana" w:eastAsia="Calibri" w:hAnsi="Verdana"/>
          <w:sz w:val="20"/>
          <w:szCs w:val="20"/>
        </w:rPr>
        <w:br/>
      </w:r>
      <w:r w:rsidRPr="00FB57C7">
        <w:rPr>
          <w:rFonts w:ascii="Verdana" w:eastAsia="Calibri" w:hAnsi="Verdana"/>
          <w:sz w:val="20"/>
          <w:szCs w:val="20"/>
        </w:rPr>
        <w:t xml:space="preserve">i </w:t>
      </w:r>
      <w:r w:rsidR="00EF367C" w:rsidRPr="00FB57C7">
        <w:rPr>
          <w:rFonts w:ascii="Verdana" w:eastAsia="Calibri" w:hAnsi="Verdana"/>
          <w:sz w:val="20"/>
          <w:szCs w:val="20"/>
        </w:rPr>
        <w:t xml:space="preserve">WWiORB </w:t>
      </w:r>
      <w:r w:rsidRPr="00FB57C7">
        <w:rPr>
          <w:rFonts w:ascii="Verdana" w:eastAsia="Calibri" w:hAnsi="Verdana"/>
          <w:sz w:val="20"/>
          <w:szCs w:val="20"/>
        </w:rPr>
        <w:t xml:space="preserve">D-02.03.01 ”Roboty ziemne. Wykonanie nasypów” oraz poleceniami </w:t>
      </w:r>
      <w:r w:rsidR="00E83FD7" w:rsidRPr="00FB57C7">
        <w:rPr>
          <w:rFonts w:ascii="Verdana" w:eastAsia="Calibri" w:hAnsi="Verdana"/>
          <w:sz w:val="20"/>
          <w:szCs w:val="20"/>
        </w:rPr>
        <w:br/>
      </w:r>
      <w:r w:rsidRPr="00FB57C7">
        <w:rPr>
          <w:rFonts w:ascii="Verdana" w:eastAsia="Calibri" w:hAnsi="Verdana"/>
          <w:sz w:val="20"/>
          <w:szCs w:val="20"/>
        </w:rPr>
        <w:t>Inżyniera/</w:t>
      </w:r>
      <w:r w:rsidR="00CB5055" w:rsidRPr="00FB57C7">
        <w:rPr>
          <w:rFonts w:ascii="Verdana" w:eastAsia="Calibri" w:hAnsi="Verdana"/>
          <w:sz w:val="20"/>
          <w:szCs w:val="20"/>
        </w:rPr>
        <w:t>Inspektora nadzoru</w:t>
      </w:r>
      <w:r w:rsidRPr="00FB57C7">
        <w:rPr>
          <w:rFonts w:ascii="Verdana" w:eastAsia="Calibri" w:hAnsi="Verdana"/>
          <w:sz w:val="20"/>
          <w:szCs w:val="20"/>
        </w:rPr>
        <w:t>.</w:t>
      </w:r>
    </w:p>
    <w:p w14:paraId="1DF6C508" w14:textId="30186BC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Przed rozpoczęciem robót ziemnych należy ocenić wpływ warunków </w:t>
      </w:r>
      <w:r w:rsidR="009A407F" w:rsidRPr="00FB57C7">
        <w:rPr>
          <w:rFonts w:ascii="Verdana" w:eastAsia="Calibri" w:hAnsi="Verdana"/>
          <w:sz w:val="20"/>
          <w:szCs w:val="20"/>
        </w:rPr>
        <w:br/>
      </w:r>
      <w:r w:rsidRPr="00FB57C7">
        <w:rPr>
          <w:rFonts w:ascii="Verdana" w:eastAsia="Calibri" w:hAnsi="Verdana"/>
          <w:sz w:val="20"/>
          <w:szCs w:val="20"/>
        </w:rPr>
        <w:t>atmosferycznych na roboty. Podczas opadów, zależnie od ich intensywności, należy</w:t>
      </w:r>
      <w:r w:rsidR="009A407F" w:rsidRPr="00FB57C7">
        <w:rPr>
          <w:rFonts w:ascii="Verdana" w:eastAsia="Calibri" w:hAnsi="Verdana"/>
          <w:sz w:val="20"/>
          <w:szCs w:val="20"/>
        </w:rPr>
        <w:br/>
      </w:r>
      <w:r w:rsidRPr="00FB57C7">
        <w:rPr>
          <w:rFonts w:ascii="Verdana" w:eastAsia="Calibri" w:hAnsi="Verdana"/>
          <w:sz w:val="20"/>
          <w:szCs w:val="20"/>
        </w:rPr>
        <w:t>rozważyć wstrzymanie robót ziemnych, prowadzonych w gruntach lub materiałach wrażliwych na działanie wody.</w:t>
      </w:r>
    </w:p>
    <w:p w14:paraId="1EF18B9D" w14:textId="00E8F491"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Na Wykonawcy spoczywa obowiązek wykonania robót ziemnych z zastosowaniem metod odpowiednich do występujących gruntów oraz do materiałów stosowanych do budowy nasypów. Zachowanie przydatności przez grunty i materiały stosowane do budowy nasypów spoczywa na Wykonawcy.</w:t>
      </w:r>
    </w:p>
    <w:p w14:paraId="3385D95B"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Obciążanie nasypów oraz skarp wykopów obciążeniami większymi niż określone </w:t>
      </w:r>
      <w:r w:rsidR="00E83FD7" w:rsidRPr="00FB57C7">
        <w:rPr>
          <w:rFonts w:ascii="Verdana" w:eastAsia="Calibri" w:hAnsi="Verdana"/>
          <w:sz w:val="20"/>
          <w:szCs w:val="20"/>
        </w:rPr>
        <w:br/>
      </w:r>
      <w:r w:rsidRPr="00FB57C7">
        <w:rPr>
          <w:rFonts w:ascii="Verdana" w:eastAsia="Calibri" w:hAnsi="Verdana"/>
          <w:sz w:val="20"/>
          <w:szCs w:val="20"/>
        </w:rPr>
        <w:t>w Dokumentacji Projektowej jest niedopuszczalne.</w:t>
      </w:r>
    </w:p>
    <w:p w14:paraId="30F0514D" w14:textId="03FB0F62"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Wykonawca musi prowadzić roboty ziemne z uwzględnieniem wymagań, wynikających </w:t>
      </w:r>
      <w:r w:rsidR="00E83FD7" w:rsidRPr="00FB57C7">
        <w:rPr>
          <w:rFonts w:ascii="Verdana" w:eastAsia="Calibri" w:hAnsi="Verdana"/>
          <w:sz w:val="20"/>
          <w:szCs w:val="20"/>
        </w:rPr>
        <w:br/>
      </w:r>
      <w:r w:rsidRPr="00FB57C7">
        <w:rPr>
          <w:rFonts w:ascii="Verdana" w:eastAsia="Calibri" w:hAnsi="Verdana"/>
          <w:sz w:val="20"/>
          <w:szCs w:val="20"/>
        </w:rPr>
        <w:t xml:space="preserve">z przepisów obowiązujących w zakresie ochrony środowiska. Podstawowe czynniki, </w:t>
      </w:r>
      <w:r w:rsidR="00E83FD7" w:rsidRPr="00FB57C7">
        <w:rPr>
          <w:rFonts w:ascii="Verdana" w:eastAsia="Calibri" w:hAnsi="Verdana"/>
          <w:sz w:val="20"/>
          <w:szCs w:val="20"/>
        </w:rPr>
        <w:br/>
      </w:r>
      <w:r w:rsidRPr="00FB57C7">
        <w:rPr>
          <w:rFonts w:ascii="Verdana" w:eastAsia="Calibri" w:hAnsi="Verdana"/>
          <w:sz w:val="20"/>
          <w:szCs w:val="20"/>
        </w:rPr>
        <w:lastRenderedPageBreak/>
        <w:t xml:space="preserve">które należy uwzględnić to: hałas, sposób prowadzenia robót w gruntach lub materiałach stwarzających zagrożenie zanieczyszczeniem środowiska, lub z zastosowaniem takich gruntów lub materiałów, pylenie, ochrona wód gruntowych oraz wpływ wibracji i użycia materiałów wybuchowych na otoczenie, w tym na istniejące </w:t>
      </w:r>
      <w:r w:rsidR="009A407F" w:rsidRPr="00FB57C7">
        <w:rPr>
          <w:rFonts w:ascii="Verdana" w:eastAsia="Calibri" w:hAnsi="Verdana"/>
          <w:sz w:val="20"/>
          <w:szCs w:val="20"/>
        </w:rPr>
        <w:t>obiekty budowlane</w:t>
      </w:r>
      <w:r w:rsidRPr="00FB57C7">
        <w:rPr>
          <w:rFonts w:ascii="Verdana" w:eastAsia="Calibri" w:hAnsi="Verdana"/>
          <w:sz w:val="20"/>
          <w:szCs w:val="20"/>
        </w:rPr>
        <w:t>.</w:t>
      </w:r>
    </w:p>
    <w:p w14:paraId="0E6BB744" w14:textId="6219850A"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Jeżeli w czasie prowadzenia robót ziemnych zostanie stwierdzone występowanie </w:t>
      </w:r>
      <w:r w:rsidR="00132EAF" w:rsidRPr="00FB57C7">
        <w:rPr>
          <w:rFonts w:ascii="Verdana" w:eastAsia="Calibri" w:hAnsi="Verdana"/>
          <w:sz w:val="20"/>
          <w:szCs w:val="20"/>
        </w:rPr>
        <w:br/>
      </w:r>
      <w:r w:rsidRPr="00FB57C7">
        <w:rPr>
          <w:rFonts w:ascii="Verdana" w:eastAsia="Calibri" w:hAnsi="Verdana"/>
          <w:sz w:val="20"/>
          <w:szCs w:val="20"/>
        </w:rPr>
        <w:t>zanieczyszczonych gruntów, materiałów lub wody to Wykonawca przedstawi do akceptacji Inżyniera/</w:t>
      </w:r>
      <w:r w:rsidR="00CB5055" w:rsidRPr="00FB57C7">
        <w:rPr>
          <w:rFonts w:ascii="Verdana" w:eastAsia="Calibri" w:hAnsi="Verdana"/>
          <w:sz w:val="20"/>
          <w:szCs w:val="20"/>
        </w:rPr>
        <w:t xml:space="preserve">Inspektora nadzoru </w:t>
      </w:r>
      <w:r w:rsidRPr="00FB57C7">
        <w:rPr>
          <w:rFonts w:ascii="Verdana" w:eastAsia="Calibri" w:hAnsi="Verdana"/>
          <w:sz w:val="20"/>
          <w:szCs w:val="20"/>
        </w:rPr>
        <w:t xml:space="preserve">sposób postępowania, obejmujący ich </w:t>
      </w:r>
      <w:r w:rsidR="009A407F" w:rsidRPr="00FB57C7">
        <w:rPr>
          <w:rFonts w:ascii="Verdana" w:eastAsia="Calibri" w:hAnsi="Verdana"/>
          <w:sz w:val="20"/>
          <w:szCs w:val="20"/>
        </w:rPr>
        <w:t xml:space="preserve">zbadanie, </w:t>
      </w:r>
      <w:r w:rsidRPr="00FB57C7">
        <w:rPr>
          <w:rFonts w:ascii="Verdana" w:eastAsia="Calibri" w:hAnsi="Verdana"/>
          <w:sz w:val="20"/>
          <w:szCs w:val="20"/>
        </w:rPr>
        <w:t>odspojenie, usunięcie, transport i utylizacj</w:t>
      </w:r>
      <w:r w:rsidR="009372AE" w:rsidRPr="00FB57C7">
        <w:rPr>
          <w:rFonts w:ascii="Verdana" w:eastAsia="Calibri" w:hAnsi="Verdana"/>
          <w:sz w:val="20"/>
          <w:szCs w:val="20"/>
        </w:rPr>
        <w:t>ę</w:t>
      </w:r>
      <w:r w:rsidRPr="00FB57C7">
        <w:rPr>
          <w:rFonts w:ascii="Verdana" w:eastAsia="Calibri" w:hAnsi="Verdana"/>
          <w:sz w:val="20"/>
          <w:szCs w:val="20"/>
        </w:rPr>
        <w:t xml:space="preserve"> lub składowanie albo ich </w:t>
      </w:r>
      <w:proofErr w:type="spellStart"/>
      <w:r w:rsidRPr="00FB57C7">
        <w:rPr>
          <w:rFonts w:ascii="Verdana" w:eastAsia="Calibri" w:hAnsi="Verdana"/>
          <w:sz w:val="20"/>
          <w:szCs w:val="20"/>
        </w:rPr>
        <w:t>remediację</w:t>
      </w:r>
      <w:proofErr w:type="spellEnd"/>
      <w:r w:rsidRPr="00FB57C7">
        <w:rPr>
          <w:rFonts w:ascii="Verdana" w:eastAsia="Calibri" w:hAnsi="Verdana"/>
          <w:sz w:val="20"/>
          <w:szCs w:val="20"/>
        </w:rPr>
        <w:t xml:space="preserve"> na miejscu.</w:t>
      </w:r>
      <w:r w:rsidR="00E83FD7" w:rsidRPr="00FB57C7">
        <w:rPr>
          <w:rFonts w:ascii="Verdana" w:eastAsia="Calibri" w:hAnsi="Verdana"/>
          <w:sz w:val="20"/>
          <w:szCs w:val="20"/>
        </w:rPr>
        <w:t xml:space="preserve"> </w:t>
      </w:r>
      <w:r w:rsidRPr="00FB57C7">
        <w:rPr>
          <w:rFonts w:ascii="Verdana" w:eastAsia="Calibri" w:hAnsi="Verdana"/>
          <w:sz w:val="20"/>
          <w:szCs w:val="20"/>
        </w:rPr>
        <w:t xml:space="preserve">Wykonawca uzyska zgodę właściwych organów </w:t>
      </w:r>
      <w:r w:rsidR="009372AE" w:rsidRPr="00FB57C7">
        <w:rPr>
          <w:rFonts w:ascii="Verdana" w:eastAsia="Calibri" w:hAnsi="Verdana"/>
          <w:sz w:val="20"/>
          <w:szCs w:val="20"/>
        </w:rPr>
        <w:t>O</w:t>
      </w:r>
      <w:r w:rsidRPr="00FB57C7">
        <w:rPr>
          <w:rFonts w:ascii="Verdana" w:eastAsia="Calibri" w:hAnsi="Verdana"/>
          <w:sz w:val="20"/>
          <w:szCs w:val="20"/>
        </w:rPr>
        <w:t xml:space="preserve">chrony Środowiska, dotyczącą sposobu </w:t>
      </w:r>
      <w:r w:rsidR="00D96FBD" w:rsidRPr="00FB57C7">
        <w:rPr>
          <w:rFonts w:ascii="Verdana" w:eastAsia="Calibri" w:hAnsi="Verdana"/>
          <w:sz w:val="20"/>
          <w:szCs w:val="20"/>
        </w:rPr>
        <w:t>postępowania</w:t>
      </w:r>
      <w:r w:rsidRPr="00FB57C7">
        <w:rPr>
          <w:rFonts w:ascii="Verdana" w:eastAsia="Calibri" w:hAnsi="Verdana"/>
          <w:sz w:val="20"/>
          <w:szCs w:val="20"/>
        </w:rPr>
        <w:t xml:space="preserve"> z zanieczyszczonymi gruntami, materiałami lub wodą.</w:t>
      </w:r>
    </w:p>
    <w:p w14:paraId="55625955"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66" w:name="_Toc8213954"/>
      <w:bookmarkStart w:id="67" w:name="_Toc159411550"/>
      <w:r w:rsidRPr="00FB57C7">
        <w:rPr>
          <w:rFonts w:ascii="Verdana" w:hAnsi="Verdana"/>
          <w:b/>
          <w:sz w:val="20"/>
          <w:szCs w:val="20"/>
        </w:rPr>
        <w:t>Projekt geotechniczny</w:t>
      </w:r>
      <w:bookmarkEnd w:id="66"/>
      <w:bookmarkEnd w:id="67"/>
    </w:p>
    <w:p w14:paraId="390A0379" w14:textId="63517D10"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O ile jest wymagane wykonanie </w:t>
      </w:r>
      <w:r w:rsidR="00D96FBD" w:rsidRPr="00FB57C7">
        <w:rPr>
          <w:rFonts w:ascii="Verdana" w:eastAsia="Calibri" w:hAnsi="Verdana"/>
          <w:sz w:val="20"/>
          <w:szCs w:val="20"/>
        </w:rPr>
        <w:t>P</w:t>
      </w:r>
      <w:r w:rsidRPr="00FB57C7">
        <w:rPr>
          <w:rFonts w:ascii="Verdana" w:eastAsia="Calibri" w:hAnsi="Verdana"/>
          <w:sz w:val="20"/>
          <w:szCs w:val="20"/>
        </w:rPr>
        <w:t xml:space="preserve">rojektu </w:t>
      </w:r>
      <w:r w:rsidR="00D96FBD" w:rsidRPr="00FB57C7">
        <w:rPr>
          <w:rFonts w:ascii="Verdana" w:eastAsia="Calibri" w:hAnsi="Verdana"/>
          <w:sz w:val="20"/>
          <w:szCs w:val="20"/>
        </w:rPr>
        <w:t>G</w:t>
      </w:r>
      <w:r w:rsidRPr="00FB57C7">
        <w:rPr>
          <w:rFonts w:ascii="Verdana" w:eastAsia="Calibri" w:hAnsi="Verdana"/>
          <w:sz w:val="20"/>
          <w:szCs w:val="20"/>
        </w:rPr>
        <w:t>eotechnicznego budowli ziemnej</w:t>
      </w:r>
      <w:r w:rsidR="0043242D" w:rsidRPr="00FB57C7">
        <w:rPr>
          <w:rFonts w:ascii="Verdana" w:eastAsia="Calibri" w:hAnsi="Verdana"/>
          <w:sz w:val="20"/>
          <w:szCs w:val="20"/>
        </w:rPr>
        <w:t>,</w:t>
      </w:r>
      <w:r w:rsidRPr="00FB57C7">
        <w:rPr>
          <w:rFonts w:ascii="Verdana" w:eastAsia="Calibri" w:hAnsi="Verdana"/>
          <w:sz w:val="20"/>
          <w:szCs w:val="20"/>
        </w:rPr>
        <w:t xml:space="preserve"> to do robót ziemnych związanych z jej wykonaniem można przystąpić po opracowaniu takiego projektu</w:t>
      </w:r>
      <w:r w:rsidR="00D96FBD" w:rsidRPr="00FB57C7">
        <w:rPr>
          <w:rFonts w:ascii="Verdana" w:eastAsia="Calibri" w:hAnsi="Verdana"/>
          <w:sz w:val="20"/>
          <w:szCs w:val="20"/>
        </w:rPr>
        <w:t>,</w:t>
      </w:r>
      <w:r w:rsidRPr="00FB57C7">
        <w:rPr>
          <w:rFonts w:ascii="Verdana" w:eastAsia="Calibri" w:hAnsi="Verdana"/>
          <w:sz w:val="20"/>
          <w:szCs w:val="20"/>
        </w:rPr>
        <w:t xml:space="preserve"> zgodnie z zasadami określonymi w normie PN-EN</w:t>
      </w:r>
      <w:r w:rsidR="009A407F" w:rsidRPr="00FB57C7">
        <w:rPr>
          <w:rFonts w:ascii="Verdana" w:eastAsia="Calibri" w:hAnsi="Verdana"/>
          <w:sz w:val="20"/>
          <w:szCs w:val="20"/>
        </w:rPr>
        <w:t xml:space="preserve"> </w:t>
      </w:r>
      <w:r w:rsidRPr="00FB57C7">
        <w:rPr>
          <w:rFonts w:ascii="Verdana" w:eastAsia="Calibri" w:hAnsi="Verdana"/>
          <w:sz w:val="20"/>
          <w:szCs w:val="20"/>
        </w:rPr>
        <w:t>1997-1. Powinny zostać rozwiązane wszystkie elementy projektowe, włączając w to określenie stateczności</w:t>
      </w:r>
      <w:r w:rsidR="00ED08C0" w:rsidRPr="00FB57C7">
        <w:rPr>
          <w:rFonts w:ascii="Verdana" w:eastAsia="Calibri" w:hAnsi="Verdana"/>
          <w:sz w:val="20"/>
          <w:szCs w:val="20"/>
        </w:rPr>
        <w:t xml:space="preserve"> (z uwzględnieniem wyparcia gruntu spod nasypu)</w:t>
      </w:r>
      <w:r w:rsidRPr="00FB57C7">
        <w:rPr>
          <w:rFonts w:ascii="Verdana" w:eastAsia="Calibri" w:hAnsi="Verdana"/>
          <w:sz w:val="20"/>
          <w:szCs w:val="20"/>
        </w:rPr>
        <w:t xml:space="preserve">, </w:t>
      </w:r>
      <w:proofErr w:type="spellStart"/>
      <w:r w:rsidRPr="00FB57C7">
        <w:rPr>
          <w:rFonts w:ascii="Verdana" w:eastAsia="Calibri" w:hAnsi="Verdana"/>
          <w:sz w:val="20"/>
          <w:szCs w:val="20"/>
        </w:rPr>
        <w:t>osiadań</w:t>
      </w:r>
      <w:proofErr w:type="spellEnd"/>
      <w:r w:rsidRPr="00FB57C7">
        <w:rPr>
          <w:rFonts w:ascii="Verdana" w:eastAsia="Calibri" w:hAnsi="Verdana"/>
          <w:sz w:val="20"/>
          <w:szCs w:val="20"/>
        </w:rPr>
        <w:t xml:space="preserve"> i zabezpieczenia przeciwerozyjnego budowli ziemnej.</w:t>
      </w:r>
    </w:p>
    <w:p w14:paraId="5033FA85" w14:textId="1A6A781F"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Wszystkie wątpliwe lub nierozwiązane kwestie związane z projektowaniem </w:t>
      </w:r>
      <w:r w:rsidR="00806FA2" w:rsidRPr="00FB57C7">
        <w:rPr>
          <w:rFonts w:ascii="Verdana" w:eastAsia="Calibri" w:hAnsi="Verdana"/>
          <w:sz w:val="20"/>
          <w:szCs w:val="20"/>
        </w:rPr>
        <w:br/>
      </w:r>
      <w:r w:rsidRPr="00FB57C7">
        <w:rPr>
          <w:rFonts w:ascii="Verdana" w:eastAsia="Calibri" w:hAnsi="Verdana"/>
          <w:sz w:val="20"/>
          <w:szCs w:val="20"/>
        </w:rPr>
        <w:t xml:space="preserve">geotechnicznym powinny być jednoznacznie określone przed rozpoczęciem robót </w:t>
      </w:r>
      <w:r w:rsidR="009A407F" w:rsidRPr="00FB57C7">
        <w:rPr>
          <w:rFonts w:ascii="Verdana" w:eastAsia="Calibri" w:hAnsi="Verdana"/>
          <w:sz w:val="20"/>
          <w:szCs w:val="20"/>
        </w:rPr>
        <w:br/>
      </w:r>
      <w:r w:rsidRPr="00FB57C7">
        <w:rPr>
          <w:rFonts w:ascii="Verdana" w:eastAsia="Calibri" w:hAnsi="Verdana"/>
          <w:sz w:val="20"/>
          <w:szCs w:val="20"/>
        </w:rPr>
        <w:t xml:space="preserve">ziemnych, a odpowiedzialność za ich rozwiązanie </w:t>
      </w:r>
      <w:r w:rsidR="00E70754" w:rsidRPr="00FB57C7">
        <w:rPr>
          <w:rFonts w:ascii="Verdana" w:eastAsia="Calibri" w:hAnsi="Verdana"/>
          <w:sz w:val="20"/>
          <w:szCs w:val="20"/>
        </w:rPr>
        <w:t>pono</w:t>
      </w:r>
      <w:r w:rsidR="00AD2573" w:rsidRPr="00FB57C7">
        <w:rPr>
          <w:rFonts w:ascii="Verdana" w:eastAsia="Calibri" w:hAnsi="Verdana"/>
          <w:sz w:val="20"/>
          <w:szCs w:val="20"/>
        </w:rPr>
        <w:t>si</w:t>
      </w:r>
      <w:r w:rsidR="00E70754" w:rsidRPr="00FB57C7">
        <w:rPr>
          <w:rFonts w:ascii="Verdana" w:eastAsia="Calibri" w:hAnsi="Verdana"/>
          <w:sz w:val="20"/>
          <w:szCs w:val="20"/>
        </w:rPr>
        <w:t xml:space="preserve"> Wykonawca.</w:t>
      </w:r>
    </w:p>
    <w:p w14:paraId="751E97AE"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68" w:name="_Toc8213955"/>
      <w:bookmarkStart w:id="69" w:name="_Toc159411551"/>
      <w:r w:rsidRPr="00FB57C7">
        <w:rPr>
          <w:rFonts w:ascii="Verdana" w:hAnsi="Verdana"/>
          <w:b/>
          <w:sz w:val="20"/>
          <w:szCs w:val="20"/>
        </w:rPr>
        <w:t>Projekt robót ziemnych</w:t>
      </w:r>
      <w:bookmarkEnd w:id="68"/>
      <w:bookmarkEnd w:id="69"/>
    </w:p>
    <w:p w14:paraId="31ADE679"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Roboty ziemne należy wykonać w planowy sposób, w oparciu o projekt robót ziemnych, który zapewni spełnienie wymagań, wynikających z projektu geotechnicznego. Projekt </w:t>
      </w:r>
      <w:r w:rsidR="00E83FD7" w:rsidRPr="00FB57C7">
        <w:rPr>
          <w:rFonts w:ascii="Verdana" w:eastAsia="Calibri" w:hAnsi="Verdana"/>
          <w:sz w:val="20"/>
          <w:szCs w:val="20"/>
        </w:rPr>
        <w:br/>
      </w:r>
      <w:r w:rsidRPr="00FB57C7">
        <w:rPr>
          <w:rFonts w:ascii="Verdana" w:eastAsia="Calibri" w:hAnsi="Verdana"/>
          <w:sz w:val="20"/>
          <w:szCs w:val="20"/>
        </w:rPr>
        <w:t xml:space="preserve">robót ziemnych musi być ukończony przed ich rozpoczęciem lub przed rozpoczęciem </w:t>
      </w:r>
      <w:r w:rsidR="00E83FD7" w:rsidRPr="00FB57C7">
        <w:rPr>
          <w:rFonts w:ascii="Verdana" w:eastAsia="Calibri" w:hAnsi="Verdana"/>
          <w:sz w:val="20"/>
          <w:szCs w:val="20"/>
        </w:rPr>
        <w:br/>
      </w:r>
      <w:r w:rsidRPr="00FB57C7">
        <w:rPr>
          <w:rFonts w:ascii="Verdana" w:eastAsia="Calibri" w:hAnsi="Verdana"/>
          <w:sz w:val="20"/>
          <w:szCs w:val="20"/>
        </w:rPr>
        <w:t xml:space="preserve">ich wydzielonego etapu, o ile zachodzi taka sytuacja, włączając ocenę dostępnych gruntów i materiałów oraz ich przydatności. </w:t>
      </w:r>
    </w:p>
    <w:p w14:paraId="776F77F6" w14:textId="4C182B54"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Przez projekt robót ziemnych rozumie się określenie procesu wykonania budowli ziemnych, będących przedmiotem Kontraktu, w oparciu o następujące główne elementy: </w:t>
      </w:r>
      <w:r w:rsidR="00EF367C" w:rsidRPr="00FB57C7">
        <w:rPr>
          <w:rFonts w:ascii="Verdana" w:eastAsia="Calibri" w:hAnsi="Verdana"/>
          <w:sz w:val="20"/>
          <w:szCs w:val="20"/>
        </w:rPr>
        <w:t>STWiORB</w:t>
      </w:r>
      <w:r w:rsidRPr="00FB57C7">
        <w:rPr>
          <w:rFonts w:ascii="Verdana" w:eastAsia="Calibri" w:hAnsi="Verdana"/>
          <w:sz w:val="20"/>
          <w:szCs w:val="20"/>
        </w:rPr>
        <w:t>, wymagania dla materiału nasypowego, rysunki, bilans mas ziemnych, plan organizacji robót ziemnych, harmonogram robót i ocen</w:t>
      </w:r>
      <w:r w:rsidR="009372AE" w:rsidRPr="00FB57C7">
        <w:rPr>
          <w:rFonts w:ascii="Verdana" w:eastAsia="Calibri" w:hAnsi="Verdana"/>
          <w:sz w:val="20"/>
          <w:szCs w:val="20"/>
        </w:rPr>
        <w:t>ę</w:t>
      </w:r>
      <w:r w:rsidRPr="00FB57C7">
        <w:rPr>
          <w:rFonts w:ascii="Verdana" w:eastAsia="Calibri" w:hAnsi="Verdana"/>
          <w:sz w:val="20"/>
          <w:szCs w:val="20"/>
        </w:rPr>
        <w:t xml:space="preserve"> wpływu robót ziemnych </w:t>
      </w:r>
      <w:r w:rsidR="00132EAF" w:rsidRPr="00FB57C7">
        <w:rPr>
          <w:rFonts w:ascii="Verdana" w:eastAsia="Calibri" w:hAnsi="Verdana"/>
          <w:sz w:val="20"/>
          <w:szCs w:val="20"/>
        </w:rPr>
        <w:br/>
      </w:r>
      <w:r w:rsidRPr="00FB57C7">
        <w:rPr>
          <w:rFonts w:ascii="Verdana" w:eastAsia="Calibri" w:hAnsi="Verdana"/>
          <w:sz w:val="20"/>
          <w:szCs w:val="20"/>
        </w:rPr>
        <w:t xml:space="preserve">na środowisko. Projekt robót ziemnych może zawierać dodatkowo inne elementy, </w:t>
      </w:r>
      <w:r w:rsidR="00132EAF" w:rsidRPr="00FB57C7">
        <w:rPr>
          <w:rFonts w:ascii="Verdana" w:eastAsia="Calibri" w:hAnsi="Verdana"/>
          <w:sz w:val="20"/>
          <w:szCs w:val="20"/>
        </w:rPr>
        <w:br/>
      </w:r>
      <w:r w:rsidR="009A407F" w:rsidRPr="00FB57C7">
        <w:rPr>
          <w:rFonts w:ascii="Verdana" w:eastAsia="Calibri" w:hAnsi="Verdana"/>
          <w:sz w:val="20"/>
          <w:szCs w:val="20"/>
        </w:rPr>
        <w:t>w tym</w:t>
      </w:r>
      <w:r w:rsidRPr="00FB57C7">
        <w:rPr>
          <w:rFonts w:ascii="Verdana" w:eastAsia="Calibri" w:hAnsi="Verdana"/>
          <w:sz w:val="20"/>
          <w:szCs w:val="20"/>
        </w:rPr>
        <w:t xml:space="preserve"> ocenę ryzyka związanego z robotami ziemnymi.</w:t>
      </w:r>
    </w:p>
    <w:p w14:paraId="0A5A0790" w14:textId="0E11AD91"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Projekt robót ziemnych przedstawi Wykonawca. Forma i zakres projektu robót ziemnych  zostaną ustalone miedzy Wykonawcą i Inżynierem</w:t>
      </w:r>
      <w:r w:rsidR="00132EAF" w:rsidRPr="00FB57C7">
        <w:rPr>
          <w:rFonts w:ascii="Verdana" w:eastAsia="Calibri" w:hAnsi="Verdana"/>
          <w:sz w:val="20"/>
          <w:szCs w:val="20"/>
        </w:rPr>
        <w:t>/</w:t>
      </w:r>
      <w:r w:rsidR="00CB5055" w:rsidRPr="00FB57C7">
        <w:rPr>
          <w:rFonts w:ascii="Verdana" w:eastAsia="Calibri" w:hAnsi="Verdana"/>
          <w:sz w:val="20"/>
          <w:szCs w:val="20"/>
        </w:rPr>
        <w:t>Inspektorem nadzoru</w:t>
      </w:r>
      <w:r w:rsidRPr="00FB57C7">
        <w:rPr>
          <w:rFonts w:ascii="Verdana" w:eastAsia="Calibri" w:hAnsi="Verdana"/>
          <w:sz w:val="20"/>
          <w:szCs w:val="20"/>
        </w:rPr>
        <w:t>. Projekt robót ziemnych podlega zatwierdzeniu przez Inżyniera/</w:t>
      </w:r>
      <w:r w:rsidR="00CB5055" w:rsidRPr="00FB57C7">
        <w:rPr>
          <w:rFonts w:ascii="Verdana" w:eastAsia="Calibri" w:hAnsi="Verdana"/>
          <w:sz w:val="20"/>
          <w:szCs w:val="20"/>
        </w:rPr>
        <w:t>Inspektora nadzoru</w:t>
      </w:r>
      <w:r w:rsidRPr="00FB57C7">
        <w:rPr>
          <w:rFonts w:ascii="Verdana" w:eastAsia="Calibri" w:hAnsi="Verdana"/>
          <w:sz w:val="20"/>
          <w:szCs w:val="20"/>
        </w:rPr>
        <w:t>.</w:t>
      </w:r>
    </w:p>
    <w:p w14:paraId="3AE0E812"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70" w:name="_Toc8213956"/>
      <w:bookmarkStart w:id="71" w:name="_Toc8214117"/>
      <w:bookmarkStart w:id="72" w:name="_Toc8219613"/>
      <w:bookmarkStart w:id="73" w:name="_Toc8213957"/>
      <w:bookmarkStart w:id="74" w:name="_Toc159411552"/>
      <w:bookmarkEnd w:id="70"/>
      <w:bookmarkEnd w:id="71"/>
      <w:bookmarkEnd w:id="72"/>
      <w:r w:rsidRPr="00FB57C7">
        <w:rPr>
          <w:rFonts w:ascii="Verdana" w:hAnsi="Verdana"/>
          <w:b/>
          <w:sz w:val="20"/>
          <w:szCs w:val="20"/>
        </w:rPr>
        <w:t>Zasady wykorzystania gruntów i materiałów do budowy nasypów</w:t>
      </w:r>
      <w:bookmarkEnd w:id="73"/>
      <w:bookmarkEnd w:id="74"/>
    </w:p>
    <w:p w14:paraId="6133BC53"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Grunty uzyskane podczas wykonania wykopów powinny być przez Wykonawcę </w:t>
      </w:r>
      <w:r w:rsidR="00E83FD7" w:rsidRPr="00FB57C7">
        <w:rPr>
          <w:rFonts w:ascii="Verdana" w:eastAsia="Calibri" w:hAnsi="Verdana"/>
          <w:sz w:val="20"/>
          <w:szCs w:val="20"/>
        </w:rPr>
        <w:br/>
      </w:r>
      <w:r w:rsidRPr="00FB57C7">
        <w:rPr>
          <w:rFonts w:ascii="Verdana" w:eastAsia="Calibri" w:hAnsi="Verdana"/>
          <w:sz w:val="20"/>
          <w:szCs w:val="20"/>
        </w:rPr>
        <w:t xml:space="preserve">wykorzystane w maksymalnym stopniu do budowy nasypów. Zakres wykorzystania </w:t>
      </w:r>
      <w:r w:rsidR="00E83FD7" w:rsidRPr="00FB57C7">
        <w:rPr>
          <w:rFonts w:ascii="Verdana" w:eastAsia="Calibri" w:hAnsi="Verdana"/>
          <w:sz w:val="20"/>
          <w:szCs w:val="20"/>
        </w:rPr>
        <w:br/>
      </w:r>
      <w:r w:rsidRPr="00FB57C7">
        <w:rPr>
          <w:rFonts w:ascii="Verdana" w:eastAsia="Calibri" w:hAnsi="Verdana"/>
          <w:sz w:val="20"/>
          <w:szCs w:val="20"/>
        </w:rPr>
        <w:t>gruntów z wykopów Wykonawca przedstawi w Projekcie robót ziemnych.</w:t>
      </w:r>
    </w:p>
    <w:p w14:paraId="18CCA86D" w14:textId="1AF7BD2B"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Grunty przydatne do budowy nasypów mogą być wywiezione poza teren budowy, </w:t>
      </w:r>
      <w:r w:rsidR="009A407F" w:rsidRPr="00FB57C7">
        <w:rPr>
          <w:rFonts w:ascii="Verdana" w:eastAsia="Calibri" w:hAnsi="Verdana"/>
          <w:sz w:val="20"/>
          <w:szCs w:val="20"/>
        </w:rPr>
        <w:br/>
      </w:r>
      <w:r w:rsidRPr="00FB57C7">
        <w:rPr>
          <w:rFonts w:ascii="Verdana" w:eastAsia="Calibri" w:hAnsi="Verdana"/>
          <w:sz w:val="20"/>
          <w:szCs w:val="20"/>
        </w:rPr>
        <w:t>za zezwoleniem lub na polecenie Inżyniera/</w:t>
      </w:r>
      <w:r w:rsidR="00CB5055" w:rsidRPr="00FB57C7">
        <w:rPr>
          <w:rFonts w:ascii="Verdana" w:eastAsia="Calibri" w:hAnsi="Verdana"/>
          <w:sz w:val="20"/>
          <w:szCs w:val="20"/>
        </w:rPr>
        <w:t>Inspektora nadzoru</w:t>
      </w:r>
      <w:r w:rsidRPr="00FB57C7">
        <w:rPr>
          <w:rFonts w:ascii="Verdana" w:eastAsia="Calibri" w:hAnsi="Verdana"/>
          <w:sz w:val="20"/>
          <w:szCs w:val="20"/>
        </w:rPr>
        <w:t>, tylko wówczas, gdy stanowią nadmiar objętości robót ziemnych i nie zostaną zagospodarowane na placu budowy</w:t>
      </w:r>
      <w:r w:rsidR="00D96FBD" w:rsidRPr="00FB57C7">
        <w:rPr>
          <w:rFonts w:ascii="Verdana" w:eastAsia="Calibri" w:hAnsi="Verdana"/>
          <w:sz w:val="20"/>
          <w:szCs w:val="20"/>
        </w:rPr>
        <w:t>.</w:t>
      </w:r>
    </w:p>
    <w:p w14:paraId="7E662321" w14:textId="5FF99675"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Jeżeli grunty przydatne, uzyskane podczas wykonania wykopów, nie będąc nadmiarem </w:t>
      </w:r>
      <w:r w:rsidR="00E83FD7" w:rsidRPr="00FB57C7">
        <w:rPr>
          <w:rFonts w:ascii="Verdana" w:eastAsia="Calibri" w:hAnsi="Verdana"/>
          <w:sz w:val="20"/>
          <w:szCs w:val="20"/>
        </w:rPr>
        <w:br/>
      </w:r>
      <w:r w:rsidRPr="00FB57C7">
        <w:rPr>
          <w:rFonts w:ascii="Verdana" w:eastAsia="Calibri" w:hAnsi="Verdana"/>
          <w:sz w:val="20"/>
          <w:szCs w:val="20"/>
        </w:rPr>
        <w:t>objętości robót ziemnych, zostały za zgodą Inżyniera/</w:t>
      </w:r>
      <w:r w:rsidR="00CB5055" w:rsidRPr="00FB57C7">
        <w:rPr>
          <w:rFonts w:ascii="Verdana" w:eastAsia="Calibri" w:hAnsi="Verdana"/>
          <w:sz w:val="20"/>
          <w:szCs w:val="20"/>
        </w:rPr>
        <w:t>Inspektora nadzoru</w:t>
      </w:r>
      <w:r w:rsidRPr="00FB57C7">
        <w:rPr>
          <w:rFonts w:ascii="Verdana" w:eastAsia="Calibri" w:hAnsi="Verdana"/>
          <w:sz w:val="20"/>
          <w:szCs w:val="20"/>
        </w:rPr>
        <w:t xml:space="preserve"> wywiezione </w:t>
      </w:r>
      <w:r w:rsidR="00E83FD7" w:rsidRPr="00FB57C7">
        <w:rPr>
          <w:rFonts w:ascii="Verdana" w:eastAsia="Calibri" w:hAnsi="Verdana"/>
          <w:sz w:val="20"/>
          <w:szCs w:val="20"/>
        </w:rPr>
        <w:br/>
      </w:r>
      <w:r w:rsidRPr="00FB57C7">
        <w:rPr>
          <w:rFonts w:ascii="Verdana" w:eastAsia="Calibri" w:hAnsi="Verdana"/>
          <w:sz w:val="20"/>
          <w:szCs w:val="20"/>
        </w:rPr>
        <w:lastRenderedPageBreak/>
        <w:t xml:space="preserve">przez Wykonawcę poza teren budowy z przeznaczeniem innym niż budowa nasypów </w:t>
      </w:r>
      <w:r w:rsidR="00E83FD7" w:rsidRPr="00FB57C7">
        <w:rPr>
          <w:rFonts w:ascii="Verdana" w:eastAsia="Calibri" w:hAnsi="Verdana"/>
          <w:sz w:val="20"/>
          <w:szCs w:val="20"/>
        </w:rPr>
        <w:br/>
      </w:r>
      <w:r w:rsidRPr="00FB57C7">
        <w:rPr>
          <w:rFonts w:ascii="Verdana" w:eastAsia="Calibri" w:hAnsi="Verdana"/>
          <w:sz w:val="20"/>
          <w:szCs w:val="20"/>
        </w:rPr>
        <w:t xml:space="preserve">lub wykonanie prac objętych Kontraktem, Wykonawca jest zobowiązany do dostarczenia </w:t>
      </w:r>
      <w:r w:rsidR="00ED08C0" w:rsidRPr="00FB57C7">
        <w:rPr>
          <w:rFonts w:ascii="Verdana" w:eastAsia="Calibri" w:hAnsi="Verdana"/>
          <w:sz w:val="20"/>
          <w:szCs w:val="20"/>
        </w:rPr>
        <w:t xml:space="preserve">na własny koszt </w:t>
      </w:r>
      <w:r w:rsidRPr="00FB57C7">
        <w:rPr>
          <w:rFonts w:ascii="Verdana" w:eastAsia="Calibri" w:hAnsi="Verdana"/>
          <w:sz w:val="20"/>
          <w:szCs w:val="20"/>
        </w:rPr>
        <w:t>równoważnej objętości gruntów przydatnych ze źródeł własnych, zaakceptowanych przez Inżyniera/</w:t>
      </w:r>
      <w:r w:rsidR="00CB5055" w:rsidRPr="00FB57C7">
        <w:rPr>
          <w:rFonts w:ascii="Verdana" w:eastAsia="Calibri" w:hAnsi="Verdana"/>
          <w:sz w:val="20"/>
          <w:szCs w:val="20"/>
        </w:rPr>
        <w:t>Inspektora nadzoru</w:t>
      </w:r>
      <w:r w:rsidRPr="00FB57C7">
        <w:rPr>
          <w:rFonts w:ascii="Verdana" w:eastAsia="Calibri" w:hAnsi="Verdana"/>
          <w:sz w:val="20"/>
          <w:szCs w:val="20"/>
        </w:rPr>
        <w:t xml:space="preserve">. </w:t>
      </w:r>
    </w:p>
    <w:p w14:paraId="2F5E9868" w14:textId="4EAF232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Grunty i materiały nieprzydatne do budowy nasypów, określone w punkcie 2 oraz materiały przydatne po ulepszeniu, które jednak nie są przewidziane do ulepszenia, powinny być wywiezione przez Wykonawcę na odkład. Zapewnienie terenów na odkład należy do obowiązków Wykonawcy, o ile nie określono tego inaczej w Kontrakcie</w:t>
      </w:r>
      <w:r w:rsidR="00D96FBD" w:rsidRPr="00FB57C7">
        <w:rPr>
          <w:rFonts w:ascii="Verdana" w:eastAsia="Calibri" w:hAnsi="Verdana"/>
          <w:sz w:val="20"/>
          <w:szCs w:val="20"/>
        </w:rPr>
        <w:t>,</w:t>
      </w:r>
      <w:r w:rsidR="00E83FD7" w:rsidRPr="00FB57C7">
        <w:rPr>
          <w:rFonts w:ascii="Verdana" w:eastAsia="Calibri" w:hAnsi="Verdana"/>
          <w:sz w:val="20"/>
          <w:szCs w:val="20"/>
        </w:rPr>
        <w:t xml:space="preserve"> </w:t>
      </w:r>
      <w:r w:rsidRPr="00FB57C7">
        <w:rPr>
          <w:rFonts w:ascii="Verdana" w:eastAsia="Calibri" w:hAnsi="Verdana"/>
          <w:sz w:val="20"/>
          <w:szCs w:val="20"/>
        </w:rPr>
        <w:t>Wykonawca proponuje i przedstawia do akceptacji Inżyniera/</w:t>
      </w:r>
      <w:r w:rsidR="00CB5055" w:rsidRPr="00FB57C7">
        <w:rPr>
          <w:rFonts w:ascii="Verdana" w:eastAsia="Calibri" w:hAnsi="Verdana"/>
          <w:sz w:val="20"/>
          <w:szCs w:val="20"/>
        </w:rPr>
        <w:t>Inspektora nadzoru</w:t>
      </w:r>
      <w:r w:rsidRPr="00FB57C7">
        <w:rPr>
          <w:rFonts w:ascii="Verdana" w:eastAsia="Calibri" w:hAnsi="Verdana"/>
          <w:sz w:val="20"/>
          <w:szCs w:val="20"/>
        </w:rPr>
        <w:t xml:space="preserve"> sposób zagospodarowania gruntów przeznaczonych na odkład wraz z miejscem odkładu. Inżynier/</w:t>
      </w:r>
      <w:r w:rsidR="00CB5055" w:rsidRPr="00FB57C7">
        <w:rPr>
          <w:rFonts w:ascii="Verdana" w:eastAsia="Calibri" w:hAnsi="Verdana"/>
          <w:sz w:val="20"/>
          <w:szCs w:val="20"/>
        </w:rPr>
        <w:t>Inspektora nadzoru</w:t>
      </w:r>
      <w:r w:rsidRPr="00FB57C7">
        <w:rPr>
          <w:rFonts w:ascii="Verdana" w:eastAsia="Calibri" w:hAnsi="Verdana"/>
          <w:sz w:val="20"/>
          <w:szCs w:val="20"/>
        </w:rPr>
        <w:t xml:space="preserve"> może nakazać pozostawienie na terenie budowy gruntów, których czasowa nieprzydatność wynika jedynie z powodu zamarznięcia lub nadmiernej wilgotności. </w:t>
      </w:r>
      <w:r w:rsidR="009372AE" w:rsidRPr="00FB57C7">
        <w:rPr>
          <w:rFonts w:ascii="Verdana" w:eastAsia="Calibri" w:hAnsi="Verdana"/>
          <w:sz w:val="20"/>
          <w:szCs w:val="20"/>
        </w:rPr>
        <w:t xml:space="preserve">Zasady wykonania odkładu określono w </w:t>
      </w:r>
      <w:r w:rsidRPr="00FB57C7">
        <w:rPr>
          <w:rFonts w:ascii="Verdana" w:eastAsia="Calibri" w:hAnsi="Verdana"/>
          <w:sz w:val="20"/>
          <w:szCs w:val="20"/>
        </w:rPr>
        <w:t xml:space="preserve">punkcie 5.17. </w:t>
      </w:r>
      <w:r w:rsidR="00EF367C" w:rsidRPr="00FB57C7">
        <w:rPr>
          <w:rFonts w:ascii="Verdana" w:eastAsia="Calibri" w:hAnsi="Verdana"/>
          <w:sz w:val="20"/>
          <w:szCs w:val="20"/>
        </w:rPr>
        <w:t xml:space="preserve">WWiORB </w:t>
      </w:r>
      <w:r w:rsidRPr="00FB57C7">
        <w:rPr>
          <w:rFonts w:ascii="Verdana" w:eastAsia="Calibri" w:hAnsi="Verdana"/>
          <w:sz w:val="20"/>
          <w:szCs w:val="20"/>
        </w:rPr>
        <w:t>D-02.03.01. „Roboty ziemne. Wykonanie nasypów.”</w:t>
      </w:r>
    </w:p>
    <w:p w14:paraId="5B09AB84" w14:textId="2FE46111"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O ile jest to uzasadnione bilansem robót ziemnych albo innymi względami, do budowy </w:t>
      </w:r>
      <w:r w:rsidR="00E83FD7" w:rsidRPr="00FB57C7">
        <w:rPr>
          <w:rFonts w:ascii="Verdana" w:eastAsia="Calibri" w:hAnsi="Verdana"/>
          <w:sz w:val="20"/>
          <w:szCs w:val="20"/>
        </w:rPr>
        <w:br/>
      </w:r>
      <w:r w:rsidRPr="00FB57C7">
        <w:rPr>
          <w:rFonts w:ascii="Verdana" w:eastAsia="Calibri" w:hAnsi="Verdana"/>
          <w:sz w:val="20"/>
          <w:szCs w:val="20"/>
        </w:rPr>
        <w:t xml:space="preserve">nasypów mogą być wykorzystane materiały odpadowe oraz materiały pochodzące </w:t>
      </w:r>
      <w:r w:rsidR="00E83FD7" w:rsidRPr="00FB57C7">
        <w:rPr>
          <w:rFonts w:ascii="Verdana" w:eastAsia="Calibri" w:hAnsi="Verdana"/>
          <w:sz w:val="20"/>
          <w:szCs w:val="20"/>
        </w:rPr>
        <w:br/>
      </w:r>
      <w:r w:rsidRPr="00FB57C7">
        <w:rPr>
          <w:rFonts w:ascii="Verdana" w:eastAsia="Calibri" w:hAnsi="Verdana"/>
          <w:sz w:val="20"/>
          <w:szCs w:val="20"/>
        </w:rPr>
        <w:t xml:space="preserve">z recyklingu. Zastosowanie takich materiałów wymaga jednoznacznego ustalenia </w:t>
      </w:r>
      <w:r w:rsidR="00E83FD7" w:rsidRPr="00FB57C7">
        <w:rPr>
          <w:rFonts w:ascii="Verdana" w:eastAsia="Calibri" w:hAnsi="Verdana"/>
          <w:sz w:val="20"/>
          <w:szCs w:val="20"/>
        </w:rPr>
        <w:br/>
      </w:r>
      <w:r w:rsidRPr="00FB57C7">
        <w:rPr>
          <w:rFonts w:ascii="Verdana" w:eastAsia="Calibri" w:hAnsi="Verdana"/>
          <w:sz w:val="20"/>
          <w:szCs w:val="20"/>
        </w:rPr>
        <w:t>dopuszczalności ich użycia w świetle obowiązujących przepisów prawa oraz wiarygodnego określenia parametrów geotechnicznych, z uwzględnieniem ewentualnej ich zmiany w okresie eksploatacji budowli ziemnej.</w:t>
      </w:r>
    </w:p>
    <w:p w14:paraId="1D05C9B6"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75" w:name="_Toc8213958"/>
      <w:bookmarkStart w:id="76" w:name="_Toc159411553"/>
      <w:r w:rsidRPr="00FB57C7">
        <w:rPr>
          <w:rFonts w:ascii="Verdana" w:hAnsi="Verdana"/>
          <w:b/>
          <w:sz w:val="20"/>
          <w:szCs w:val="20"/>
        </w:rPr>
        <w:t>Zasady składowania gruntów i materiałów do budowy nasypów</w:t>
      </w:r>
      <w:bookmarkEnd w:id="75"/>
      <w:bookmarkEnd w:id="76"/>
    </w:p>
    <w:p w14:paraId="02180E08"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Wykonawca powinien we własnym zakresie przygotować i zapewnić oddzielne składowanie gruntów i materiałów przydatnych oraz gruntów i materiałów przydatnych </w:t>
      </w:r>
      <w:r w:rsidR="00E83FD7" w:rsidRPr="00FB57C7">
        <w:rPr>
          <w:rFonts w:ascii="Verdana" w:eastAsia="Calibri" w:hAnsi="Verdana"/>
          <w:sz w:val="20"/>
          <w:szCs w:val="20"/>
        </w:rPr>
        <w:br/>
      </w:r>
      <w:r w:rsidRPr="00FB57C7">
        <w:rPr>
          <w:rFonts w:ascii="Verdana" w:eastAsia="Calibri" w:hAnsi="Verdana"/>
          <w:sz w:val="20"/>
          <w:szCs w:val="20"/>
        </w:rPr>
        <w:t>po ulepszeniu</w:t>
      </w:r>
      <w:r w:rsidR="00E83FD7" w:rsidRPr="00FB57C7">
        <w:rPr>
          <w:rFonts w:ascii="Verdana" w:eastAsia="Calibri" w:hAnsi="Verdana"/>
          <w:sz w:val="20"/>
          <w:szCs w:val="20"/>
        </w:rPr>
        <w:t xml:space="preserve"> </w:t>
      </w:r>
      <w:r w:rsidRPr="00FB57C7">
        <w:rPr>
          <w:rFonts w:ascii="Verdana" w:eastAsia="Calibri" w:hAnsi="Verdana"/>
          <w:sz w:val="20"/>
          <w:szCs w:val="20"/>
        </w:rPr>
        <w:t xml:space="preserve">przewidzianych do wykorzystania. </w:t>
      </w:r>
    </w:p>
    <w:p w14:paraId="6FDF043F"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Składowanie gruntów i materiałów przez Wykonawcę nie może powodować zagrożenia </w:t>
      </w:r>
      <w:r w:rsidR="00E83FD7" w:rsidRPr="00FB57C7">
        <w:rPr>
          <w:rFonts w:ascii="Verdana" w:eastAsia="Calibri" w:hAnsi="Verdana"/>
          <w:sz w:val="20"/>
          <w:szCs w:val="20"/>
        </w:rPr>
        <w:br/>
      </w:r>
      <w:r w:rsidRPr="00FB57C7">
        <w:rPr>
          <w:rFonts w:ascii="Verdana" w:eastAsia="Calibri" w:hAnsi="Verdana"/>
          <w:sz w:val="20"/>
          <w:szCs w:val="20"/>
        </w:rPr>
        <w:t xml:space="preserve">stateczności wykopów i nasypów. </w:t>
      </w:r>
    </w:p>
    <w:p w14:paraId="49BAB020" w14:textId="0592734A" w:rsidR="00F12883" w:rsidRPr="00FB57C7" w:rsidRDefault="000D4B6D" w:rsidP="00AC5A88">
      <w:pPr>
        <w:pStyle w:val="Akapitzlist"/>
        <w:numPr>
          <w:ilvl w:val="2"/>
          <w:numId w:val="159"/>
        </w:numPr>
        <w:autoSpaceDN/>
        <w:spacing w:before="120" w:after="120" w:line="276" w:lineRule="auto"/>
        <w:ind w:left="851" w:hanging="851"/>
        <w:jc w:val="both"/>
        <w:textAlignment w:val="auto"/>
        <w:rPr>
          <w:rFonts w:eastAsia="Calibri"/>
        </w:rPr>
      </w:pPr>
      <w:r w:rsidRPr="00FB57C7">
        <w:rPr>
          <w:rFonts w:ascii="Verdana" w:eastAsia="Calibri" w:hAnsi="Verdana"/>
          <w:sz w:val="20"/>
          <w:szCs w:val="20"/>
        </w:rPr>
        <w:t xml:space="preserve">Jeżeli Wykonawca tymczasowo składuje grunt lub materiał przydatny, jest zobowiązany chronić je przed negatywnym wpływem czynników atmosferycznych w celu uniknięcia ich degradacji. </w:t>
      </w:r>
    </w:p>
    <w:p w14:paraId="3E3C9558"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77" w:name="_Toc8213959"/>
      <w:bookmarkStart w:id="78" w:name="_Toc159411554"/>
      <w:r w:rsidRPr="00FB57C7">
        <w:rPr>
          <w:rFonts w:ascii="Verdana" w:hAnsi="Verdana"/>
          <w:b/>
          <w:sz w:val="20"/>
          <w:szCs w:val="20"/>
        </w:rPr>
        <w:t>Dokładność wykonania wykopów i nasypów</w:t>
      </w:r>
      <w:bookmarkEnd w:id="77"/>
      <w:bookmarkEnd w:id="78"/>
    </w:p>
    <w:p w14:paraId="353A171A"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Odchylenie osi korpusu ziemnego, w wykopie lub nasypie, od osi projektowanej </w:t>
      </w:r>
      <w:r w:rsidR="00E83FD7" w:rsidRPr="00FB57C7">
        <w:rPr>
          <w:rFonts w:ascii="Verdana" w:eastAsia="Calibri" w:hAnsi="Verdana"/>
          <w:sz w:val="20"/>
          <w:szCs w:val="20"/>
        </w:rPr>
        <w:br/>
      </w:r>
      <w:r w:rsidRPr="00FB57C7">
        <w:rPr>
          <w:rFonts w:ascii="Verdana" w:eastAsia="Calibri" w:hAnsi="Verdana"/>
          <w:sz w:val="20"/>
          <w:szCs w:val="20"/>
        </w:rPr>
        <w:t>oraz różnica w stosunku do projektowanych rzędnych robót ziemnych nie może przekraczać wymagań określonych w tablicy 6.1</w:t>
      </w:r>
    </w:p>
    <w:p w14:paraId="10951AE3"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Szerokość górnej powierzchni korpusu nie może różnić się od szerokości projektowanej </w:t>
      </w:r>
      <w:r w:rsidR="00E83FD7" w:rsidRPr="00FB57C7">
        <w:rPr>
          <w:rFonts w:ascii="Verdana" w:eastAsia="Calibri" w:hAnsi="Verdana"/>
          <w:sz w:val="20"/>
          <w:szCs w:val="20"/>
        </w:rPr>
        <w:br/>
      </w:r>
      <w:r w:rsidRPr="00FB57C7">
        <w:rPr>
          <w:rFonts w:ascii="Verdana" w:eastAsia="Calibri" w:hAnsi="Verdana"/>
          <w:sz w:val="20"/>
          <w:szCs w:val="20"/>
        </w:rPr>
        <w:t xml:space="preserve">o więcej niż określono to w tablicy 6.1, a krawędzie korony drogi nie powinny mieć </w:t>
      </w:r>
      <w:r w:rsidR="00E83FD7" w:rsidRPr="00FB57C7">
        <w:rPr>
          <w:rFonts w:ascii="Verdana" w:eastAsia="Calibri" w:hAnsi="Verdana"/>
          <w:sz w:val="20"/>
          <w:szCs w:val="20"/>
        </w:rPr>
        <w:br/>
      </w:r>
      <w:r w:rsidRPr="00FB57C7">
        <w:rPr>
          <w:rFonts w:ascii="Verdana" w:eastAsia="Calibri" w:hAnsi="Verdana"/>
          <w:sz w:val="20"/>
          <w:szCs w:val="20"/>
        </w:rPr>
        <w:t>wyraźnych załamań w planie.</w:t>
      </w:r>
    </w:p>
    <w:p w14:paraId="43353328"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Maksymalne nierówności na powierzchni skarp nie powinny przekraczać </w:t>
      </w:r>
      <w:r w:rsidRPr="00FB57C7">
        <w:rPr>
          <w:rFonts w:ascii="Verdana" w:eastAsia="Calibri" w:hAnsi="Verdana"/>
          <w:sz w:val="20"/>
          <w:szCs w:val="20"/>
        </w:rPr>
        <w:sym w:font="Symbol" w:char="F0B1"/>
      </w:r>
      <w:r w:rsidRPr="00FB57C7">
        <w:rPr>
          <w:rFonts w:ascii="Verdana" w:eastAsia="Calibri" w:hAnsi="Verdana"/>
          <w:sz w:val="20"/>
          <w:szCs w:val="20"/>
        </w:rPr>
        <w:t xml:space="preserve"> 10 cm </w:t>
      </w:r>
      <w:r w:rsidR="00E83FD7" w:rsidRPr="00FB57C7">
        <w:rPr>
          <w:rFonts w:ascii="Verdana" w:eastAsia="Calibri" w:hAnsi="Verdana"/>
          <w:sz w:val="20"/>
          <w:szCs w:val="20"/>
        </w:rPr>
        <w:br/>
      </w:r>
      <w:r w:rsidRPr="00FB57C7">
        <w:rPr>
          <w:rFonts w:ascii="Verdana" w:eastAsia="Calibri" w:hAnsi="Verdana"/>
          <w:sz w:val="20"/>
          <w:szCs w:val="20"/>
        </w:rPr>
        <w:t xml:space="preserve">przy pomiarze łatą 3-metrową, albo powinny być spełnione inne wymagania dotyczące </w:t>
      </w:r>
      <w:r w:rsidR="00E83FD7" w:rsidRPr="00FB57C7">
        <w:rPr>
          <w:rFonts w:ascii="Verdana" w:eastAsia="Calibri" w:hAnsi="Verdana"/>
          <w:sz w:val="20"/>
          <w:szCs w:val="20"/>
        </w:rPr>
        <w:br/>
      </w:r>
      <w:r w:rsidRPr="00FB57C7">
        <w:rPr>
          <w:rFonts w:ascii="Verdana" w:eastAsia="Calibri" w:hAnsi="Verdana"/>
          <w:sz w:val="20"/>
          <w:szCs w:val="20"/>
        </w:rPr>
        <w:t>nierówności, wynikające ze sposobu umocnienia powierzchni skarpy.</w:t>
      </w:r>
    </w:p>
    <w:p w14:paraId="77C2751A" w14:textId="35F37B52" w:rsidR="00625205"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 gruntach skalistych wymagania, dotyczące równości powierzchni dna wykopu </w:t>
      </w:r>
      <w:r w:rsidR="00E83FD7" w:rsidRPr="00FB57C7">
        <w:rPr>
          <w:rFonts w:ascii="Verdana" w:eastAsia="Calibri" w:hAnsi="Verdana"/>
          <w:sz w:val="20"/>
          <w:szCs w:val="20"/>
        </w:rPr>
        <w:br/>
      </w:r>
      <w:r w:rsidRPr="00FB57C7">
        <w:rPr>
          <w:rFonts w:ascii="Verdana" w:eastAsia="Calibri" w:hAnsi="Verdana"/>
          <w:sz w:val="20"/>
          <w:szCs w:val="20"/>
        </w:rPr>
        <w:t>oraz pochylenia i równości skarp, mogą różnić się od podanych w punktach 5.6.1., 5.6.2. i 5.6.3. i mogą być określone indywidualnie.</w:t>
      </w:r>
    </w:p>
    <w:p w14:paraId="562D48A6"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79" w:name="_5.4._Odwodnienia_pasa"/>
      <w:bookmarkStart w:id="80" w:name="_Toc405615049"/>
      <w:bookmarkStart w:id="81" w:name="_Toc407161197"/>
      <w:bookmarkStart w:id="82" w:name="_Toc8213960"/>
      <w:bookmarkStart w:id="83" w:name="_Toc159411555"/>
      <w:bookmarkEnd w:id="79"/>
      <w:r w:rsidRPr="00FB57C7">
        <w:rPr>
          <w:rFonts w:ascii="Verdana" w:hAnsi="Verdana"/>
          <w:b/>
          <w:sz w:val="20"/>
          <w:szCs w:val="20"/>
        </w:rPr>
        <w:t>Odwodnienie pasa robót ziemnych</w:t>
      </w:r>
      <w:bookmarkEnd w:id="80"/>
      <w:bookmarkEnd w:id="81"/>
      <w:bookmarkEnd w:id="82"/>
      <w:bookmarkEnd w:id="83"/>
    </w:p>
    <w:p w14:paraId="2248DE40" w14:textId="1ED389A6"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lastRenderedPageBreak/>
        <w:t xml:space="preserve">Niezależnie od budowy urządzeń, stanowiących elementy systemów odwadniających, </w:t>
      </w:r>
      <w:r w:rsidR="00E83FD7" w:rsidRPr="00FB57C7">
        <w:rPr>
          <w:rFonts w:ascii="Verdana" w:eastAsia="Calibri" w:hAnsi="Verdana"/>
          <w:sz w:val="20"/>
          <w:szCs w:val="20"/>
        </w:rPr>
        <w:br/>
      </w:r>
      <w:r w:rsidRPr="00FB57C7">
        <w:rPr>
          <w:rFonts w:ascii="Verdana" w:eastAsia="Calibri" w:hAnsi="Verdana"/>
          <w:sz w:val="20"/>
          <w:szCs w:val="20"/>
        </w:rPr>
        <w:t xml:space="preserve">ujętych w Dokumentacji Projektowej, Wykonawca </w:t>
      </w:r>
      <w:r w:rsidR="00B57DE7" w:rsidRPr="00FB57C7">
        <w:rPr>
          <w:rFonts w:ascii="Verdana" w:eastAsia="Calibri" w:hAnsi="Verdana"/>
          <w:sz w:val="20"/>
          <w:szCs w:val="20"/>
        </w:rPr>
        <w:t>jest zobowiązany</w:t>
      </w:r>
      <w:r w:rsidRPr="00FB57C7">
        <w:rPr>
          <w:rFonts w:ascii="Verdana" w:eastAsia="Calibri" w:hAnsi="Verdana"/>
          <w:sz w:val="20"/>
          <w:szCs w:val="20"/>
        </w:rPr>
        <w:t xml:space="preserve">, o ile wymagają tego warunki terenowe, </w:t>
      </w:r>
      <w:r w:rsidR="00B57DE7" w:rsidRPr="00FB57C7">
        <w:rPr>
          <w:rFonts w:ascii="Verdana" w:eastAsia="Calibri" w:hAnsi="Verdana"/>
          <w:sz w:val="20"/>
          <w:szCs w:val="20"/>
        </w:rPr>
        <w:t>do wykonania urządzeń</w:t>
      </w:r>
      <w:r w:rsidRPr="00FB57C7">
        <w:rPr>
          <w:rFonts w:ascii="Verdana" w:eastAsia="Calibri" w:hAnsi="Verdana"/>
          <w:sz w:val="20"/>
          <w:szCs w:val="20"/>
        </w:rPr>
        <w:t xml:space="preserve">, które zapewnią skuteczne odprowadzenie wód gruntowych i opadowych poza obszar robót ziemnych tak, aby zabezpieczyć grunty przed </w:t>
      </w:r>
      <w:proofErr w:type="spellStart"/>
      <w:r w:rsidRPr="00FB57C7">
        <w:rPr>
          <w:rFonts w:ascii="Verdana" w:eastAsia="Calibri" w:hAnsi="Verdana"/>
          <w:sz w:val="20"/>
          <w:szCs w:val="20"/>
        </w:rPr>
        <w:t>przewilgoceniem</w:t>
      </w:r>
      <w:proofErr w:type="spellEnd"/>
      <w:r w:rsidRPr="00FB57C7">
        <w:rPr>
          <w:rFonts w:ascii="Verdana" w:eastAsia="Calibri" w:hAnsi="Verdana"/>
          <w:sz w:val="20"/>
          <w:szCs w:val="20"/>
        </w:rPr>
        <w:t xml:space="preserve"> i nawodnieniem. W tym celu Wykonawca przedstawi projekt </w:t>
      </w:r>
      <w:r w:rsidR="00E70754" w:rsidRPr="00FB57C7">
        <w:rPr>
          <w:rFonts w:ascii="Verdana" w:eastAsia="Calibri" w:hAnsi="Verdana"/>
          <w:sz w:val="20"/>
          <w:szCs w:val="20"/>
        </w:rPr>
        <w:t>odwodnienia placu budowy</w:t>
      </w:r>
      <w:r w:rsidRPr="00FB57C7">
        <w:rPr>
          <w:rFonts w:ascii="Verdana" w:eastAsia="Calibri" w:hAnsi="Verdana"/>
          <w:sz w:val="20"/>
          <w:szCs w:val="20"/>
        </w:rPr>
        <w:t>. Forma i zakres projektu odwodnienia placu budowy zostaną ustalone miedzy Wykonawcą i Inżynierem/</w:t>
      </w:r>
      <w:r w:rsidR="00A95DE0" w:rsidRPr="00FB57C7">
        <w:rPr>
          <w:rFonts w:ascii="Verdana" w:eastAsia="Calibri" w:hAnsi="Verdana"/>
          <w:sz w:val="20"/>
          <w:szCs w:val="20"/>
        </w:rPr>
        <w:t>Inspektorem nadzoru</w:t>
      </w:r>
      <w:r w:rsidRPr="00FB57C7">
        <w:rPr>
          <w:rFonts w:ascii="Verdana" w:eastAsia="Calibri" w:hAnsi="Verdana"/>
          <w:sz w:val="20"/>
          <w:szCs w:val="20"/>
        </w:rPr>
        <w:t>.</w:t>
      </w:r>
      <w:r w:rsidR="00E70754" w:rsidRPr="00FB57C7">
        <w:rPr>
          <w:rFonts w:ascii="Verdana" w:eastAsia="Calibri" w:hAnsi="Verdana"/>
          <w:sz w:val="20"/>
          <w:szCs w:val="20"/>
        </w:rPr>
        <w:t xml:space="preserve"> Projekt odwodnienia placu budowy podlega zatwierdzeniu przez Inżyniera/</w:t>
      </w:r>
      <w:r w:rsidR="00A95DE0" w:rsidRPr="00FB57C7">
        <w:rPr>
          <w:rFonts w:ascii="Verdana" w:eastAsia="Calibri" w:hAnsi="Verdana"/>
          <w:sz w:val="20"/>
          <w:szCs w:val="20"/>
        </w:rPr>
        <w:t>Inspektora nadzoru</w:t>
      </w:r>
      <w:r w:rsidR="00E70754" w:rsidRPr="00FB57C7">
        <w:rPr>
          <w:rFonts w:ascii="Verdana" w:eastAsia="Calibri" w:hAnsi="Verdana"/>
          <w:sz w:val="20"/>
          <w:szCs w:val="20"/>
        </w:rPr>
        <w:t>.</w:t>
      </w:r>
      <w:r w:rsidR="00B57DE7" w:rsidRPr="00FB57C7">
        <w:rPr>
          <w:rFonts w:ascii="Verdana" w:eastAsia="Calibri" w:hAnsi="Verdana"/>
          <w:sz w:val="20"/>
          <w:szCs w:val="20"/>
        </w:rPr>
        <w:t xml:space="preserve"> </w:t>
      </w:r>
    </w:p>
    <w:p w14:paraId="6082FDD6" w14:textId="3A470FDE"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Wykonawca ma obowiązek takiego wykonywania wykopów i nasypów, aby powierzchni gruntu, skały oraz innych materiałów nadawać w całym okresie trwania robót spadki, </w:t>
      </w:r>
      <w:r w:rsidR="00E83FD7" w:rsidRPr="00FB57C7">
        <w:rPr>
          <w:rFonts w:ascii="Verdana" w:eastAsia="Calibri" w:hAnsi="Verdana"/>
          <w:sz w:val="20"/>
          <w:szCs w:val="20"/>
        </w:rPr>
        <w:br/>
      </w:r>
      <w:r w:rsidRPr="00FB57C7">
        <w:rPr>
          <w:rFonts w:ascii="Verdana" w:eastAsia="Calibri" w:hAnsi="Verdana"/>
          <w:sz w:val="20"/>
          <w:szCs w:val="20"/>
        </w:rPr>
        <w:t>zapewniające prawidłowe odwodnienie.</w:t>
      </w:r>
    </w:p>
    <w:p w14:paraId="1C50EA9D" w14:textId="34545928" w:rsidR="000D4B6D" w:rsidRPr="00FB57C7" w:rsidRDefault="00ED08C0"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Jeżeli</w:t>
      </w:r>
      <w:r w:rsidR="000D4B6D" w:rsidRPr="00FB57C7">
        <w:rPr>
          <w:rFonts w:ascii="Verdana" w:eastAsia="Calibri" w:hAnsi="Verdana"/>
          <w:sz w:val="20"/>
          <w:szCs w:val="20"/>
        </w:rPr>
        <w:t xml:space="preserve"> wskutek zaniedbania Wykonawcy</w:t>
      </w:r>
      <w:r w:rsidR="00AD2573" w:rsidRPr="00FB57C7">
        <w:rPr>
          <w:rFonts w:ascii="Verdana" w:eastAsia="Calibri" w:hAnsi="Verdana"/>
          <w:sz w:val="20"/>
          <w:szCs w:val="20"/>
        </w:rPr>
        <w:t xml:space="preserve"> lub niewłaściwego zaplanowania robót</w:t>
      </w:r>
      <w:r w:rsidR="000D4B6D" w:rsidRPr="00FB57C7">
        <w:rPr>
          <w:rFonts w:ascii="Verdana" w:eastAsia="Calibri" w:hAnsi="Verdana"/>
          <w:sz w:val="20"/>
          <w:szCs w:val="20"/>
        </w:rPr>
        <w:t xml:space="preserve">, grunty lub materiały do budowy nasypu ulegną nawodnieniu, które spowoduje ich długotrwałą nieprzydatność, Wykonawca ma obowiązek usunięcia tych gruntów lub materiałów i zastąpienia ich gruntami lub materiałami przydatnymi, na własny koszt bez jakichkolwiek dodatkowych opłat ze strony Zamawiającego za te czynności, jak również za dowieziony grunt lub materiały. Dopuszcza się uzdatnienie </w:t>
      </w:r>
      <w:proofErr w:type="spellStart"/>
      <w:r w:rsidR="000D4B6D" w:rsidRPr="00FB57C7">
        <w:rPr>
          <w:rFonts w:ascii="Verdana" w:eastAsia="Calibri" w:hAnsi="Verdana"/>
          <w:sz w:val="20"/>
          <w:szCs w:val="20"/>
        </w:rPr>
        <w:t>przewilgoconych</w:t>
      </w:r>
      <w:proofErr w:type="spellEnd"/>
      <w:r w:rsidR="00E83FD7" w:rsidRPr="00FB57C7">
        <w:rPr>
          <w:rFonts w:ascii="Verdana" w:eastAsia="Calibri" w:hAnsi="Verdana"/>
          <w:sz w:val="20"/>
          <w:szCs w:val="20"/>
        </w:rPr>
        <w:t xml:space="preserve"> </w:t>
      </w:r>
      <w:r w:rsidR="000D4B6D" w:rsidRPr="00FB57C7">
        <w:rPr>
          <w:rFonts w:ascii="Verdana" w:eastAsia="Calibri" w:hAnsi="Verdana"/>
          <w:sz w:val="20"/>
          <w:szCs w:val="20"/>
        </w:rPr>
        <w:t>gruntów lub materiałów za zgodą Inżyniera/</w:t>
      </w:r>
      <w:r w:rsidR="00A95DE0" w:rsidRPr="00FB57C7">
        <w:rPr>
          <w:rFonts w:ascii="Verdana" w:eastAsia="Calibri" w:hAnsi="Verdana"/>
          <w:sz w:val="20"/>
          <w:szCs w:val="20"/>
        </w:rPr>
        <w:t>Inspektora nadzoru</w:t>
      </w:r>
      <w:r w:rsidR="000D4B6D" w:rsidRPr="00FB57C7">
        <w:rPr>
          <w:rFonts w:ascii="Verdana" w:eastAsia="Calibri" w:hAnsi="Verdana"/>
          <w:sz w:val="20"/>
          <w:szCs w:val="20"/>
        </w:rPr>
        <w:t>, jeżeli zaproponowany przez Wykonawcę sposób jest poprawny technicznie i zapewni przywrócenie właściwości umożliwiających wbudowanie gruntów lub materiałów.</w:t>
      </w:r>
    </w:p>
    <w:p w14:paraId="674543C7"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Odprowadzenie wód do istniejących zbiorników naturalnych i urządzeń odwadniających musi być poprzedzone uzgodnieniem z odpowiednimi instytucjami</w:t>
      </w:r>
      <w:bookmarkStart w:id="84" w:name="_5.5._Odwodnienie_wykopów"/>
      <w:bookmarkEnd w:id="84"/>
      <w:r w:rsidR="00E70754" w:rsidRPr="00FB57C7">
        <w:rPr>
          <w:rFonts w:ascii="Verdana" w:eastAsia="Calibri" w:hAnsi="Verdana"/>
          <w:sz w:val="20"/>
          <w:szCs w:val="20"/>
        </w:rPr>
        <w:t xml:space="preserve"> i uwzględnione </w:t>
      </w:r>
      <w:r w:rsidR="00E70754" w:rsidRPr="00FB57C7">
        <w:rPr>
          <w:rFonts w:ascii="Verdana" w:eastAsia="Calibri" w:hAnsi="Verdana"/>
          <w:sz w:val="20"/>
          <w:szCs w:val="20"/>
        </w:rPr>
        <w:br/>
        <w:t>w projekcie odwodnienia placu budowy.</w:t>
      </w:r>
    </w:p>
    <w:p w14:paraId="674612B7" w14:textId="63FEDB42"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Szczegółowe wymagania w zakresie odwodnienia robót ziemnych podczas wykonywania wykopów i nasypów określono w </w:t>
      </w:r>
      <w:r w:rsidR="00EF367C" w:rsidRPr="00FB57C7">
        <w:rPr>
          <w:rFonts w:ascii="Verdana" w:eastAsia="Calibri" w:hAnsi="Verdana"/>
          <w:sz w:val="20"/>
          <w:szCs w:val="20"/>
        </w:rPr>
        <w:t xml:space="preserve">WWiORB </w:t>
      </w:r>
      <w:r w:rsidRPr="00FB57C7">
        <w:rPr>
          <w:rFonts w:ascii="Verdana" w:eastAsia="Calibri" w:hAnsi="Verdana"/>
          <w:sz w:val="20"/>
          <w:szCs w:val="20"/>
        </w:rPr>
        <w:t>D-02.01.01. „Roboty ziemne. Wykonanie wykopów”, punkt 5.</w:t>
      </w:r>
      <w:r w:rsidR="009372AE" w:rsidRPr="00FB57C7">
        <w:rPr>
          <w:rFonts w:ascii="Verdana" w:eastAsia="Calibri" w:hAnsi="Verdana"/>
          <w:sz w:val="20"/>
          <w:szCs w:val="20"/>
        </w:rPr>
        <w:t>5</w:t>
      </w:r>
      <w:r w:rsidRPr="00FB57C7">
        <w:rPr>
          <w:rFonts w:ascii="Verdana" w:eastAsia="Calibri" w:hAnsi="Verdana"/>
          <w:sz w:val="20"/>
          <w:szCs w:val="20"/>
        </w:rPr>
        <w:t xml:space="preserve"> i w </w:t>
      </w:r>
      <w:r w:rsidR="00EF367C" w:rsidRPr="00FB57C7">
        <w:rPr>
          <w:rFonts w:ascii="Verdana" w:eastAsia="Calibri" w:hAnsi="Verdana"/>
          <w:sz w:val="20"/>
          <w:szCs w:val="20"/>
        </w:rPr>
        <w:t xml:space="preserve">WWiORB </w:t>
      </w:r>
      <w:r w:rsidRPr="00FB57C7">
        <w:rPr>
          <w:rFonts w:ascii="Verdana" w:eastAsia="Calibri" w:hAnsi="Verdana"/>
          <w:sz w:val="20"/>
          <w:szCs w:val="20"/>
        </w:rPr>
        <w:t>D-02.03.01 „Roboty ziemne. Wykonanie nasypów”, punkt 5.</w:t>
      </w:r>
    </w:p>
    <w:p w14:paraId="0648E621"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85" w:name="_Toc405615051"/>
      <w:bookmarkStart w:id="86" w:name="_Toc407161199"/>
      <w:bookmarkStart w:id="87" w:name="_Toc8213961"/>
      <w:bookmarkStart w:id="88" w:name="_Toc159411556"/>
      <w:r w:rsidRPr="00FB57C7">
        <w:rPr>
          <w:rFonts w:ascii="Verdana" w:hAnsi="Verdana"/>
          <w:b/>
          <w:sz w:val="20"/>
          <w:szCs w:val="20"/>
        </w:rPr>
        <w:t>Rowy</w:t>
      </w:r>
      <w:bookmarkEnd w:id="85"/>
      <w:bookmarkEnd w:id="86"/>
      <w:bookmarkEnd w:id="87"/>
      <w:bookmarkEnd w:id="88"/>
    </w:p>
    <w:p w14:paraId="35B125D4" w14:textId="432E54D5"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Rowy boczne i rowy stokowe powinny być wykonane zgodnie z Dokumentacją Projektową i </w:t>
      </w:r>
      <w:r w:rsidR="00EF367C" w:rsidRPr="00FB57C7">
        <w:rPr>
          <w:rFonts w:ascii="Verdana" w:eastAsia="Calibri" w:hAnsi="Verdana"/>
          <w:sz w:val="20"/>
          <w:szCs w:val="20"/>
        </w:rPr>
        <w:t>WWiORB</w:t>
      </w:r>
      <w:r w:rsidRPr="00FB57C7">
        <w:rPr>
          <w:rFonts w:ascii="Verdana" w:eastAsia="Calibri" w:hAnsi="Verdana"/>
          <w:sz w:val="20"/>
          <w:szCs w:val="20"/>
        </w:rPr>
        <w:t xml:space="preserve">. </w:t>
      </w:r>
    </w:p>
    <w:p w14:paraId="68050570"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Szerokość dna i głębokość rowu nie mogą różnić się od wymiarów projektowanych o więcej niż </w:t>
      </w:r>
      <w:r w:rsidRPr="00FB57C7">
        <w:rPr>
          <w:rFonts w:ascii="Verdana" w:eastAsia="Calibri" w:hAnsi="Verdana"/>
          <w:sz w:val="20"/>
          <w:szCs w:val="20"/>
        </w:rPr>
        <w:sym w:font="Symbol" w:char="F0B1"/>
      </w:r>
      <w:r w:rsidRPr="00FB57C7">
        <w:rPr>
          <w:rFonts w:ascii="Verdana" w:eastAsia="Calibri" w:hAnsi="Verdana"/>
          <w:sz w:val="20"/>
          <w:szCs w:val="20"/>
        </w:rPr>
        <w:t xml:space="preserve"> 5 cm.</w:t>
      </w:r>
    </w:p>
    <w:p w14:paraId="23AE8835"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Pochylenie podłużne dna rowu nie powinno różnić się od projektowanego o więcej </w:t>
      </w:r>
      <w:r w:rsidR="00132EAF" w:rsidRPr="00FB57C7">
        <w:rPr>
          <w:rFonts w:ascii="Verdana" w:eastAsia="Calibri" w:hAnsi="Verdana"/>
          <w:sz w:val="20"/>
          <w:szCs w:val="20"/>
        </w:rPr>
        <w:br/>
      </w:r>
      <w:r w:rsidRPr="00FB57C7">
        <w:rPr>
          <w:rFonts w:ascii="Verdana" w:eastAsia="Calibri" w:hAnsi="Verdana"/>
          <w:sz w:val="20"/>
          <w:szCs w:val="20"/>
        </w:rPr>
        <w:t>niż 0,05%.</w:t>
      </w:r>
    </w:p>
    <w:p w14:paraId="79AC3005"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Dokładność wykonania skarp rowów powinna być zgodna z określoną w punkcie 5.6.</w:t>
      </w:r>
    </w:p>
    <w:p w14:paraId="43EA6CED" w14:textId="6A224363" w:rsidR="00922EE3" w:rsidRPr="00FB57C7" w:rsidRDefault="000D4B6D">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Wykonawca jest zobowiązany utrzymywać drożność rowów w czasie realizacji inwestycji w zakresie </w:t>
      </w:r>
      <w:r w:rsidR="00BC61C6" w:rsidRPr="00FB57C7">
        <w:rPr>
          <w:rFonts w:ascii="Verdana" w:eastAsia="Calibri" w:hAnsi="Verdana"/>
          <w:sz w:val="20"/>
          <w:szCs w:val="20"/>
        </w:rPr>
        <w:t xml:space="preserve">wynikającym z </w:t>
      </w:r>
      <w:r w:rsidRPr="00FB57C7">
        <w:rPr>
          <w:rFonts w:ascii="Verdana" w:eastAsia="Calibri" w:hAnsi="Verdana"/>
          <w:sz w:val="20"/>
          <w:szCs w:val="20"/>
        </w:rPr>
        <w:t>wpływu robót na funkcjonowanie istniejącego układu odwodnienia</w:t>
      </w:r>
      <w:r w:rsidR="00D96FBD" w:rsidRPr="00FB57C7">
        <w:rPr>
          <w:rFonts w:ascii="Verdana" w:eastAsia="Calibri" w:hAnsi="Verdana"/>
          <w:sz w:val="20"/>
          <w:szCs w:val="20"/>
        </w:rPr>
        <w:t>.</w:t>
      </w:r>
    </w:p>
    <w:p w14:paraId="6D626D46"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89" w:name="_Toc8213962"/>
      <w:bookmarkStart w:id="90" w:name="_Toc159411557"/>
      <w:r w:rsidRPr="00FB57C7">
        <w:rPr>
          <w:rFonts w:ascii="Verdana" w:hAnsi="Verdana"/>
          <w:b/>
          <w:sz w:val="20"/>
          <w:szCs w:val="20"/>
        </w:rPr>
        <w:t xml:space="preserve">Układanie </w:t>
      </w:r>
      <w:proofErr w:type="spellStart"/>
      <w:r w:rsidRPr="00FB57C7">
        <w:rPr>
          <w:rFonts w:ascii="Verdana" w:hAnsi="Verdana"/>
          <w:b/>
          <w:sz w:val="20"/>
          <w:szCs w:val="20"/>
        </w:rPr>
        <w:t>geosyntetyków</w:t>
      </w:r>
      <w:bookmarkEnd w:id="89"/>
      <w:bookmarkEnd w:id="90"/>
      <w:proofErr w:type="spellEnd"/>
    </w:p>
    <w:p w14:paraId="740702A0" w14:textId="132983C5"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proofErr w:type="spellStart"/>
      <w:r w:rsidRPr="00FB57C7">
        <w:rPr>
          <w:rFonts w:ascii="Verdana" w:eastAsia="Calibri" w:hAnsi="Verdana"/>
          <w:sz w:val="20"/>
          <w:szCs w:val="20"/>
        </w:rPr>
        <w:t>Geosyntetyki</w:t>
      </w:r>
      <w:proofErr w:type="spellEnd"/>
      <w:r w:rsidRPr="00FB57C7">
        <w:rPr>
          <w:rFonts w:ascii="Verdana" w:eastAsia="Calibri" w:hAnsi="Verdana"/>
          <w:sz w:val="20"/>
          <w:szCs w:val="20"/>
        </w:rPr>
        <w:t xml:space="preserve"> należy układać zgodnie z zasadami określonymi w Dokumentacji Projektowej i </w:t>
      </w:r>
      <w:r w:rsidR="00EF367C" w:rsidRPr="00FB57C7">
        <w:rPr>
          <w:rFonts w:ascii="Verdana" w:eastAsia="Calibri" w:hAnsi="Verdana"/>
          <w:sz w:val="20"/>
          <w:szCs w:val="20"/>
        </w:rPr>
        <w:t>WWiORB</w:t>
      </w:r>
      <w:r w:rsidRPr="00FB57C7">
        <w:rPr>
          <w:rFonts w:ascii="Verdana" w:eastAsia="Calibri" w:hAnsi="Verdana"/>
          <w:sz w:val="20"/>
          <w:szCs w:val="20"/>
        </w:rPr>
        <w:t xml:space="preserve">. Jakość użytych </w:t>
      </w:r>
      <w:proofErr w:type="spellStart"/>
      <w:r w:rsidRPr="00FB57C7">
        <w:rPr>
          <w:rFonts w:ascii="Verdana" w:eastAsia="Calibri" w:hAnsi="Verdana"/>
          <w:sz w:val="20"/>
          <w:szCs w:val="20"/>
        </w:rPr>
        <w:t>geosyntetyków</w:t>
      </w:r>
      <w:proofErr w:type="spellEnd"/>
      <w:r w:rsidRPr="00FB57C7">
        <w:rPr>
          <w:rFonts w:ascii="Verdana" w:eastAsia="Calibri" w:hAnsi="Verdana"/>
          <w:sz w:val="20"/>
          <w:szCs w:val="20"/>
        </w:rPr>
        <w:t xml:space="preserve"> musi być potwierdzona Deklaracją Właściwości Użytkowych oraz innymi dokumentami, określającymi dodatkowe właściwości </w:t>
      </w:r>
      <w:proofErr w:type="spellStart"/>
      <w:r w:rsidRPr="00FB57C7">
        <w:rPr>
          <w:rFonts w:ascii="Verdana" w:eastAsia="Calibri" w:hAnsi="Verdana"/>
          <w:sz w:val="20"/>
          <w:szCs w:val="20"/>
        </w:rPr>
        <w:t>geosyntetyku</w:t>
      </w:r>
      <w:proofErr w:type="spellEnd"/>
      <w:r w:rsidRPr="00FB57C7">
        <w:rPr>
          <w:rFonts w:ascii="Verdana" w:eastAsia="Calibri" w:hAnsi="Verdana"/>
          <w:sz w:val="20"/>
          <w:szCs w:val="20"/>
        </w:rPr>
        <w:t>, o ile jest to wymagane.</w:t>
      </w:r>
    </w:p>
    <w:p w14:paraId="4BFC990E" w14:textId="1A698DCC"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lastRenderedPageBreak/>
        <w:t xml:space="preserve">Warstwa, na której przewiduje się ułożenie </w:t>
      </w:r>
      <w:proofErr w:type="spellStart"/>
      <w:r w:rsidRPr="00FB57C7">
        <w:rPr>
          <w:rFonts w:ascii="Verdana" w:eastAsia="Calibri" w:hAnsi="Verdana"/>
          <w:sz w:val="20"/>
          <w:szCs w:val="20"/>
        </w:rPr>
        <w:t>geosyntetyku</w:t>
      </w:r>
      <w:proofErr w:type="spellEnd"/>
      <w:r w:rsidRPr="00FB57C7">
        <w:rPr>
          <w:rFonts w:ascii="Verdana" w:eastAsia="Calibri" w:hAnsi="Verdana"/>
          <w:sz w:val="20"/>
          <w:szCs w:val="20"/>
        </w:rPr>
        <w:t xml:space="preserve"> powinna być równa i pozbawiona ostrych elementów, mogących spowodować uszkodzenie </w:t>
      </w:r>
      <w:proofErr w:type="spellStart"/>
      <w:r w:rsidRPr="00FB57C7">
        <w:rPr>
          <w:rFonts w:ascii="Verdana" w:eastAsia="Calibri" w:hAnsi="Verdana"/>
          <w:sz w:val="20"/>
          <w:szCs w:val="20"/>
        </w:rPr>
        <w:t>geosyntetyku</w:t>
      </w:r>
      <w:proofErr w:type="spellEnd"/>
      <w:r w:rsidRPr="00FB57C7">
        <w:rPr>
          <w:rFonts w:ascii="Verdana" w:eastAsia="Calibri" w:hAnsi="Verdana"/>
          <w:sz w:val="20"/>
          <w:szCs w:val="20"/>
        </w:rPr>
        <w:t xml:space="preserve"> w czasie układania lub pracy. Metoda układania powinna zapewnić przyleganie </w:t>
      </w:r>
      <w:proofErr w:type="spellStart"/>
      <w:r w:rsidRPr="00FB57C7">
        <w:rPr>
          <w:rFonts w:ascii="Verdana" w:eastAsia="Calibri" w:hAnsi="Verdana"/>
          <w:sz w:val="20"/>
          <w:szCs w:val="20"/>
        </w:rPr>
        <w:t>geosyntetyku</w:t>
      </w:r>
      <w:proofErr w:type="spellEnd"/>
      <w:r w:rsidRPr="00FB57C7">
        <w:rPr>
          <w:rFonts w:ascii="Verdana" w:eastAsia="Calibri" w:hAnsi="Verdana"/>
          <w:sz w:val="20"/>
          <w:szCs w:val="20"/>
        </w:rPr>
        <w:t xml:space="preserve"> do warstwy, na której jest układany, na całej jej powierzchni. </w:t>
      </w:r>
      <w:proofErr w:type="spellStart"/>
      <w:r w:rsidRPr="00FB57C7">
        <w:rPr>
          <w:rFonts w:ascii="Verdana" w:eastAsia="Calibri" w:hAnsi="Verdana"/>
          <w:sz w:val="20"/>
          <w:szCs w:val="20"/>
        </w:rPr>
        <w:t>Geosyntetyków</w:t>
      </w:r>
      <w:proofErr w:type="spellEnd"/>
      <w:r w:rsidRPr="00FB57C7">
        <w:rPr>
          <w:rFonts w:ascii="Verdana" w:eastAsia="Calibri" w:hAnsi="Verdana"/>
          <w:sz w:val="20"/>
          <w:szCs w:val="20"/>
        </w:rPr>
        <w:t xml:space="preserve"> nie należy naciągać lub powodować ich zawieszenia na wzgórkach (garbach) lub nad wklęsłościami terenu. Warstwa </w:t>
      </w:r>
      <w:proofErr w:type="spellStart"/>
      <w:r w:rsidRPr="00FB57C7">
        <w:rPr>
          <w:rFonts w:ascii="Verdana" w:eastAsia="Calibri" w:hAnsi="Verdana"/>
          <w:sz w:val="20"/>
          <w:szCs w:val="20"/>
        </w:rPr>
        <w:t>geosyntetyków</w:t>
      </w:r>
      <w:proofErr w:type="spellEnd"/>
      <w:r w:rsidRPr="00FB57C7">
        <w:rPr>
          <w:rFonts w:ascii="Verdana" w:eastAsia="Calibri" w:hAnsi="Verdana"/>
          <w:sz w:val="20"/>
          <w:szCs w:val="20"/>
        </w:rPr>
        <w:t xml:space="preserve"> po ułożeni</w:t>
      </w:r>
      <w:r w:rsidR="00ED08C0" w:rsidRPr="00FB57C7">
        <w:rPr>
          <w:rFonts w:ascii="Verdana" w:eastAsia="Calibri" w:hAnsi="Verdana"/>
          <w:sz w:val="20"/>
          <w:szCs w:val="20"/>
        </w:rPr>
        <w:t xml:space="preserve">u powinna być pozbawiona fałd, </w:t>
      </w:r>
      <w:r w:rsidRPr="00FB57C7">
        <w:rPr>
          <w:rFonts w:ascii="Verdana" w:eastAsia="Calibri" w:hAnsi="Verdana"/>
          <w:sz w:val="20"/>
          <w:szCs w:val="20"/>
        </w:rPr>
        <w:t>załamań oraz rozdarć.</w:t>
      </w:r>
    </w:p>
    <w:p w14:paraId="34887B57" w14:textId="75744004"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Pasma </w:t>
      </w:r>
      <w:proofErr w:type="spellStart"/>
      <w:r w:rsidRPr="00FB57C7">
        <w:rPr>
          <w:rFonts w:ascii="Verdana" w:eastAsia="Calibri" w:hAnsi="Verdana"/>
          <w:sz w:val="20"/>
          <w:szCs w:val="20"/>
        </w:rPr>
        <w:t>geosyntetyków</w:t>
      </w:r>
      <w:proofErr w:type="spellEnd"/>
      <w:r w:rsidRPr="00FB57C7">
        <w:rPr>
          <w:rFonts w:ascii="Verdana" w:eastAsia="Calibri" w:hAnsi="Verdana"/>
          <w:sz w:val="20"/>
          <w:szCs w:val="20"/>
        </w:rPr>
        <w:t xml:space="preserve">, pełniących funkcję warstwy odcinającej albo zbrojenia w podstawie nasypu należy układać łącząc je na zakład, z ewentualnym kotwieniem do podłoża, zgodnie z zasadami określonymi </w:t>
      </w:r>
      <w:r w:rsidR="00EF367C" w:rsidRPr="00FB57C7">
        <w:rPr>
          <w:rFonts w:ascii="Verdana" w:eastAsia="Calibri" w:hAnsi="Verdana"/>
          <w:sz w:val="20"/>
          <w:szCs w:val="20"/>
        </w:rPr>
        <w:t>w WWiORB</w:t>
      </w:r>
      <w:r w:rsidRPr="00FB57C7">
        <w:rPr>
          <w:rFonts w:ascii="Verdana" w:eastAsia="Calibri" w:hAnsi="Verdana"/>
          <w:sz w:val="20"/>
          <w:szCs w:val="20"/>
        </w:rPr>
        <w:t>. Jeżeli brak takiej informacji, wówczas Wykonawca zaproponuje do akceptacji przez Inżyniera/</w:t>
      </w:r>
      <w:r w:rsidR="00A95DE0" w:rsidRPr="00FB57C7">
        <w:rPr>
          <w:rFonts w:ascii="Verdana" w:eastAsia="Calibri" w:hAnsi="Verdana"/>
          <w:sz w:val="20"/>
          <w:szCs w:val="20"/>
        </w:rPr>
        <w:t xml:space="preserve">Inspektora nadzoru </w:t>
      </w:r>
      <w:r w:rsidRPr="00FB57C7">
        <w:rPr>
          <w:rFonts w:ascii="Verdana" w:eastAsia="Calibri" w:hAnsi="Verdana"/>
          <w:sz w:val="20"/>
          <w:szCs w:val="20"/>
        </w:rPr>
        <w:t xml:space="preserve">sposób połączenia pasm </w:t>
      </w:r>
      <w:proofErr w:type="spellStart"/>
      <w:r w:rsidRPr="00FB57C7">
        <w:rPr>
          <w:rFonts w:ascii="Verdana" w:eastAsia="Calibri" w:hAnsi="Verdana"/>
          <w:sz w:val="20"/>
          <w:szCs w:val="20"/>
        </w:rPr>
        <w:t>geosyntetyku</w:t>
      </w:r>
      <w:proofErr w:type="spellEnd"/>
      <w:r w:rsidRPr="00FB57C7">
        <w:rPr>
          <w:rFonts w:ascii="Verdana" w:eastAsia="Calibri" w:hAnsi="Verdana"/>
          <w:sz w:val="20"/>
          <w:szCs w:val="20"/>
        </w:rPr>
        <w:t xml:space="preserve">. Wielkość zakładu pasm </w:t>
      </w:r>
      <w:proofErr w:type="spellStart"/>
      <w:r w:rsidRPr="00FB57C7">
        <w:rPr>
          <w:rFonts w:ascii="Verdana" w:eastAsia="Calibri" w:hAnsi="Verdana"/>
          <w:sz w:val="20"/>
          <w:szCs w:val="20"/>
        </w:rPr>
        <w:t>geosyntetyku</w:t>
      </w:r>
      <w:proofErr w:type="spellEnd"/>
      <w:r w:rsidRPr="00FB57C7">
        <w:rPr>
          <w:rFonts w:ascii="Verdana" w:eastAsia="Calibri" w:hAnsi="Verdana"/>
          <w:sz w:val="20"/>
          <w:szCs w:val="20"/>
        </w:rPr>
        <w:t xml:space="preserve">, układanych na stabilnym podłożu nie powinna być mniejsza niż 30 cm. W przypadku obniżonej nośności warstwy, na której jest układany </w:t>
      </w:r>
      <w:proofErr w:type="spellStart"/>
      <w:r w:rsidRPr="00FB57C7">
        <w:rPr>
          <w:rFonts w:ascii="Verdana" w:eastAsia="Calibri" w:hAnsi="Verdana"/>
          <w:sz w:val="20"/>
          <w:szCs w:val="20"/>
        </w:rPr>
        <w:t>geosyntetyk</w:t>
      </w:r>
      <w:proofErr w:type="spellEnd"/>
      <w:r w:rsidRPr="00FB57C7">
        <w:rPr>
          <w:rFonts w:ascii="Verdana" w:eastAsia="Calibri" w:hAnsi="Verdana"/>
          <w:sz w:val="20"/>
          <w:szCs w:val="20"/>
        </w:rPr>
        <w:t xml:space="preserve">, wielkość zakładu powinna być odpowiednio zwiększona, aby w całym okresie wykonania i eksploatacji budowli ziemnej została zachowana ciągłość warstwy </w:t>
      </w:r>
      <w:proofErr w:type="spellStart"/>
      <w:r w:rsidRPr="00FB57C7">
        <w:rPr>
          <w:rFonts w:ascii="Verdana" w:eastAsia="Calibri" w:hAnsi="Verdana"/>
          <w:sz w:val="20"/>
          <w:szCs w:val="20"/>
        </w:rPr>
        <w:t>geosyntetyku</w:t>
      </w:r>
      <w:proofErr w:type="spellEnd"/>
      <w:r w:rsidRPr="00FB57C7">
        <w:rPr>
          <w:rFonts w:ascii="Verdana" w:eastAsia="Calibri" w:hAnsi="Verdana"/>
          <w:sz w:val="20"/>
          <w:szCs w:val="20"/>
        </w:rPr>
        <w:t>.</w:t>
      </w:r>
    </w:p>
    <w:p w14:paraId="72F0767E" w14:textId="4003A942"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Pasma </w:t>
      </w:r>
      <w:proofErr w:type="spellStart"/>
      <w:r w:rsidRPr="00FB57C7">
        <w:rPr>
          <w:rFonts w:ascii="Verdana" w:eastAsia="Calibri" w:hAnsi="Verdana"/>
          <w:sz w:val="20"/>
          <w:szCs w:val="20"/>
        </w:rPr>
        <w:t>geosyntetyków</w:t>
      </w:r>
      <w:proofErr w:type="spellEnd"/>
      <w:r w:rsidRPr="00FB57C7">
        <w:rPr>
          <w:rFonts w:ascii="Verdana" w:eastAsia="Calibri" w:hAnsi="Verdana"/>
          <w:sz w:val="20"/>
          <w:szCs w:val="20"/>
        </w:rPr>
        <w:t xml:space="preserve">, pełniących funkcję zbrojenia skarp, należy układać zgodnie </w:t>
      </w:r>
      <w:r w:rsidR="00E83FD7" w:rsidRPr="00FB57C7">
        <w:rPr>
          <w:rFonts w:ascii="Verdana" w:eastAsia="Calibri" w:hAnsi="Verdana"/>
          <w:sz w:val="20"/>
          <w:szCs w:val="20"/>
        </w:rPr>
        <w:br/>
      </w:r>
      <w:r w:rsidRPr="00FB57C7">
        <w:rPr>
          <w:rFonts w:ascii="Verdana" w:eastAsia="Calibri" w:hAnsi="Verdana"/>
          <w:sz w:val="20"/>
          <w:szCs w:val="20"/>
        </w:rPr>
        <w:t xml:space="preserve">z zasadami określonymi w Dokumentacji Projektowej i </w:t>
      </w:r>
      <w:r w:rsidR="00EF367C" w:rsidRPr="00FB57C7">
        <w:rPr>
          <w:rFonts w:ascii="Verdana" w:eastAsia="Calibri" w:hAnsi="Verdana"/>
          <w:sz w:val="20"/>
          <w:szCs w:val="20"/>
        </w:rPr>
        <w:t>WWiORB</w:t>
      </w:r>
      <w:r w:rsidRPr="00FB57C7">
        <w:rPr>
          <w:rFonts w:ascii="Verdana" w:eastAsia="Calibri" w:hAnsi="Verdana"/>
          <w:sz w:val="20"/>
          <w:szCs w:val="20"/>
        </w:rPr>
        <w:t xml:space="preserve">. Konieczna jest jednoznaczna informacja, dotycząca kierunku ułożenia pasm </w:t>
      </w:r>
      <w:proofErr w:type="spellStart"/>
      <w:r w:rsidRPr="00FB57C7">
        <w:rPr>
          <w:rFonts w:ascii="Verdana" w:eastAsia="Calibri" w:hAnsi="Verdana"/>
          <w:sz w:val="20"/>
          <w:szCs w:val="20"/>
        </w:rPr>
        <w:t>geosyntetyku</w:t>
      </w:r>
      <w:proofErr w:type="spellEnd"/>
      <w:r w:rsidRPr="00FB57C7">
        <w:rPr>
          <w:rFonts w:ascii="Verdana" w:eastAsia="Calibri" w:hAnsi="Verdana"/>
          <w:sz w:val="20"/>
          <w:szCs w:val="20"/>
        </w:rPr>
        <w:t>, z uwzględnieniem kierunku jego produkcji, długości pasm oraz sposobu ich łączenia (na styk, z zakładem lub z odstępem). Jeżeli brak takiej pełnej informacji, zostanie ona uzupełniona przez Projektanta.</w:t>
      </w:r>
    </w:p>
    <w:p w14:paraId="0DFEC154" w14:textId="032CBB6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 przypadku uszkodzenia </w:t>
      </w:r>
      <w:proofErr w:type="spellStart"/>
      <w:r w:rsidRPr="00FB57C7">
        <w:rPr>
          <w:rFonts w:ascii="Verdana" w:eastAsia="Calibri" w:hAnsi="Verdana"/>
          <w:sz w:val="20"/>
          <w:szCs w:val="20"/>
        </w:rPr>
        <w:t>geosyntetyku</w:t>
      </w:r>
      <w:proofErr w:type="spellEnd"/>
      <w:r w:rsidRPr="00FB57C7">
        <w:rPr>
          <w:rFonts w:ascii="Verdana" w:eastAsia="Calibri" w:hAnsi="Verdana"/>
          <w:sz w:val="20"/>
          <w:szCs w:val="20"/>
        </w:rPr>
        <w:t>, pełniącego funkcję warstwy odcinającej należy, w uzgodnieniu z Inżynierem/</w:t>
      </w:r>
      <w:r w:rsidR="00A95DE0" w:rsidRPr="00FB57C7">
        <w:rPr>
          <w:rFonts w:ascii="Verdana" w:eastAsia="Calibri" w:hAnsi="Verdana"/>
          <w:sz w:val="20"/>
          <w:szCs w:val="20"/>
        </w:rPr>
        <w:t xml:space="preserve"> Inspektorem nadzoru </w:t>
      </w:r>
      <w:r w:rsidRPr="00FB57C7">
        <w:rPr>
          <w:rFonts w:ascii="Verdana" w:eastAsia="Calibri" w:hAnsi="Verdana"/>
          <w:sz w:val="20"/>
          <w:szCs w:val="20"/>
        </w:rPr>
        <w:t xml:space="preserve">, przykryć uszkodzone miejsce pasem </w:t>
      </w:r>
      <w:proofErr w:type="spellStart"/>
      <w:r w:rsidRPr="00FB57C7">
        <w:rPr>
          <w:rFonts w:ascii="Verdana" w:eastAsia="Calibri" w:hAnsi="Verdana"/>
          <w:sz w:val="20"/>
          <w:szCs w:val="20"/>
        </w:rPr>
        <w:t>geosyntetyku</w:t>
      </w:r>
      <w:proofErr w:type="spellEnd"/>
      <w:r w:rsidRPr="00FB57C7">
        <w:rPr>
          <w:rFonts w:ascii="Verdana" w:eastAsia="Calibri" w:hAnsi="Verdana"/>
          <w:sz w:val="20"/>
          <w:szCs w:val="20"/>
        </w:rPr>
        <w:t xml:space="preserve"> na długości i szerokości większej o </w:t>
      </w:r>
      <w:r w:rsidR="00ED08C0" w:rsidRPr="00FB57C7">
        <w:rPr>
          <w:rFonts w:ascii="Verdana" w:eastAsia="Calibri" w:hAnsi="Verdana"/>
          <w:sz w:val="20"/>
          <w:szCs w:val="20"/>
        </w:rPr>
        <w:t>co najmniej</w:t>
      </w:r>
      <w:r w:rsidRPr="00FB57C7">
        <w:rPr>
          <w:rFonts w:ascii="Verdana" w:eastAsia="Calibri" w:hAnsi="Verdana"/>
          <w:sz w:val="20"/>
          <w:szCs w:val="20"/>
        </w:rPr>
        <w:t xml:space="preserve"> 1 metr od obszaru uszkodzonego.</w:t>
      </w:r>
    </w:p>
    <w:p w14:paraId="014B693E"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 przypadku uszkodzenia </w:t>
      </w:r>
      <w:proofErr w:type="spellStart"/>
      <w:r w:rsidRPr="00FB57C7">
        <w:rPr>
          <w:rFonts w:ascii="Verdana" w:eastAsia="Calibri" w:hAnsi="Verdana"/>
          <w:sz w:val="20"/>
          <w:szCs w:val="20"/>
        </w:rPr>
        <w:t>geosyntetyku</w:t>
      </w:r>
      <w:proofErr w:type="spellEnd"/>
      <w:r w:rsidRPr="00FB57C7">
        <w:rPr>
          <w:rFonts w:ascii="Verdana" w:eastAsia="Calibri" w:hAnsi="Verdana"/>
          <w:sz w:val="20"/>
          <w:szCs w:val="20"/>
        </w:rPr>
        <w:t xml:space="preserve"> pełniącego funkcję zbrojenia sposób postępowania należy ustalić w porozumieniu z Projektantem.</w:t>
      </w:r>
    </w:p>
    <w:p w14:paraId="45112C11" w14:textId="661E228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Nie dopuszcza się ruchu pojazdów bezpośrednio po ułożonych </w:t>
      </w:r>
      <w:proofErr w:type="spellStart"/>
      <w:r w:rsidRPr="00FB57C7">
        <w:rPr>
          <w:rFonts w:ascii="Verdana" w:eastAsia="Calibri" w:hAnsi="Verdana"/>
          <w:sz w:val="20"/>
          <w:szCs w:val="20"/>
        </w:rPr>
        <w:t>geosyntetykach</w:t>
      </w:r>
      <w:proofErr w:type="spellEnd"/>
      <w:r w:rsidRPr="00FB57C7">
        <w:rPr>
          <w:rFonts w:ascii="Verdana" w:eastAsia="Calibri" w:hAnsi="Verdana"/>
          <w:sz w:val="20"/>
          <w:szCs w:val="20"/>
        </w:rPr>
        <w:t xml:space="preserve">. Warstwę </w:t>
      </w:r>
      <w:proofErr w:type="spellStart"/>
      <w:r w:rsidRPr="00FB57C7">
        <w:rPr>
          <w:rFonts w:ascii="Verdana" w:eastAsia="Calibri" w:hAnsi="Verdana"/>
          <w:sz w:val="20"/>
          <w:szCs w:val="20"/>
        </w:rPr>
        <w:t>geosyntetyków</w:t>
      </w:r>
      <w:proofErr w:type="spellEnd"/>
      <w:r w:rsidRPr="00FB57C7">
        <w:rPr>
          <w:rFonts w:ascii="Verdana" w:eastAsia="Calibri" w:hAnsi="Verdana"/>
          <w:sz w:val="20"/>
          <w:szCs w:val="20"/>
        </w:rPr>
        <w:t xml:space="preserve"> należy, niezwłocznie po ułożeniu, przykryć gruntem lub materiałem stosowanym do budowy nasypu. W przeciętnych warunkach minimalna grubość warstwy, ułożonej na warstwie </w:t>
      </w:r>
      <w:proofErr w:type="spellStart"/>
      <w:r w:rsidRPr="00FB57C7">
        <w:rPr>
          <w:rFonts w:ascii="Verdana" w:eastAsia="Calibri" w:hAnsi="Verdana"/>
          <w:sz w:val="20"/>
          <w:szCs w:val="20"/>
        </w:rPr>
        <w:t>geosyntetyków</w:t>
      </w:r>
      <w:proofErr w:type="spellEnd"/>
      <w:r w:rsidRPr="00FB57C7">
        <w:rPr>
          <w:rFonts w:ascii="Verdana" w:eastAsia="Calibri" w:hAnsi="Verdana"/>
          <w:sz w:val="20"/>
          <w:szCs w:val="20"/>
        </w:rPr>
        <w:t>, umożliwiająca dopuszczenie ruchu pojazdów wynosi 15 cm.</w:t>
      </w:r>
    </w:p>
    <w:p w14:paraId="3ED45906"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91" w:name="_Toc8213963"/>
      <w:bookmarkStart w:id="92" w:name="_Toc159411558"/>
      <w:r w:rsidRPr="00FB57C7">
        <w:rPr>
          <w:rFonts w:ascii="Verdana" w:hAnsi="Verdana"/>
          <w:b/>
          <w:sz w:val="20"/>
          <w:szCs w:val="20"/>
        </w:rPr>
        <w:t>Powierzchnia podłoża gruntowego nawierzchni</w:t>
      </w:r>
      <w:bookmarkEnd w:id="91"/>
      <w:bookmarkEnd w:id="92"/>
      <w:r w:rsidRPr="00FB57C7">
        <w:rPr>
          <w:rFonts w:ascii="Verdana" w:hAnsi="Verdana"/>
          <w:b/>
          <w:sz w:val="20"/>
          <w:szCs w:val="20"/>
        </w:rPr>
        <w:t xml:space="preserve"> </w:t>
      </w:r>
    </w:p>
    <w:p w14:paraId="7368201B" w14:textId="6C3BB5CC"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Szczegółowe wymagania dotyczące robót związanych z ostatecznym ukształtowaniem </w:t>
      </w:r>
      <w:r w:rsidR="00E83FD7" w:rsidRPr="00FB57C7">
        <w:rPr>
          <w:rFonts w:ascii="Verdana" w:eastAsia="Calibri" w:hAnsi="Verdana"/>
          <w:sz w:val="20"/>
          <w:szCs w:val="20"/>
        </w:rPr>
        <w:br/>
      </w:r>
      <w:r w:rsidRPr="00FB57C7">
        <w:rPr>
          <w:rFonts w:ascii="Verdana" w:eastAsia="Calibri" w:hAnsi="Verdana"/>
          <w:sz w:val="20"/>
          <w:szCs w:val="20"/>
        </w:rPr>
        <w:t xml:space="preserve">powierzchni podłoża gruntowego nawierzchni w wykopach i nasypach podano w </w:t>
      </w:r>
      <w:r w:rsidR="00EF367C" w:rsidRPr="00FB57C7">
        <w:rPr>
          <w:rFonts w:ascii="Verdana" w:eastAsia="Calibri" w:hAnsi="Verdana"/>
          <w:sz w:val="20"/>
          <w:szCs w:val="20"/>
        </w:rPr>
        <w:t xml:space="preserve">WWiORB </w:t>
      </w:r>
      <w:r w:rsidRPr="00FB57C7">
        <w:rPr>
          <w:rFonts w:ascii="Verdana" w:eastAsia="Calibri" w:hAnsi="Verdana"/>
          <w:sz w:val="20"/>
          <w:szCs w:val="20"/>
        </w:rPr>
        <w:t xml:space="preserve">D-02.01.01. „Roboty ziemne. Wykonanie wykopów”, punkt 5 i w </w:t>
      </w:r>
      <w:r w:rsidR="00EF367C" w:rsidRPr="00FB57C7">
        <w:rPr>
          <w:rFonts w:ascii="Verdana" w:eastAsia="Calibri" w:hAnsi="Verdana"/>
          <w:sz w:val="20"/>
          <w:szCs w:val="20"/>
        </w:rPr>
        <w:t>WWiORB</w:t>
      </w:r>
      <w:r w:rsidRPr="00FB57C7">
        <w:rPr>
          <w:rFonts w:ascii="Verdana" w:eastAsia="Calibri" w:hAnsi="Verdana"/>
          <w:sz w:val="20"/>
          <w:szCs w:val="20"/>
        </w:rPr>
        <w:t xml:space="preserve"> D-02.03.01 „Roboty ziemne. Wykonanie nasypów”, punkt 5. </w:t>
      </w:r>
    </w:p>
    <w:p w14:paraId="7CA49F58" w14:textId="0A26C02F"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Ostatecznie ukształtowana powierzchnia podłoża gruntowego nawierzchni nie może być narażona na działanie wody i mrozu. Jeżeli warunek ten nie zostanie spełniony, powierzchnia wymaga sprawdzenia i oceny i ewentualnych napraw (powtórne profilowanie i zagęszczenie, stabilizacja, wymiana).</w:t>
      </w:r>
    </w:p>
    <w:p w14:paraId="5281F6C4" w14:textId="49BA3A96"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Jeżeli występuje warstwa ulepszonego podłoża z gruntu lub materiału antropogenicznego stabilizowanego spoiwem to należy ją wykonać zgodnie z zasadami, określonymi w odpowiednich </w:t>
      </w:r>
      <w:r w:rsidR="00EF367C" w:rsidRPr="00FB57C7">
        <w:rPr>
          <w:rFonts w:ascii="Verdana" w:eastAsia="Calibri" w:hAnsi="Verdana"/>
          <w:sz w:val="20"/>
          <w:szCs w:val="20"/>
        </w:rPr>
        <w:t>WWiORB</w:t>
      </w:r>
      <w:r w:rsidRPr="00FB57C7">
        <w:rPr>
          <w:rFonts w:ascii="Verdana" w:eastAsia="Calibri" w:hAnsi="Verdana"/>
          <w:sz w:val="20"/>
          <w:szCs w:val="20"/>
        </w:rPr>
        <w:t>.</w:t>
      </w:r>
    </w:p>
    <w:p w14:paraId="62BA56CC" w14:textId="0BA78167" w:rsidR="00E272AE"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lastRenderedPageBreak/>
        <w:t xml:space="preserve">Jeżeli występuje warstwa ulepszonego podłoża z gruntu </w:t>
      </w:r>
      <w:proofErr w:type="spellStart"/>
      <w:r w:rsidRPr="00FB57C7">
        <w:rPr>
          <w:rFonts w:ascii="Verdana" w:eastAsia="Calibri" w:hAnsi="Verdana"/>
          <w:sz w:val="20"/>
          <w:szCs w:val="20"/>
        </w:rPr>
        <w:t>niewysadzinowego</w:t>
      </w:r>
      <w:proofErr w:type="spellEnd"/>
      <w:r w:rsidRPr="00FB57C7">
        <w:rPr>
          <w:rFonts w:ascii="Verdana" w:eastAsia="Calibri" w:hAnsi="Verdana"/>
          <w:sz w:val="20"/>
          <w:szCs w:val="20"/>
        </w:rPr>
        <w:t xml:space="preserve">, materiału </w:t>
      </w:r>
      <w:r w:rsidR="00E83FD7" w:rsidRPr="00FB57C7">
        <w:rPr>
          <w:rFonts w:ascii="Verdana" w:eastAsia="Calibri" w:hAnsi="Verdana"/>
          <w:sz w:val="20"/>
          <w:szCs w:val="20"/>
        </w:rPr>
        <w:br/>
      </w:r>
      <w:r w:rsidRPr="00FB57C7">
        <w:rPr>
          <w:rFonts w:ascii="Verdana" w:eastAsia="Calibri" w:hAnsi="Verdana"/>
          <w:sz w:val="20"/>
          <w:szCs w:val="20"/>
        </w:rPr>
        <w:t xml:space="preserve">antropogenicznego lub mieszanki niezwiązanej to należy ją wykonać zgodnie z zasadami, określonymi w odpowiednich </w:t>
      </w:r>
      <w:r w:rsidR="00EF367C" w:rsidRPr="00FB57C7">
        <w:rPr>
          <w:rFonts w:ascii="Verdana" w:eastAsia="Calibri" w:hAnsi="Verdana"/>
          <w:sz w:val="20"/>
          <w:szCs w:val="20"/>
        </w:rPr>
        <w:t>WWiORB</w:t>
      </w:r>
      <w:r w:rsidRPr="00FB57C7">
        <w:rPr>
          <w:rFonts w:ascii="Verdana" w:eastAsia="Calibri" w:hAnsi="Verdana"/>
          <w:sz w:val="20"/>
          <w:szCs w:val="20"/>
        </w:rPr>
        <w:t>.</w:t>
      </w:r>
    </w:p>
    <w:p w14:paraId="056EB10C"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93" w:name="_Toc8213964"/>
      <w:bookmarkStart w:id="94" w:name="_Toc159411559"/>
      <w:r w:rsidRPr="00FB57C7">
        <w:rPr>
          <w:rFonts w:ascii="Verdana" w:hAnsi="Verdana"/>
          <w:b/>
          <w:sz w:val="20"/>
          <w:szCs w:val="20"/>
        </w:rPr>
        <w:t>Wymagania dotyczące zagęszczenia</w:t>
      </w:r>
      <w:bookmarkEnd w:id="93"/>
      <w:bookmarkEnd w:id="94"/>
      <w:r w:rsidRPr="00FB57C7">
        <w:rPr>
          <w:rFonts w:ascii="Verdana" w:hAnsi="Verdana"/>
          <w:b/>
          <w:sz w:val="20"/>
          <w:szCs w:val="20"/>
        </w:rPr>
        <w:t xml:space="preserve"> </w:t>
      </w:r>
    </w:p>
    <w:p w14:paraId="028ACF16" w14:textId="1B86B274" w:rsidR="00E83FD7"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Roboty ziemne należy wykonać w sposób zapewniający uzyskanie wymaganych wskaźników zagęszczenia </w:t>
      </w:r>
      <w:proofErr w:type="spellStart"/>
      <w:r w:rsidR="009A407F" w:rsidRPr="00FB57C7">
        <w:rPr>
          <w:rFonts w:ascii="Verdana" w:eastAsia="Calibri" w:hAnsi="Verdana"/>
          <w:sz w:val="20"/>
          <w:szCs w:val="20"/>
        </w:rPr>
        <w:t>I</w:t>
      </w:r>
      <w:r w:rsidR="009A407F" w:rsidRPr="00FB57C7">
        <w:rPr>
          <w:rFonts w:ascii="Verdana" w:eastAsia="Calibri" w:hAnsi="Verdana"/>
          <w:sz w:val="20"/>
          <w:szCs w:val="20"/>
          <w:vertAlign w:val="subscript"/>
        </w:rPr>
        <w:t>s</w:t>
      </w:r>
      <w:proofErr w:type="spellEnd"/>
      <w:r w:rsidR="009A407F" w:rsidRPr="00FB57C7">
        <w:rPr>
          <w:rFonts w:ascii="Verdana" w:eastAsia="Calibri" w:hAnsi="Verdana"/>
          <w:sz w:val="20"/>
          <w:szCs w:val="20"/>
        </w:rPr>
        <w:t xml:space="preserve"> </w:t>
      </w:r>
      <w:r w:rsidRPr="00FB57C7">
        <w:rPr>
          <w:rFonts w:ascii="Verdana" w:eastAsia="Calibri" w:hAnsi="Verdana"/>
          <w:sz w:val="20"/>
          <w:szCs w:val="20"/>
        </w:rPr>
        <w:t xml:space="preserve">korpusu ziemnego, określonych w </w:t>
      </w:r>
      <w:r w:rsidR="00EF367C" w:rsidRPr="00FB57C7">
        <w:rPr>
          <w:rFonts w:ascii="Verdana" w:eastAsia="Calibri" w:hAnsi="Verdana"/>
          <w:sz w:val="20"/>
          <w:szCs w:val="20"/>
        </w:rPr>
        <w:t>WWiORB</w:t>
      </w:r>
      <w:r w:rsidRPr="00FB57C7">
        <w:rPr>
          <w:rFonts w:ascii="Verdana" w:eastAsia="Calibri" w:hAnsi="Verdana"/>
          <w:sz w:val="20"/>
          <w:szCs w:val="20"/>
        </w:rPr>
        <w:t>. Wskaźnik zagęszczenia należy badać zgodnie z zasadami podanymi w Załączniku</w:t>
      </w:r>
      <w:r w:rsidR="00A132D9" w:rsidRPr="00FB57C7">
        <w:rPr>
          <w:rFonts w:ascii="Verdana" w:eastAsia="Calibri" w:hAnsi="Verdana"/>
          <w:sz w:val="20"/>
          <w:szCs w:val="20"/>
        </w:rPr>
        <w:t xml:space="preserve"> </w:t>
      </w:r>
      <w:r w:rsidRPr="00FB57C7">
        <w:rPr>
          <w:rFonts w:ascii="Verdana" w:eastAsia="Calibri" w:hAnsi="Verdana"/>
          <w:sz w:val="20"/>
          <w:szCs w:val="20"/>
        </w:rPr>
        <w:t>2 i obliczać według wzoru określonego w p. 1.6.</w:t>
      </w:r>
      <w:r w:rsidR="00493992" w:rsidRPr="0063199B">
        <w:rPr>
          <w:rFonts w:ascii="Verdana" w:eastAsia="Calibri" w:hAnsi="Verdana"/>
          <w:sz w:val="20"/>
          <w:szCs w:val="20"/>
        </w:rPr>
        <w:t>5</w:t>
      </w:r>
      <w:r w:rsidR="00B536F8" w:rsidRPr="0063199B">
        <w:rPr>
          <w:rFonts w:ascii="Verdana" w:eastAsia="Calibri" w:hAnsi="Verdana"/>
          <w:sz w:val="20"/>
          <w:szCs w:val="20"/>
        </w:rPr>
        <w:t>1</w:t>
      </w:r>
      <w:r w:rsidRPr="00FB57C7">
        <w:rPr>
          <w:rFonts w:ascii="Verdana" w:eastAsia="Calibri" w:hAnsi="Verdana"/>
          <w:sz w:val="20"/>
          <w:szCs w:val="20"/>
        </w:rPr>
        <w:t>.</w:t>
      </w:r>
    </w:p>
    <w:p w14:paraId="44737FF3" w14:textId="0749D285" w:rsidR="008D73BA" w:rsidRPr="00FB57C7" w:rsidRDefault="008D73BA" w:rsidP="00AC5A88">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Wskaźnik zagęszczenia </w:t>
      </w:r>
      <w:proofErr w:type="spellStart"/>
      <w:r w:rsidRPr="00FB57C7">
        <w:rPr>
          <w:rFonts w:ascii="Verdana" w:eastAsia="Calibri" w:hAnsi="Verdana"/>
          <w:sz w:val="20"/>
          <w:szCs w:val="20"/>
        </w:rPr>
        <w:t>Is</w:t>
      </w:r>
      <w:proofErr w:type="spellEnd"/>
      <w:r w:rsidRPr="00FB57C7">
        <w:rPr>
          <w:rFonts w:ascii="Verdana" w:eastAsia="Calibri" w:hAnsi="Verdana"/>
          <w:sz w:val="20"/>
          <w:szCs w:val="20"/>
        </w:rPr>
        <w:t xml:space="preserve"> należy określić w odniesieniu do całej objętości nasypu i do głębokości 0,5 metra w podłożu nasypu oraz </w:t>
      </w:r>
      <w:r w:rsidR="004B792D" w:rsidRPr="00FB57C7">
        <w:rPr>
          <w:rFonts w:ascii="Verdana" w:eastAsia="Calibri" w:hAnsi="Verdana"/>
          <w:sz w:val="20"/>
          <w:szCs w:val="20"/>
        </w:rPr>
        <w:t xml:space="preserve">w wykopach i miejscach zerowych robót ziemnych </w:t>
      </w:r>
      <w:r w:rsidRPr="00FB57C7">
        <w:rPr>
          <w:rFonts w:ascii="Verdana" w:eastAsia="Calibri" w:hAnsi="Verdana"/>
          <w:sz w:val="20"/>
          <w:szCs w:val="20"/>
        </w:rPr>
        <w:t xml:space="preserve">do głębokości 0,5 metra (gdy brak </w:t>
      </w:r>
      <w:r w:rsidR="00DD70D2" w:rsidRPr="00FB57C7">
        <w:rPr>
          <w:rFonts w:ascii="Verdana" w:eastAsia="Calibri" w:hAnsi="Verdana"/>
          <w:sz w:val="20"/>
          <w:szCs w:val="20"/>
        </w:rPr>
        <w:t>warstwy ulepszonego podłoża</w:t>
      </w:r>
      <w:r w:rsidRPr="00FB57C7">
        <w:rPr>
          <w:rFonts w:ascii="Verdana" w:eastAsia="Calibri" w:hAnsi="Verdana"/>
          <w:sz w:val="20"/>
          <w:szCs w:val="20"/>
        </w:rPr>
        <w:t xml:space="preserve">) lub do głębokości równej </w:t>
      </w:r>
      <w:r w:rsidR="00DD70D2" w:rsidRPr="00FB57C7">
        <w:rPr>
          <w:rFonts w:ascii="Verdana" w:eastAsia="Calibri" w:hAnsi="Verdana"/>
          <w:sz w:val="20"/>
          <w:szCs w:val="20"/>
        </w:rPr>
        <w:t>warstwie ulepszonego podłoża</w:t>
      </w:r>
      <w:r w:rsidRPr="00FB57C7">
        <w:rPr>
          <w:rFonts w:ascii="Verdana" w:eastAsia="Calibri" w:hAnsi="Verdana"/>
          <w:sz w:val="20"/>
          <w:szCs w:val="20"/>
        </w:rPr>
        <w:t xml:space="preserve"> od spodu konstrukcji nawierzchni. Szczegółowe wymagania dotyczące wartości wskaźników zagęszczenia </w:t>
      </w:r>
      <w:proofErr w:type="spellStart"/>
      <w:r w:rsidRPr="00FB57C7">
        <w:rPr>
          <w:rFonts w:ascii="Verdana" w:eastAsia="Calibri" w:hAnsi="Verdana"/>
          <w:sz w:val="20"/>
          <w:szCs w:val="20"/>
        </w:rPr>
        <w:t>I</w:t>
      </w:r>
      <w:r w:rsidRPr="00FB57C7">
        <w:rPr>
          <w:rFonts w:ascii="Verdana" w:eastAsia="Calibri" w:hAnsi="Verdana"/>
          <w:sz w:val="20"/>
          <w:szCs w:val="20"/>
          <w:vertAlign w:val="subscript"/>
        </w:rPr>
        <w:t>s</w:t>
      </w:r>
      <w:proofErr w:type="spellEnd"/>
      <w:r w:rsidRPr="00FB57C7">
        <w:rPr>
          <w:rFonts w:ascii="Verdana" w:eastAsia="Calibri" w:hAnsi="Verdana"/>
          <w:sz w:val="20"/>
          <w:szCs w:val="20"/>
        </w:rPr>
        <w:t xml:space="preserve"> w wykopach podano w </w:t>
      </w:r>
      <w:r w:rsidR="00DD70D2" w:rsidRPr="00FB57C7">
        <w:rPr>
          <w:rFonts w:ascii="Verdana" w:eastAsia="Calibri" w:hAnsi="Verdana"/>
          <w:sz w:val="20"/>
          <w:szCs w:val="20"/>
        </w:rPr>
        <w:t>WWiORB</w:t>
      </w:r>
      <w:r w:rsidRPr="00FB57C7">
        <w:rPr>
          <w:rFonts w:ascii="Verdana" w:eastAsia="Calibri" w:hAnsi="Verdana"/>
          <w:sz w:val="20"/>
          <w:szCs w:val="20"/>
        </w:rPr>
        <w:t xml:space="preserve"> D-02.01.01. ”Roboty ziemne. Wykonanie wykopów”. Szczegółowe wymagania dotyczące wartości wskaźników zagęszczenia </w:t>
      </w:r>
      <w:proofErr w:type="spellStart"/>
      <w:r w:rsidRPr="00FB57C7">
        <w:rPr>
          <w:rFonts w:ascii="Verdana" w:eastAsia="Calibri" w:hAnsi="Verdana"/>
          <w:sz w:val="20"/>
          <w:szCs w:val="20"/>
        </w:rPr>
        <w:t>I</w:t>
      </w:r>
      <w:r w:rsidRPr="00FB57C7">
        <w:rPr>
          <w:rFonts w:ascii="Verdana" w:eastAsia="Calibri" w:hAnsi="Verdana"/>
          <w:sz w:val="20"/>
          <w:szCs w:val="20"/>
          <w:vertAlign w:val="subscript"/>
        </w:rPr>
        <w:t>s</w:t>
      </w:r>
      <w:proofErr w:type="spellEnd"/>
      <w:r w:rsidRPr="00FB57C7">
        <w:rPr>
          <w:rFonts w:ascii="Verdana" w:eastAsia="Calibri" w:hAnsi="Verdana"/>
          <w:sz w:val="20"/>
          <w:szCs w:val="20"/>
        </w:rPr>
        <w:t xml:space="preserve"> w nasypach podano w </w:t>
      </w:r>
      <w:r w:rsidR="00DD70D2" w:rsidRPr="00FB57C7">
        <w:rPr>
          <w:rFonts w:ascii="Verdana" w:eastAsia="Calibri" w:hAnsi="Verdana"/>
          <w:sz w:val="20"/>
          <w:szCs w:val="20"/>
        </w:rPr>
        <w:t>WWiORB</w:t>
      </w:r>
      <w:r w:rsidRPr="00FB57C7">
        <w:rPr>
          <w:rFonts w:ascii="Verdana" w:eastAsia="Calibri" w:hAnsi="Verdana"/>
          <w:sz w:val="20"/>
          <w:szCs w:val="20"/>
        </w:rPr>
        <w:t xml:space="preserve"> D-02.01.03. ”Roboty ziemne. Wykonanie nasypów” oraz na rysunkach Z1.1 oraz Z.1.2. w załączniku 1.</w:t>
      </w:r>
    </w:p>
    <w:p w14:paraId="3BF3C79F" w14:textId="4BA05C70" w:rsidR="000D4B6D" w:rsidRPr="00FB57C7" w:rsidRDefault="00BE01DC"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D</w:t>
      </w:r>
      <w:r w:rsidR="000D4B6D" w:rsidRPr="00FB57C7">
        <w:rPr>
          <w:rFonts w:ascii="Verdana" w:eastAsia="Calibri" w:hAnsi="Verdana"/>
          <w:sz w:val="20"/>
          <w:szCs w:val="20"/>
        </w:rPr>
        <w:t xml:space="preserve">opuszcza się kontrolę i ocenę stanu zagęszczenia warstw gruntów lub materiałów na podstawie wskaźnika odkształcenia </w:t>
      </w:r>
      <w:proofErr w:type="spellStart"/>
      <w:r w:rsidR="000D4B6D" w:rsidRPr="00FB57C7">
        <w:rPr>
          <w:rFonts w:ascii="Verdana" w:eastAsia="Calibri" w:hAnsi="Verdana"/>
          <w:sz w:val="20"/>
          <w:szCs w:val="20"/>
        </w:rPr>
        <w:t>I</w:t>
      </w:r>
      <w:r w:rsidR="000D4B6D" w:rsidRPr="00FB57C7">
        <w:rPr>
          <w:rFonts w:ascii="Verdana" w:eastAsia="Calibri" w:hAnsi="Verdana"/>
          <w:sz w:val="20"/>
          <w:szCs w:val="20"/>
          <w:vertAlign w:val="subscript"/>
        </w:rPr>
        <w:t>o</w:t>
      </w:r>
      <w:proofErr w:type="spellEnd"/>
      <w:r w:rsidR="000D4B6D" w:rsidRPr="00FB57C7">
        <w:rPr>
          <w:rFonts w:ascii="Verdana" w:eastAsia="Calibri" w:hAnsi="Verdana"/>
          <w:sz w:val="20"/>
          <w:szCs w:val="20"/>
        </w:rPr>
        <w:t>. Dopuszczenie tej metody wymaga potwierdzenia na odcinku próbnym i akceptacji przez Inżyniera/</w:t>
      </w:r>
      <w:r w:rsidR="00A95DE0" w:rsidRPr="00FB57C7">
        <w:rPr>
          <w:rFonts w:ascii="Verdana" w:eastAsia="Calibri" w:hAnsi="Verdana"/>
          <w:sz w:val="20"/>
          <w:szCs w:val="20"/>
        </w:rPr>
        <w:t xml:space="preserve"> Inspektora nadzoru</w:t>
      </w:r>
      <w:r w:rsidR="000D4B6D" w:rsidRPr="00FB57C7">
        <w:rPr>
          <w:rFonts w:ascii="Verdana" w:eastAsia="Calibri" w:hAnsi="Verdana"/>
          <w:sz w:val="20"/>
          <w:szCs w:val="20"/>
        </w:rPr>
        <w:t xml:space="preserve"> wartości wskaźnika odkształcenia, stanowiących kryterium akceptacji stanu zagęszczenia, w odniesieniu do gruntów i materiałów stosowanych w konkretnym przypadku</w:t>
      </w:r>
      <w:r w:rsidR="008D73BA" w:rsidRPr="00FB57C7">
        <w:rPr>
          <w:rFonts w:ascii="Verdana" w:eastAsia="Calibri" w:hAnsi="Verdana"/>
          <w:sz w:val="20"/>
          <w:szCs w:val="20"/>
        </w:rPr>
        <w:t xml:space="preserve"> przy czym wartości te nie mogą być wyższe niż maksymalne podane w tabeli 5.1.</w:t>
      </w:r>
    </w:p>
    <w:p w14:paraId="123DE8DE" w14:textId="1C962112"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Wskaźnik odkształcenia należy obliczać według wzoru określonego w p. 1.6.</w:t>
      </w:r>
      <w:r w:rsidR="00450D39" w:rsidRPr="00FB57C7">
        <w:rPr>
          <w:rFonts w:ascii="Verdana" w:eastAsia="Calibri" w:hAnsi="Verdana"/>
          <w:sz w:val="20"/>
          <w:szCs w:val="20"/>
        </w:rPr>
        <w:t>5</w:t>
      </w:r>
      <w:r w:rsidR="00B536F8" w:rsidRPr="0063199B">
        <w:rPr>
          <w:rFonts w:ascii="Verdana" w:eastAsia="Calibri" w:hAnsi="Verdana"/>
          <w:sz w:val="20"/>
          <w:szCs w:val="20"/>
        </w:rPr>
        <w:t>0</w:t>
      </w:r>
      <w:r w:rsidRPr="00FB57C7">
        <w:rPr>
          <w:rFonts w:ascii="Verdana" w:eastAsia="Calibri" w:hAnsi="Verdana"/>
          <w:sz w:val="20"/>
          <w:szCs w:val="20"/>
        </w:rPr>
        <w:t xml:space="preserve"> </w:t>
      </w:r>
      <w:r w:rsidR="0043242D" w:rsidRPr="00FB57C7">
        <w:rPr>
          <w:rFonts w:ascii="Verdana" w:eastAsia="Calibri" w:hAnsi="Verdana"/>
          <w:sz w:val="20"/>
          <w:szCs w:val="20"/>
        </w:rPr>
        <w:br/>
      </w:r>
      <w:r w:rsidRPr="00FB57C7">
        <w:rPr>
          <w:rFonts w:ascii="Verdana" w:eastAsia="Calibri" w:hAnsi="Verdana"/>
          <w:sz w:val="20"/>
          <w:szCs w:val="20"/>
        </w:rPr>
        <w:t xml:space="preserve">na podstawie wartości modułów odkształcenia określonych według zasad podanych </w:t>
      </w:r>
      <w:r w:rsidR="0043242D" w:rsidRPr="00FB57C7">
        <w:rPr>
          <w:rFonts w:ascii="Verdana" w:eastAsia="Calibri" w:hAnsi="Verdana"/>
          <w:sz w:val="20"/>
          <w:szCs w:val="20"/>
        </w:rPr>
        <w:br/>
      </w:r>
      <w:r w:rsidRPr="00FB57C7">
        <w:rPr>
          <w:rFonts w:ascii="Verdana" w:eastAsia="Calibri" w:hAnsi="Verdana"/>
          <w:sz w:val="20"/>
          <w:szCs w:val="20"/>
        </w:rPr>
        <w:t xml:space="preserve">w Załączniku 2. Wartości modułów można uznać za miarodajne, jeżeli wilgotność gruntu/materiału warstwy w czasie badania nie jest wyższa od wilgotności jaką miał </w:t>
      </w:r>
      <w:r w:rsidR="0043242D" w:rsidRPr="00FB57C7">
        <w:rPr>
          <w:rFonts w:ascii="Verdana" w:eastAsia="Calibri" w:hAnsi="Verdana"/>
          <w:sz w:val="20"/>
          <w:szCs w:val="20"/>
        </w:rPr>
        <w:br/>
      </w:r>
      <w:r w:rsidRPr="00FB57C7">
        <w:rPr>
          <w:rFonts w:ascii="Verdana" w:eastAsia="Calibri" w:hAnsi="Verdana"/>
          <w:sz w:val="20"/>
          <w:szCs w:val="20"/>
        </w:rPr>
        <w:t>on w czasie zagęszczania oraz jest od niej niższa nie więcej niż o 2%.</w:t>
      </w:r>
      <w:r w:rsidR="009A407F" w:rsidRPr="00FB57C7">
        <w:rPr>
          <w:rFonts w:ascii="Verdana" w:eastAsia="Calibri" w:hAnsi="Verdana"/>
          <w:sz w:val="20"/>
          <w:szCs w:val="20"/>
        </w:rPr>
        <w:t xml:space="preserve"> </w:t>
      </w:r>
      <w:r w:rsidR="004B792D" w:rsidRPr="00FB57C7">
        <w:rPr>
          <w:rFonts w:ascii="Verdana" w:eastAsia="Calibri" w:hAnsi="Verdana"/>
          <w:sz w:val="20"/>
          <w:szCs w:val="20"/>
        </w:rPr>
        <w:t xml:space="preserve">W przypadku badania warstwy o wilgotności poza wymienionym przedziałem należy wprowadzić odpowiednie współczynniki korygujące wartości modułów. </w:t>
      </w:r>
      <w:r w:rsidRPr="00FB57C7">
        <w:rPr>
          <w:rFonts w:ascii="Verdana" w:eastAsia="Calibri" w:hAnsi="Verdana"/>
          <w:sz w:val="20"/>
          <w:szCs w:val="20"/>
        </w:rPr>
        <w:t xml:space="preserve">Zagęszczenie uznaje się za wystarczające, jeżeli jednocześnie jest spełnione wymaganie dotyczące maksymalnej wartości wskaźnika odkształcenia </w:t>
      </w:r>
      <w:proofErr w:type="spellStart"/>
      <w:r w:rsidRPr="00FB57C7">
        <w:rPr>
          <w:rFonts w:ascii="Verdana" w:eastAsia="Calibri" w:hAnsi="Verdana"/>
          <w:sz w:val="20"/>
          <w:szCs w:val="20"/>
        </w:rPr>
        <w:t>I</w:t>
      </w:r>
      <w:r w:rsidRPr="00FB57C7">
        <w:rPr>
          <w:rFonts w:ascii="Verdana" w:eastAsia="Calibri" w:hAnsi="Verdana"/>
          <w:sz w:val="20"/>
          <w:szCs w:val="20"/>
          <w:vertAlign w:val="subscript"/>
        </w:rPr>
        <w:t>o</w:t>
      </w:r>
      <w:proofErr w:type="spellEnd"/>
      <w:r w:rsidRPr="00FB57C7">
        <w:rPr>
          <w:rFonts w:ascii="Verdana" w:eastAsia="Calibri" w:hAnsi="Verdana"/>
          <w:sz w:val="20"/>
          <w:szCs w:val="20"/>
        </w:rPr>
        <w:t xml:space="preserve"> oraz minimalnej wartości wtórnego modułu odkształcenia E</w:t>
      </w:r>
      <w:r w:rsidRPr="00FB57C7">
        <w:rPr>
          <w:rFonts w:ascii="Verdana" w:eastAsia="Calibri" w:hAnsi="Verdana"/>
          <w:sz w:val="20"/>
          <w:szCs w:val="20"/>
          <w:vertAlign w:val="subscript"/>
        </w:rPr>
        <w:t>2</w:t>
      </w:r>
      <w:r w:rsidRPr="00FB57C7">
        <w:rPr>
          <w:rFonts w:ascii="Verdana" w:eastAsia="Calibri" w:hAnsi="Verdana"/>
          <w:sz w:val="20"/>
          <w:szCs w:val="20"/>
        </w:rPr>
        <w:t>.</w:t>
      </w:r>
    </w:p>
    <w:p w14:paraId="4E1EAF6D" w14:textId="1CDB2F2B" w:rsidR="0045001D" w:rsidRPr="00FB57C7" w:rsidRDefault="008D73BA"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M</w:t>
      </w:r>
      <w:r w:rsidR="000D4B6D" w:rsidRPr="00FB57C7">
        <w:rPr>
          <w:rFonts w:ascii="Verdana" w:eastAsia="Calibri" w:hAnsi="Verdana"/>
          <w:sz w:val="20"/>
          <w:szCs w:val="20"/>
        </w:rPr>
        <w:t xml:space="preserve">aksymalne wartości wskaźnika odkształcenia, w zależności od rodzaju gruntu lub innego materiału w badanej warstwie, określono w Tablicy 5.1.  </w:t>
      </w:r>
      <w:r w:rsidR="00132EAF" w:rsidRPr="00FB57C7">
        <w:rPr>
          <w:rFonts w:ascii="Verdana" w:eastAsia="Calibri" w:hAnsi="Verdana"/>
          <w:sz w:val="20"/>
          <w:szCs w:val="20"/>
        </w:rPr>
        <w:br/>
      </w:r>
      <w:r w:rsidR="000D4B6D" w:rsidRPr="00FB57C7">
        <w:rPr>
          <w:rFonts w:ascii="Verdana" w:eastAsia="Calibri" w:hAnsi="Verdana"/>
          <w:sz w:val="20"/>
          <w:szCs w:val="20"/>
        </w:rPr>
        <w:t>Inżynier/</w:t>
      </w:r>
      <w:r w:rsidR="00A95DE0" w:rsidRPr="00FB57C7">
        <w:rPr>
          <w:rFonts w:ascii="Verdana" w:eastAsia="Calibri" w:hAnsi="Verdana"/>
          <w:sz w:val="20"/>
          <w:szCs w:val="20"/>
        </w:rPr>
        <w:t xml:space="preserve"> Inspektor nadzoru </w:t>
      </w:r>
      <w:r w:rsidR="000D4B6D" w:rsidRPr="00FB57C7">
        <w:rPr>
          <w:rFonts w:ascii="Verdana" w:eastAsia="Calibri" w:hAnsi="Verdana"/>
          <w:sz w:val="20"/>
          <w:szCs w:val="20"/>
        </w:rPr>
        <w:t xml:space="preserve"> może dopuścić stosowanie wartości określonych w Tablicy 5.1 w przypadku niewielkiego zakresu robót i dużej jednorodności gruntu/materiału w ocenianej warstwie, z zastrzeżeniem treści punktu 6.1.3.</w:t>
      </w:r>
      <w:r w:rsidR="00244108" w:rsidRPr="00FB57C7">
        <w:rPr>
          <w:rFonts w:ascii="Verdana" w:eastAsia="Calibri" w:hAnsi="Verdana"/>
          <w:sz w:val="20"/>
          <w:szCs w:val="20"/>
        </w:rPr>
        <w:t xml:space="preserve"> </w:t>
      </w:r>
      <w:r w:rsidR="000D4B6D" w:rsidRPr="00FB57C7">
        <w:rPr>
          <w:rFonts w:ascii="Verdana" w:eastAsia="Calibri" w:hAnsi="Verdana"/>
          <w:sz w:val="20"/>
          <w:szCs w:val="20"/>
        </w:rPr>
        <w:t>niniejsz</w:t>
      </w:r>
      <w:r w:rsidR="00F37C55" w:rsidRPr="00FB57C7">
        <w:rPr>
          <w:rFonts w:ascii="Verdana" w:eastAsia="Calibri" w:hAnsi="Verdana"/>
          <w:sz w:val="20"/>
          <w:szCs w:val="20"/>
        </w:rPr>
        <w:t>ych WWiORB</w:t>
      </w:r>
      <w:r w:rsidR="000D4B6D" w:rsidRPr="00FB57C7">
        <w:rPr>
          <w:rFonts w:ascii="Verdana" w:eastAsia="Calibri" w:hAnsi="Verdana"/>
          <w:sz w:val="20"/>
          <w:szCs w:val="20"/>
        </w:rPr>
        <w:t>.</w:t>
      </w:r>
    </w:p>
    <w:p w14:paraId="225C6325" w14:textId="63DFB4D2" w:rsidR="00922EE3" w:rsidRDefault="00922EE3" w:rsidP="00F42ECB">
      <w:pPr>
        <w:spacing w:before="120" w:after="120" w:line="276" w:lineRule="auto"/>
        <w:ind w:left="851"/>
        <w:rPr>
          <w:rFonts w:ascii="Verdana" w:eastAsia="Calibri" w:hAnsi="Verdana"/>
          <w:sz w:val="20"/>
          <w:szCs w:val="20"/>
        </w:rPr>
      </w:pPr>
    </w:p>
    <w:p w14:paraId="1828CAE3" w14:textId="5AC53D46" w:rsidR="0063199B" w:rsidRDefault="0063199B" w:rsidP="00F42ECB">
      <w:pPr>
        <w:spacing w:before="120" w:after="120" w:line="276" w:lineRule="auto"/>
        <w:ind w:left="851"/>
        <w:rPr>
          <w:rFonts w:ascii="Verdana" w:eastAsia="Calibri" w:hAnsi="Verdana"/>
          <w:sz w:val="20"/>
          <w:szCs w:val="20"/>
        </w:rPr>
      </w:pPr>
    </w:p>
    <w:p w14:paraId="5BCC953F" w14:textId="6C9E740D" w:rsidR="0063199B" w:rsidRDefault="0063199B" w:rsidP="00F42ECB">
      <w:pPr>
        <w:spacing w:before="120" w:after="120" w:line="276" w:lineRule="auto"/>
        <w:ind w:left="851"/>
        <w:rPr>
          <w:rFonts w:ascii="Verdana" w:eastAsia="Calibri" w:hAnsi="Verdana"/>
          <w:sz w:val="20"/>
          <w:szCs w:val="20"/>
        </w:rPr>
      </w:pPr>
    </w:p>
    <w:p w14:paraId="15D70731" w14:textId="11E1BF4C" w:rsidR="0063199B" w:rsidRDefault="0063199B" w:rsidP="00F42ECB">
      <w:pPr>
        <w:spacing w:before="120" w:after="120" w:line="276" w:lineRule="auto"/>
        <w:ind w:left="851"/>
        <w:rPr>
          <w:rFonts w:ascii="Verdana" w:eastAsia="Calibri" w:hAnsi="Verdana"/>
          <w:sz w:val="20"/>
          <w:szCs w:val="20"/>
        </w:rPr>
      </w:pPr>
    </w:p>
    <w:p w14:paraId="1C747BBC" w14:textId="05129301" w:rsidR="0063199B" w:rsidRDefault="0063199B" w:rsidP="00F42ECB">
      <w:pPr>
        <w:spacing w:before="120" w:after="120" w:line="276" w:lineRule="auto"/>
        <w:ind w:left="851"/>
        <w:rPr>
          <w:rFonts w:ascii="Verdana" w:eastAsia="Calibri" w:hAnsi="Verdana"/>
          <w:sz w:val="20"/>
          <w:szCs w:val="20"/>
        </w:rPr>
      </w:pPr>
    </w:p>
    <w:p w14:paraId="349E2F88" w14:textId="3439AEB1" w:rsidR="0063199B" w:rsidRDefault="0063199B" w:rsidP="00F42ECB">
      <w:pPr>
        <w:spacing w:before="120" w:after="120" w:line="276" w:lineRule="auto"/>
        <w:ind w:left="851"/>
        <w:rPr>
          <w:rFonts w:ascii="Verdana" w:eastAsia="Calibri" w:hAnsi="Verdana"/>
          <w:sz w:val="20"/>
          <w:szCs w:val="20"/>
        </w:rPr>
      </w:pPr>
    </w:p>
    <w:p w14:paraId="23EF832F" w14:textId="25C69247" w:rsidR="0063199B" w:rsidRDefault="0063199B" w:rsidP="00F42ECB">
      <w:pPr>
        <w:spacing w:before="120" w:after="120" w:line="276" w:lineRule="auto"/>
        <w:ind w:left="851"/>
        <w:rPr>
          <w:rFonts w:ascii="Verdana" w:eastAsia="Calibri" w:hAnsi="Verdana"/>
          <w:sz w:val="20"/>
          <w:szCs w:val="20"/>
        </w:rPr>
      </w:pPr>
    </w:p>
    <w:p w14:paraId="4DE670DA" w14:textId="77777777" w:rsidR="0063199B" w:rsidRPr="00FB57C7" w:rsidRDefault="0063199B" w:rsidP="00F42ECB">
      <w:pPr>
        <w:spacing w:before="120" w:after="120" w:line="276" w:lineRule="auto"/>
        <w:ind w:left="851"/>
        <w:rPr>
          <w:rFonts w:ascii="Verdana" w:eastAsia="Calibri" w:hAnsi="Verdana"/>
          <w:sz w:val="20"/>
          <w:szCs w:val="20"/>
        </w:rPr>
      </w:pPr>
    </w:p>
    <w:p w14:paraId="702992BF" w14:textId="55A126DA" w:rsidR="000D4B6D" w:rsidRPr="00FB57C7" w:rsidRDefault="000D4B6D" w:rsidP="00F42ECB">
      <w:pPr>
        <w:spacing w:before="120" w:after="120" w:line="276" w:lineRule="auto"/>
        <w:ind w:left="851"/>
        <w:rPr>
          <w:rFonts w:ascii="Verdana" w:eastAsia="Calibri" w:hAnsi="Verdana"/>
          <w:sz w:val="20"/>
          <w:szCs w:val="20"/>
        </w:rPr>
      </w:pPr>
      <w:r w:rsidRPr="00FB57C7">
        <w:rPr>
          <w:rFonts w:ascii="Verdana" w:eastAsia="Calibri" w:hAnsi="Verdana"/>
          <w:sz w:val="20"/>
          <w:szCs w:val="20"/>
        </w:rPr>
        <w:t>Tablica 5.1.Maksymalne wartości wskaźnika odkształcenia w drogowych robotach ziemnych</w:t>
      </w:r>
    </w:p>
    <w:tbl>
      <w:tblPr>
        <w:tblW w:w="0" w:type="auto"/>
        <w:jc w:val="righ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5808"/>
        <w:gridCol w:w="2834"/>
      </w:tblGrid>
      <w:tr w:rsidR="00FB57C7" w:rsidRPr="00FB57C7" w14:paraId="605E9AFB" w14:textId="77777777" w:rsidTr="00F42ECB">
        <w:trPr>
          <w:tblHeader/>
          <w:jc w:val="right"/>
        </w:trPr>
        <w:tc>
          <w:tcPr>
            <w:tcW w:w="5808" w:type="dxa"/>
            <w:tcBorders>
              <w:top w:val="double" w:sz="4" w:space="0" w:color="auto"/>
              <w:bottom w:val="double" w:sz="4" w:space="0" w:color="auto"/>
            </w:tcBorders>
            <w:vAlign w:val="center"/>
          </w:tcPr>
          <w:p w14:paraId="05EF9C1B" w14:textId="77777777" w:rsidR="000D4B6D" w:rsidRPr="00FB57C7" w:rsidRDefault="000D4B6D" w:rsidP="00AE16DF">
            <w:pPr>
              <w:spacing w:line="276" w:lineRule="auto"/>
              <w:jc w:val="center"/>
              <w:rPr>
                <w:rFonts w:ascii="Verdana" w:hAnsi="Verdana"/>
                <w:b/>
                <w:sz w:val="18"/>
                <w:szCs w:val="18"/>
              </w:rPr>
            </w:pPr>
            <w:r w:rsidRPr="00FB57C7">
              <w:rPr>
                <w:rFonts w:ascii="Verdana" w:hAnsi="Verdana"/>
                <w:sz w:val="18"/>
                <w:szCs w:val="18"/>
              </w:rPr>
              <w:t>Grunt lub materiał</w:t>
            </w:r>
          </w:p>
        </w:tc>
        <w:tc>
          <w:tcPr>
            <w:tcW w:w="2834" w:type="dxa"/>
            <w:tcBorders>
              <w:top w:val="double" w:sz="4" w:space="0" w:color="auto"/>
              <w:bottom w:val="double" w:sz="4" w:space="0" w:color="auto"/>
            </w:tcBorders>
            <w:hideMark/>
          </w:tcPr>
          <w:p w14:paraId="54446EE1" w14:textId="77777777" w:rsidR="000D4B6D" w:rsidRPr="00FB57C7" w:rsidRDefault="000D4B6D" w:rsidP="00AE16DF">
            <w:pPr>
              <w:spacing w:line="276" w:lineRule="auto"/>
              <w:jc w:val="center"/>
              <w:rPr>
                <w:rFonts w:ascii="Verdana" w:hAnsi="Verdana"/>
                <w:b/>
                <w:sz w:val="18"/>
                <w:szCs w:val="18"/>
              </w:rPr>
            </w:pPr>
            <w:r w:rsidRPr="00FB57C7">
              <w:rPr>
                <w:rFonts w:ascii="Verdana" w:hAnsi="Verdana"/>
                <w:b/>
                <w:sz w:val="18"/>
                <w:szCs w:val="18"/>
              </w:rPr>
              <w:t xml:space="preserve">Maksymalna wartość wskaźnika odkształcenia </w:t>
            </w:r>
            <w:proofErr w:type="spellStart"/>
            <w:r w:rsidRPr="00FB57C7">
              <w:rPr>
                <w:rFonts w:ascii="Verdana" w:hAnsi="Verdana"/>
                <w:b/>
                <w:sz w:val="18"/>
                <w:szCs w:val="18"/>
              </w:rPr>
              <w:t>I</w:t>
            </w:r>
            <w:r w:rsidRPr="00FB57C7">
              <w:rPr>
                <w:rFonts w:ascii="Verdana" w:hAnsi="Verdana"/>
                <w:b/>
                <w:sz w:val="18"/>
                <w:szCs w:val="18"/>
                <w:vertAlign w:val="subscript"/>
              </w:rPr>
              <w:t>o</w:t>
            </w:r>
            <w:proofErr w:type="spellEnd"/>
          </w:p>
        </w:tc>
      </w:tr>
      <w:tr w:rsidR="00FB57C7" w:rsidRPr="00FB57C7" w14:paraId="1722A603" w14:textId="77777777" w:rsidTr="00F42ECB">
        <w:trPr>
          <w:trHeight w:val="245"/>
          <w:jc w:val="right"/>
        </w:trPr>
        <w:tc>
          <w:tcPr>
            <w:tcW w:w="5808" w:type="dxa"/>
            <w:tcBorders>
              <w:top w:val="double" w:sz="4" w:space="0" w:color="auto"/>
            </w:tcBorders>
            <w:vAlign w:val="center"/>
            <w:hideMark/>
          </w:tcPr>
          <w:p w14:paraId="286C88F2" w14:textId="467F700D" w:rsidR="000D4B6D" w:rsidRPr="00FB57C7" w:rsidRDefault="000D4B6D" w:rsidP="00502A59">
            <w:pPr>
              <w:spacing w:line="276" w:lineRule="auto"/>
              <w:rPr>
                <w:rFonts w:ascii="Verdana" w:hAnsi="Verdana"/>
                <w:sz w:val="18"/>
                <w:szCs w:val="18"/>
              </w:rPr>
            </w:pPr>
            <w:r w:rsidRPr="00FB57C7">
              <w:rPr>
                <w:rFonts w:ascii="Verdana" w:hAnsi="Verdana"/>
                <w:sz w:val="18"/>
                <w:szCs w:val="18"/>
              </w:rPr>
              <w:t>Grunty niespoiste</w:t>
            </w:r>
            <w:r w:rsidR="00502A59" w:rsidRPr="00FB57C7">
              <w:rPr>
                <w:rStyle w:val="Odwoanieprzypisudolnego"/>
                <w:rFonts w:ascii="Verdana" w:hAnsi="Verdana"/>
                <w:sz w:val="18"/>
                <w:szCs w:val="18"/>
              </w:rPr>
              <w:footnoteReference w:id="2"/>
            </w:r>
            <w:r w:rsidR="00502A59" w:rsidRPr="00FB57C7">
              <w:rPr>
                <w:rFonts w:ascii="Verdana" w:hAnsi="Verdana"/>
                <w:sz w:val="18"/>
                <w:szCs w:val="18"/>
              </w:rPr>
              <w:t xml:space="preserve"> </w:t>
            </w:r>
            <w:r w:rsidRPr="00FB57C7">
              <w:rPr>
                <w:rFonts w:ascii="Verdana" w:hAnsi="Verdana"/>
                <w:sz w:val="18"/>
                <w:szCs w:val="18"/>
              </w:rPr>
              <w:t xml:space="preserve">oraz wymagane  </w:t>
            </w:r>
            <w:proofErr w:type="spellStart"/>
            <w:r w:rsidRPr="00FB57C7">
              <w:rPr>
                <w:rFonts w:ascii="Verdana" w:hAnsi="Verdana"/>
                <w:sz w:val="18"/>
                <w:szCs w:val="18"/>
              </w:rPr>
              <w:t>I</w:t>
            </w:r>
            <w:r w:rsidRPr="00FB57C7">
              <w:rPr>
                <w:rFonts w:ascii="Verdana" w:hAnsi="Verdana"/>
                <w:sz w:val="18"/>
                <w:szCs w:val="18"/>
                <w:vertAlign w:val="subscript"/>
              </w:rPr>
              <w:t>s</w:t>
            </w:r>
            <w:proofErr w:type="spellEnd"/>
            <w:r w:rsidRPr="00FB57C7">
              <w:rPr>
                <w:rFonts w:ascii="Verdana" w:hAnsi="Verdana"/>
                <w:sz w:val="18"/>
                <w:szCs w:val="18"/>
              </w:rPr>
              <w:t xml:space="preserve"> ≥ 1.0</w:t>
            </w:r>
            <w:r w:rsidR="00970F76" w:rsidRPr="00FB57C7">
              <w:rPr>
                <w:rFonts w:ascii="Verdana" w:hAnsi="Verdana"/>
                <w:sz w:val="18"/>
                <w:szCs w:val="18"/>
              </w:rPr>
              <w:t xml:space="preserve"> </w:t>
            </w:r>
          </w:p>
        </w:tc>
        <w:tc>
          <w:tcPr>
            <w:tcW w:w="2834" w:type="dxa"/>
            <w:tcBorders>
              <w:top w:val="double" w:sz="4" w:space="0" w:color="auto"/>
            </w:tcBorders>
            <w:vAlign w:val="center"/>
          </w:tcPr>
          <w:p w14:paraId="66CE65C2" w14:textId="77777777" w:rsidR="000D4B6D" w:rsidRPr="00FB57C7" w:rsidRDefault="000D4B6D" w:rsidP="00AE16DF">
            <w:pPr>
              <w:spacing w:line="276" w:lineRule="auto"/>
              <w:jc w:val="center"/>
              <w:rPr>
                <w:rFonts w:ascii="Verdana" w:hAnsi="Verdana"/>
                <w:sz w:val="18"/>
                <w:szCs w:val="18"/>
              </w:rPr>
            </w:pPr>
            <w:r w:rsidRPr="00FB57C7">
              <w:rPr>
                <w:rFonts w:ascii="Verdana" w:hAnsi="Verdana"/>
                <w:sz w:val="18"/>
                <w:szCs w:val="18"/>
              </w:rPr>
              <w:t>2,2</w:t>
            </w:r>
          </w:p>
        </w:tc>
      </w:tr>
      <w:tr w:rsidR="00FB57C7" w:rsidRPr="00FB57C7" w14:paraId="4918EDB4" w14:textId="77777777" w:rsidTr="00F42ECB">
        <w:trPr>
          <w:trHeight w:val="245"/>
          <w:jc w:val="right"/>
        </w:trPr>
        <w:tc>
          <w:tcPr>
            <w:tcW w:w="5808" w:type="dxa"/>
            <w:vAlign w:val="center"/>
            <w:hideMark/>
          </w:tcPr>
          <w:p w14:paraId="27476F19" w14:textId="00684D2B" w:rsidR="0051655C" w:rsidRPr="00FB57C7" w:rsidRDefault="000D4B6D" w:rsidP="00AE16DF">
            <w:pPr>
              <w:spacing w:line="276" w:lineRule="auto"/>
              <w:rPr>
                <w:rFonts w:ascii="Verdana" w:hAnsi="Verdana"/>
                <w:sz w:val="18"/>
                <w:szCs w:val="18"/>
              </w:rPr>
            </w:pPr>
            <w:r w:rsidRPr="00FB57C7">
              <w:rPr>
                <w:rFonts w:ascii="Verdana" w:hAnsi="Verdana"/>
                <w:sz w:val="18"/>
                <w:szCs w:val="18"/>
              </w:rPr>
              <w:t>Grunty niespoiste</w:t>
            </w:r>
            <w:r w:rsidR="00502A59" w:rsidRPr="00FB57C7">
              <w:rPr>
                <w:rFonts w:ascii="Verdana" w:hAnsi="Verdana"/>
                <w:sz w:val="18"/>
                <w:szCs w:val="18"/>
                <w:vertAlign w:val="superscript"/>
              </w:rPr>
              <w:t>1</w:t>
            </w:r>
            <w:r w:rsidRPr="00FB57C7">
              <w:rPr>
                <w:rFonts w:ascii="Verdana" w:hAnsi="Verdana"/>
                <w:sz w:val="18"/>
                <w:szCs w:val="18"/>
              </w:rPr>
              <w:t xml:space="preserve"> oraz wymagane  </w:t>
            </w:r>
            <w:proofErr w:type="spellStart"/>
            <w:r w:rsidRPr="00FB57C7">
              <w:rPr>
                <w:rFonts w:ascii="Verdana" w:hAnsi="Verdana"/>
                <w:sz w:val="18"/>
                <w:szCs w:val="18"/>
              </w:rPr>
              <w:t>I</w:t>
            </w:r>
            <w:r w:rsidRPr="00FB57C7">
              <w:rPr>
                <w:rFonts w:ascii="Verdana" w:hAnsi="Verdana"/>
                <w:sz w:val="18"/>
                <w:szCs w:val="18"/>
                <w:vertAlign w:val="subscript"/>
              </w:rPr>
              <w:t>s</w:t>
            </w:r>
            <w:proofErr w:type="spellEnd"/>
            <w:r w:rsidRPr="00FB57C7">
              <w:rPr>
                <w:rFonts w:ascii="Verdana" w:hAnsi="Verdana"/>
                <w:sz w:val="18"/>
                <w:szCs w:val="18"/>
              </w:rPr>
              <w:t>&lt; 1.0</w:t>
            </w:r>
          </w:p>
        </w:tc>
        <w:tc>
          <w:tcPr>
            <w:tcW w:w="2834" w:type="dxa"/>
            <w:vAlign w:val="center"/>
          </w:tcPr>
          <w:p w14:paraId="7A7DD9C9" w14:textId="77777777" w:rsidR="000D4B6D" w:rsidRPr="00FB57C7" w:rsidRDefault="000D4B6D" w:rsidP="00AE16DF">
            <w:pPr>
              <w:spacing w:line="276" w:lineRule="auto"/>
              <w:jc w:val="center"/>
              <w:rPr>
                <w:rFonts w:ascii="Verdana" w:hAnsi="Verdana"/>
                <w:sz w:val="18"/>
                <w:szCs w:val="18"/>
              </w:rPr>
            </w:pPr>
            <w:r w:rsidRPr="00FB57C7">
              <w:rPr>
                <w:rFonts w:ascii="Verdana" w:hAnsi="Verdana"/>
                <w:sz w:val="18"/>
                <w:szCs w:val="18"/>
              </w:rPr>
              <w:t>2,5</w:t>
            </w:r>
          </w:p>
        </w:tc>
      </w:tr>
      <w:tr w:rsidR="00FB57C7" w:rsidRPr="00FB57C7" w14:paraId="24313DDC" w14:textId="77777777" w:rsidTr="00F42ECB">
        <w:trPr>
          <w:trHeight w:val="245"/>
          <w:jc w:val="right"/>
        </w:trPr>
        <w:tc>
          <w:tcPr>
            <w:tcW w:w="5808" w:type="dxa"/>
            <w:vAlign w:val="center"/>
          </w:tcPr>
          <w:p w14:paraId="08AD66DA" w14:textId="21FA8BA0" w:rsidR="00E867ED" w:rsidRPr="00FB57C7" w:rsidRDefault="00E867ED" w:rsidP="00502A59">
            <w:pPr>
              <w:spacing w:line="276" w:lineRule="auto"/>
              <w:rPr>
                <w:rFonts w:ascii="Verdana" w:hAnsi="Verdana"/>
                <w:sz w:val="18"/>
                <w:szCs w:val="18"/>
              </w:rPr>
            </w:pPr>
            <w:r w:rsidRPr="00FB57C7">
              <w:rPr>
                <w:rFonts w:ascii="Verdana" w:hAnsi="Verdana"/>
                <w:sz w:val="18"/>
                <w:szCs w:val="18"/>
              </w:rPr>
              <w:t xml:space="preserve">Grunty </w:t>
            </w:r>
            <w:r w:rsidR="000079FD" w:rsidRPr="00FB57C7">
              <w:rPr>
                <w:rFonts w:ascii="Verdana" w:hAnsi="Verdana"/>
                <w:sz w:val="18"/>
                <w:szCs w:val="18"/>
              </w:rPr>
              <w:t>ulepsz</w:t>
            </w:r>
            <w:r w:rsidR="00502A59" w:rsidRPr="00FB57C7">
              <w:rPr>
                <w:rFonts w:ascii="Verdana" w:hAnsi="Verdana"/>
                <w:sz w:val="18"/>
                <w:szCs w:val="18"/>
              </w:rPr>
              <w:t>a</w:t>
            </w:r>
            <w:r w:rsidR="000079FD" w:rsidRPr="00FB57C7">
              <w:rPr>
                <w:rFonts w:ascii="Verdana" w:hAnsi="Verdana"/>
                <w:sz w:val="18"/>
                <w:szCs w:val="18"/>
              </w:rPr>
              <w:t xml:space="preserve">ne </w:t>
            </w:r>
            <w:r w:rsidRPr="00FB57C7">
              <w:rPr>
                <w:rFonts w:ascii="Verdana" w:hAnsi="Verdana"/>
                <w:sz w:val="18"/>
                <w:szCs w:val="18"/>
              </w:rPr>
              <w:t>spoiwami do 12h od zakończenia zagęszczania</w:t>
            </w:r>
          </w:p>
        </w:tc>
        <w:tc>
          <w:tcPr>
            <w:tcW w:w="2834" w:type="dxa"/>
            <w:vAlign w:val="center"/>
          </w:tcPr>
          <w:p w14:paraId="7F4F670C" w14:textId="6AD4376B" w:rsidR="00E867ED" w:rsidRPr="00FB57C7" w:rsidRDefault="00E867ED" w:rsidP="00AE16DF">
            <w:pPr>
              <w:spacing w:line="276" w:lineRule="auto"/>
              <w:jc w:val="center"/>
              <w:rPr>
                <w:rFonts w:ascii="Verdana" w:hAnsi="Verdana"/>
                <w:sz w:val="18"/>
                <w:szCs w:val="18"/>
              </w:rPr>
            </w:pPr>
            <w:r w:rsidRPr="00FB57C7">
              <w:rPr>
                <w:rFonts w:ascii="Verdana" w:hAnsi="Verdana"/>
                <w:sz w:val="18"/>
                <w:szCs w:val="18"/>
              </w:rPr>
              <w:t>2,2</w:t>
            </w:r>
          </w:p>
        </w:tc>
      </w:tr>
      <w:tr w:rsidR="00FB57C7" w:rsidRPr="00FB57C7" w14:paraId="1A824713" w14:textId="77777777" w:rsidTr="00F42ECB">
        <w:trPr>
          <w:trHeight w:val="245"/>
          <w:jc w:val="right"/>
        </w:trPr>
        <w:tc>
          <w:tcPr>
            <w:tcW w:w="5808" w:type="dxa"/>
            <w:vAlign w:val="center"/>
            <w:hideMark/>
          </w:tcPr>
          <w:p w14:paraId="5C63EBA1" w14:textId="72381D1D" w:rsidR="000D4B6D" w:rsidRPr="00FB57C7" w:rsidRDefault="000D4B6D" w:rsidP="00AE16DF">
            <w:pPr>
              <w:spacing w:line="276" w:lineRule="auto"/>
              <w:rPr>
                <w:rFonts w:ascii="Verdana" w:hAnsi="Verdana"/>
                <w:sz w:val="18"/>
                <w:szCs w:val="18"/>
              </w:rPr>
            </w:pPr>
            <w:r w:rsidRPr="00FB57C7">
              <w:rPr>
                <w:rFonts w:ascii="Verdana" w:hAnsi="Verdana"/>
                <w:sz w:val="18"/>
                <w:szCs w:val="18"/>
              </w:rPr>
              <w:t>Grunty drobnoziarniste o równomiernym uziarnieniu</w:t>
            </w:r>
            <w:r w:rsidR="00502A59" w:rsidRPr="00FB57C7">
              <w:rPr>
                <w:rStyle w:val="Odwoanieprzypisudolnego"/>
                <w:rFonts w:ascii="Verdana" w:hAnsi="Verdana"/>
                <w:sz w:val="18"/>
                <w:szCs w:val="18"/>
              </w:rPr>
              <w:footnoteReference w:id="3"/>
            </w:r>
            <w:r w:rsidRPr="00FB57C7">
              <w:rPr>
                <w:rFonts w:ascii="Verdana" w:hAnsi="Verdana"/>
                <w:sz w:val="18"/>
                <w:szCs w:val="18"/>
              </w:rPr>
              <w:t xml:space="preserve"> </w:t>
            </w:r>
          </w:p>
        </w:tc>
        <w:tc>
          <w:tcPr>
            <w:tcW w:w="2834" w:type="dxa"/>
            <w:vAlign w:val="center"/>
          </w:tcPr>
          <w:p w14:paraId="00536625" w14:textId="77777777" w:rsidR="000D4B6D" w:rsidRPr="00FB57C7" w:rsidRDefault="000D4B6D" w:rsidP="00AE16DF">
            <w:pPr>
              <w:spacing w:line="276" w:lineRule="auto"/>
              <w:jc w:val="center"/>
              <w:rPr>
                <w:rFonts w:ascii="Verdana" w:hAnsi="Verdana"/>
                <w:sz w:val="18"/>
                <w:szCs w:val="18"/>
              </w:rPr>
            </w:pPr>
            <w:r w:rsidRPr="00FB57C7">
              <w:rPr>
                <w:rFonts w:ascii="Verdana" w:hAnsi="Verdana"/>
                <w:sz w:val="18"/>
                <w:szCs w:val="18"/>
              </w:rPr>
              <w:t>2,0</w:t>
            </w:r>
          </w:p>
        </w:tc>
      </w:tr>
      <w:tr w:rsidR="00FB57C7" w:rsidRPr="00FB57C7" w14:paraId="11681394" w14:textId="77777777" w:rsidTr="00F42ECB">
        <w:trPr>
          <w:trHeight w:val="245"/>
          <w:jc w:val="right"/>
        </w:trPr>
        <w:tc>
          <w:tcPr>
            <w:tcW w:w="5808" w:type="dxa"/>
            <w:vAlign w:val="center"/>
            <w:hideMark/>
          </w:tcPr>
          <w:p w14:paraId="12ED6F23" w14:textId="23CB37FE" w:rsidR="000D4B6D" w:rsidRPr="00FB57C7" w:rsidRDefault="000D4B6D" w:rsidP="000079FD">
            <w:pPr>
              <w:spacing w:line="276" w:lineRule="auto"/>
              <w:rPr>
                <w:rFonts w:ascii="Verdana" w:hAnsi="Verdana"/>
                <w:sz w:val="18"/>
                <w:szCs w:val="18"/>
              </w:rPr>
            </w:pPr>
            <w:r w:rsidRPr="00FB57C7">
              <w:rPr>
                <w:rFonts w:ascii="Verdana" w:hAnsi="Verdana"/>
                <w:sz w:val="18"/>
                <w:szCs w:val="18"/>
              </w:rPr>
              <w:t>Grunty o zróżnicowanym uziarnieniu</w:t>
            </w:r>
            <w:r w:rsidR="00502A59" w:rsidRPr="00FB57C7">
              <w:rPr>
                <w:rStyle w:val="Odwoanieprzypisudolnego"/>
                <w:rFonts w:ascii="Verdana" w:hAnsi="Verdana"/>
                <w:sz w:val="18"/>
                <w:szCs w:val="18"/>
              </w:rPr>
              <w:footnoteReference w:id="4"/>
            </w:r>
          </w:p>
        </w:tc>
        <w:tc>
          <w:tcPr>
            <w:tcW w:w="2834" w:type="dxa"/>
            <w:vAlign w:val="center"/>
          </w:tcPr>
          <w:p w14:paraId="39CD3B48" w14:textId="77777777" w:rsidR="000D4B6D" w:rsidRPr="00FB57C7" w:rsidRDefault="000D4B6D" w:rsidP="00AE16DF">
            <w:pPr>
              <w:spacing w:line="276" w:lineRule="auto"/>
              <w:jc w:val="center"/>
              <w:rPr>
                <w:rFonts w:ascii="Verdana" w:hAnsi="Verdana"/>
                <w:sz w:val="18"/>
                <w:szCs w:val="18"/>
              </w:rPr>
            </w:pPr>
            <w:r w:rsidRPr="00FB57C7">
              <w:rPr>
                <w:rFonts w:ascii="Verdana" w:hAnsi="Verdana"/>
                <w:sz w:val="18"/>
                <w:szCs w:val="18"/>
              </w:rPr>
              <w:t>3,0</w:t>
            </w:r>
          </w:p>
        </w:tc>
      </w:tr>
      <w:tr w:rsidR="00FB57C7" w:rsidRPr="00FB57C7" w14:paraId="2D5ADAA0" w14:textId="77777777" w:rsidTr="00F42ECB">
        <w:trPr>
          <w:trHeight w:val="245"/>
          <w:jc w:val="right"/>
        </w:trPr>
        <w:tc>
          <w:tcPr>
            <w:tcW w:w="5808" w:type="dxa"/>
            <w:vAlign w:val="center"/>
            <w:hideMark/>
          </w:tcPr>
          <w:p w14:paraId="60C3D953" w14:textId="7013CDB0" w:rsidR="000D4B6D" w:rsidRPr="00FB57C7" w:rsidRDefault="000D4B6D" w:rsidP="00AE16DF">
            <w:pPr>
              <w:spacing w:line="276" w:lineRule="auto"/>
              <w:rPr>
                <w:rFonts w:ascii="Verdana" w:hAnsi="Verdana"/>
                <w:sz w:val="18"/>
                <w:szCs w:val="18"/>
              </w:rPr>
            </w:pPr>
            <w:r w:rsidRPr="00FB57C7">
              <w:rPr>
                <w:rFonts w:ascii="Verdana" w:hAnsi="Verdana"/>
                <w:sz w:val="18"/>
                <w:szCs w:val="18"/>
              </w:rPr>
              <w:t xml:space="preserve">Grunty kamieniste </w:t>
            </w:r>
            <w:r w:rsidR="00502A59" w:rsidRPr="00FB57C7">
              <w:rPr>
                <w:rStyle w:val="Odwoanieprzypisudolnego"/>
                <w:rFonts w:ascii="Verdana" w:hAnsi="Verdana"/>
                <w:sz w:val="18"/>
                <w:szCs w:val="18"/>
              </w:rPr>
              <w:footnoteReference w:id="5"/>
            </w:r>
          </w:p>
        </w:tc>
        <w:tc>
          <w:tcPr>
            <w:tcW w:w="2834" w:type="dxa"/>
            <w:vAlign w:val="center"/>
          </w:tcPr>
          <w:p w14:paraId="547526B5" w14:textId="77777777" w:rsidR="000D4B6D" w:rsidRPr="00FB57C7" w:rsidRDefault="000D4B6D" w:rsidP="00AE16DF">
            <w:pPr>
              <w:spacing w:line="276" w:lineRule="auto"/>
              <w:jc w:val="center"/>
              <w:rPr>
                <w:rFonts w:ascii="Verdana" w:hAnsi="Verdana"/>
                <w:sz w:val="18"/>
                <w:szCs w:val="18"/>
              </w:rPr>
            </w:pPr>
            <w:r w:rsidRPr="00FB57C7">
              <w:rPr>
                <w:rFonts w:ascii="Verdana" w:hAnsi="Verdana"/>
                <w:sz w:val="18"/>
                <w:szCs w:val="18"/>
              </w:rPr>
              <w:t>4,0</w:t>
            </w:r>
          </w:p>
        </w:tc>
      </w:tr>
      <w:tr w:rsidR="00FB57C7" w:rsidRPr="00FB57C7" w14:paraId="0CE17513" w14:textId="77777777" w:rsidTr="00F42ECB">
        <w:trPr>
          <w:trHeight w:val="778"/>
          <w:jc w:val="right"/>
        </w:trPr>
        <w:tc>
          <w:tcPr>
            <w:tcW w:w="5808" w:type="dxa"/>
            <w:vAlign w:val="center"/>
            <w:hideMark/>
          </w:tcPr>
          <w:p w14:paraId="1182030C" w14:textId="6A363EF3" w:rsidR="000D4B6D" w:rsidRPr="00FB57C7" w:rsidRDefault="000D4B6D" w:rsidP="00AE16DF">
            <w:pPr>
              <w:spacing w:line="276" w:lineRule="auto"/>
              <w:rPr>
                <w:rFonts w:ascii="Verdana" w:hAnsi="Verdana"/>
                <w:sz w:val="18"/>
                <w:szCs w:val="18"/>
              </w:rPr>
            </w:pPr>
            <w:r w:rsidRPr="00FB57C7">
              <w:rPr>
                <w:rFonts w:ascii="Verdana" w:hAnsi="Verdana"/>
                <w:sz w:val="18"/>
                <w:szCs w:val="18"/>
              </w:rPr>
              <w:t xml:space="preserve">Grunty i materiały antropogeniczne </w:t>
            </w:r>
          </w:p>
        </w:tc>
        <w:tc>
          <w:tcPr>
            <w:tcW w:w="2834" w:type="dxa"/>
            <w:vAlign w:val="center"/>
          </w:tcPr>
          <w:p w14:paraId="43BB8B72" w14:textId="77777777" w:rsidR="000D4B6D" w:rsidRPr="00FB57C7" w:rsidRDefault="000D4B6D" w:rsidP="00AE16DF">
            <w:pPr>
              <w:spacing w:line="276" w:lineRule="auto"/>
              <w:jc w:val="center"/>
              <w:rPr>
                <w:rFonts w:ascii="Verdana" w:hAnsi="Verdana"/>
                <w:sz w:val="18"/>
                <w:szCs w:val="18"/>
              </w:rPr>
            </w:pPr>
            <w:r w:rsidRPr="00FB57C7">
              <w:rPr>
                <w:rFonts w:ascii="Verdana" w:hAnsi="Verdana"/>
                <w:sz w:val="18"/>
                <w:szCs w:val="18"/>
              </w:rPr>
              <w:t xml:space="preserve">wartość należy określić </w:t>
            </w:r>
            <w:r w:rsidR="00E83FD7" w:rsidRPr="00FB57C7">
              <w:rPr>
                <w:rFonts w:ascii="Verdana" w:hAnsi="Verdana"/>
                <w:sz w:val="18"/>
                <w:szCs w:val="18"/>
              </w:rPr>
              <w:br/>
            </w:r>
            <w:r w:rsidRPr="00FB57C7">
              <w:rPr>
                <w:rFonts w:ascii="Verdana" w:hAnsi="Verdana"/>
                <w:sz w:val="18"/>
                <w:szCs w:val="18"/>
              </w:rPr>
              <w:t>na podstawie badań</w:t>
            </w:r>
          </w:p>
        </w:tc>
      </w:tr>
    </w:tbl>
    <w:p w14:paraId="1BC0BEF6" w14:textId="5E7896B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Dopuszcza się ocenę stanu zagęszczenia gruntów i materiałów z zastosowaniem urządzeń do ciągłego pomiaru zagęszczenia na zasadach podanych w </w:t>
      </w:r>
      <w:r w:rsidR="00F37C55" w:rsidRPr="00FB57C7">
        <w:rPr>
          <w:rFonts w:ascii="Verdana" w:eastAsia="Calibri" w:hAnsi="Verdana"/>
          <w:sz w:val="20"/>
          <w:szCs w:val="20"/>
        </w:rPr>
        <w:t xml:space="preserve">WWiORB </w:t>
      </w:r>
      <w:r w:rsidRPr="00FB57C7">
        <w:rPr>
          <w:rFonts w:ascii="Verdana" w:eastAsia="Calibri" w:hAnsi="Verdana"/>
          <w:sz w:val="20"/>
          <w:szCs w:val="20"/>
        </w:rPr>
        <w:t>D 02.0</w:t>
      </w:r>
      <w:r w:rsidR="00244108" w:rsidRPr="00FB57C7">
        <w:rPr>
          <w:rFonts w:ascii="Verdana" w:eastAsia="Calibri" w:hAnsi="Verdana"/>
          <w:sz w:val="20"/>
          <w:szCs w:val="20"/>
        </w:rPr>
        <w:t>3</w:t>
      </w:r>
      <w:r w:rsidRPr="00FB57C7">
        <w:rPr>
          <w:rFonts w:ascii="Verdana" w:eastAsia="Calibri" w:hAnsi="Verdana"/>
          <w:sz w:val="20"/>
          <w:szCs w:val="20"/>
        </w:rPr>
        <w:t>.0</w:t>
      </w:r>
      <w:r w:rsidR="00244108" w:rsidRPr="00FB57C7">
        <w:rPr>
          <w:rFonts w:ascii="Verdana" w:eastAsia="Calibri" w:hAnsi="Verdana"/>
          <w:sz w:val="20"/>
          <w:szCs w:val="20"/>
        </w:rPr>
        <w:t>1</w:t>
      </w:r>
      <w:r w:rsidRPr="00FB57C7">
        <w:rPr>
          <w:rFonts w:ascii="Verdana" w:eastAsia="Calibri" w:hAnsi="Verdana"/>
          <w:sz w:val="20"/>
          <w:szCs w:val="20"/>
        </w:rPr>
        <w:t xml:space="preserve"> „Wykonywanie nasypów” w p. 5.14.5 i w p.5.14.6, z zastrzeżeniem treści punktu 6.1.3. niniejsz</w:t>
      </w:r>
      <w:r w:rsidR="00F37C55" w:rsidRPr="00FB57C7">
        <w:rPr>
          <w:rFonts w:ascii="Verdana" w:eastAsia="Calibri" w:hAnsi="Verdana"/>
          <w:sz w:val="20"/>
          <w:szCs w:val="20"/>
        </w:rPr>
        <w:t>ych WWiORB</w:t>
      </w:r>
      <w:r w:rsidRPr="00FB57C7">
        <w:rPr>
          <w:rFonts w:ascii="Verdana" w:eastAsia="Calibri" w:hAnsi="Verdana"/>
          <w:sz w:val="20"/>
          <w:szCs w:val="20"/>
        </w:rPr>
        <w:t xml:space="preserve">. </w:t>
      </w:r>
    </w:p>
    <w:p w14:paraId="3C4F9BE2" w14:textId="462FCDF6" w:rsidR="000F17F8" w:rsidRPr="0063199B" w:rsidRDefault="000D4B6D" w:rsidP="0063199B">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977C40">
        <w:rPr>
          <w:rFonts w:ascii="Verdana" w:eastAsia="Calibri" w:hAnsi="Verdana"/>
          <w:sz w:val="20"/>
          <w:szCs w:val="20"/>
        </w:rPr>
        <w:t>Inżynier/</w:t>
      </w:r>
      <w:r w:rsidR="00A95DE0" w:rsidRPr="0063199B">
        <w:rPr>
          <w:rFonts w:ascii="Verdana" w:eastAsia="Calibri" w:hAnsi="Verdana"/>
          <w:sz w:val="20"/>
          <w:szCs w:val="20"/>
        </w:rPr>
        <w:t>Inspektor nadzoru</w:t>
      </w:r>
      <w:r w:rsidRPr="0063199B">
        <w:rPr>
          <w:rFonts w:ascii="Verdana" w:eastAsia="Calibri" w:hAnsi="Verdana"/>
          <w:sz w:val="20"/>
          <w:szCs w:val="20"/>
        </w:rPr>
        <w:t xml:space="preserve"> może dopuścić zastosowanie w kontroli stanu zagęszczenia gruntów i materiałów lekkiej płyty dynamicznej LPD. </w:t>
      </w:r>
      <w:r w:rsidR="00320B80" w:rsidRPr="0063199B">
        <w:rPr>
          <w:rFonts w:ascii="Verdana" w:eastAsia="Calibri" w:hAnsi="Verdana"/>
          <w:sz w:val="20"/>
          <w:szCs w:val="20"/>
        </w:rPr>
        <w:t xml:space="preserve">Stosując lekką płytę dynamiczną LPD należy zwiększyć liczbę badań w stosunku do określonej w pkt. 6.4.4 częstotliwości wykonywania referencyjnego badania tj. wskaźnika zagęszczenia </w:t>
      </w:r>
      <w:proofErr w:type="spellStart"/>
      <w:r w:rsidR="00320B80" w:rsidRPr="0063199B">
        <w:rPr>
          <w:rFonts w:ascii="Verdana" w:eastAsia="Calibri" w:hAnsi="Verdana"/>
          <w:sz w:val="20"/>
          <w:szCs w:val="20"/>
        </w:rPr>
        <w:t>Is</w:t>
      </w:r>
      <w:proofErr w:type="spellEnd"/>
      <w:r w:rsidR="00320B80" w:rsidRPr="0063199B">
        <w:rPr>
          <w:rFonts w:ascii="Verdana" w:eastAsia="Calibri" w:hAnsi="Verdana"/>
          <w:sz w:val="20"/>
          <w:szCs w:val="20"/>
        </w:rPr>
        <w:t xml:space="preserve">. W takim przypadku konieczne jest potwierdzenie na odcinku próbnym i akceptacja przez Inżyniera/ Inspektora nadzoru korelacji wartości wskaźnika zagęszczenia </w:t>
      </w:r>
      <w:proofErr w:type="spellStart"/>
      <w:r w:rsidR="00320B80" w:rsidRPr="0063199B">
        <w:rPr>
          <w:rFonts w:ascii="Verdana" w:eastAsia="Calibri" w:hAnsi="Verdana"/>
          <w:sz w:val="20"/>
          <w:szCs w:val="20"/>
        </w:rPr>
        <w:t>I</w:t>
      </w:r>
      <w:r w:rsidR="00320B80" w:rsidRPr="0063199B">
        <w:rPr>
          <w:rFonts w:ascii="Verdana" w:eastAsia="Calibri" w:hAnsi="Verdana"/>
          <w:sz w:val="20"/>
          <w:szCs w:val="20"/>
          <w:vertAlign w:val="subscript"/>
        </w:rPr>
        <w:t>s</w:t>
      </w:r>
      <w:proofErr w:type="spellEnd"/>
      <w:r w:rsidR="00320B80" w:rsidRPr="0063199B">
        <w:rPr>
          <w:rFonts w:ascii="Verdana" w:eastAsia="Calibri" w:hAnsi="Verdana"/>
          <w:sz w:val="20"/>
          <w:szCs w:val="20"/>
        </w:rPr>
        <w:t xml:space="preserve"> z wartościami modułu dynamicznego </w:t>
      </w:r>
      <w:proofErr w:type="spellStart"/>
      <w:r w:rsidR="00320B80" w:rsidRPr="0063199B">
        <w:rPr>
          <w:rFonts w:ascii="Verdana" w:eastAsia="Calibri" w:hAnsi="Verdana"/>
          <w:sz w:val="20"/>
          <w:szCs w:val="20"/>
        </w:rPr>
        <w:t>E</w:t>
      </w:r>
      <w:r w:rsidR="00320B80" w:rsidRPr="0063199B">
        <w:rPr>
          <w:rFonts w:ascii="Verdana" w:eastAsia="Calibri" w:hAnsi="Verdana"/>
          <w:sz w:val="20"/>
          <w:szCs w:val="20"/>
          <w:vertAlign w:val="subscript"/>
        </w:rPr>
        <w:t>vd</w:t>
      </w:r>
      <w:proofErr w:type="spellEnd"/>
      <w:r w:rsidR="00320B80" w:rsidRPr="0063199B">
        <w:rPr>
          <w:rFonts w:ascii="Verdana" w:eastAsia="Calibri" w:hAnsi="Verdana"/>
          <w:sz w:val="20"/>
          <w:szCs w:val="20"/>
        </w:rPr>
        <w:t xml:space="preserve"> w odniesieniu do gruntów i materiałów stosowanych w konkretnym przypadku oraz spełnienie zapisów p. 5.12.5. i p. 6.1.3. niniejszych WWiORB. W przypadku stosowania płyt LPD o różnych konstrukcjach korelację należy ustalić dla każdego typu urządzenia. </w:t>
      </w:r>
      <w:r w:rsidR="000F17F8" w:rsidRPr="0063199B">
        <w:rPr>
          <w:rFonts w:ascii="Verdana" w:hAnsi="Verdana"/>
          <w:sz w:val="20"/>
          <w:szCs w:val="20"/>
        </w:rPr>
        <w:t>Procedurę korelacyjną zamieszczono w załączniku Z2.M.</w:t>
      </w:r>
    </w:p>
    <w:p w14:paraId="33880758" w14:textId="548C2A21" w:rsidR="005B2154" w:rsidRPr="00FB57C7" w:rsidRDefault="005B2154" w:rsidP="000F17F8">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Inżynier/</w:t>
      </w:r>
      <w:r w:rsidR="00A95DE0" w:rsidRPr="00FB57C7">
        <w:rPr>
          <w:rFonts w:ascii="Verdana" w:eastAsia="Calibri" w:hAnsi="Verdana"/>
          <w:sz w:val="20"/>
          <w:szCs w:val="20"/>
        </w:rPr>
        <w:t>Inspektor nadzoru</w:t>
      </w:r>
      <w:r w:rsidRPr="00FB57C7">
        <w:rPr>
          <w:rFonts w:ascii="Verdana" w:eastAsia="Calibri" w:hAnsi="Verdana"/>
          <w:sz w:val="20"/>
          <w:szCs w:val="20"/>
        </w:rPr>
        <w:t xml:space="preserve"> może dopuścić zastosowanie </w:t>
      </w:r>
      <w:r w:rsidR="00ED08C0" w:rsidRPr="00FB57C7">
        <w:rPr>
          <w:rFonts w:ascii="Verdana" w:eastAsia="Calibri" w:hAnsi="Verdana"/>
          <w:sz w:val="20"/>
          <w:szCs w:val="20"/>
        </w:rPr>
        <w:t xml:space="preserve">wyłącznie </w:t>
      </w:r>
      <w:r w:rsidRPr="00FB57C7">
        <w:rPr>
          <w:rFonts w:ascii="Verdana" w:eastAsia="Calibri" w:hAnsi="Verdana"/>
          <w:sz w:val="20"/>
          <w:szCs w:val="20"/>
        </w:rPr>
        <w:t xml:space="preserve">do </w:t>
      </w:r>
      <w:r w:rsidR="0024560D" w:rsidRPr="00FB57C7">
        <w:rPr>
          <w:rFonts w:ascii="Verdana" w:eastAsia="Calibri" w:hAnsi="Verdana"/>
          <w:sz w:val="20"/>
          <w:szCs w:val="20"/>
        </w:rPr>
        <w:t xml:space="preserve">dodatkowej </w:t>
      </w:r>
      <w:r w:rsidRPr="00FB57C7">
        <w:rPr>
          <w:rFonts w:ascii="Verdana" w:eastAsia="Calibri" w:hAnsi="Verdana"/>
          <w:sz w:val="20"/>
          <w:szCs w:val="20"/>
        </w:rPr>
        <w:t>kontroli zagęszczenia nasypów z gruntów niespoistych sond dynamicznych.</w:t>
      </w:r>
      <w:r w:rsidR="00BE01DC" w:rsidRPr="00FB57C7">
        <w:rPr>
          <w:rFonts w:ascii="Verdana" w:eastAsia="Calibri" w:hAnsi="Verdana"/>
          <w:sz w:val="20"/>
          <w:szCs w:val="20"/>
        </w:rPr>
        <w:t xml:space="preserve"> Procedurę badania oraz interpretacji wyników wskazano w załączniku Z.2.L.</w:t>
      </w:r>
      <w:r w:rsidRPr="00FB57C7">
        <w:rPr>
          <w:rFonts w:ascii="Verdana" w:eastAsia="Calibri" w:hAnsi="Verdana"/>
          <w:sz w:val="20"/>
          <w:szCs w:val="20"/>
        </w:rPr>
        <w:t xml:space="preserve"> </w:t>
      </w:r>
    </w:p>
    <w:p w14:paraId="2EAD149F" w14:textId="0EC97219" w:rsidR="00D609FF" w:rsidRDefault="00D609FF" w:rsidP="0063199B">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bookmarkStart w:id="95" w:name="_Toc8213965"/>
      <w:r w:rsidRPr="0063199B">
        <w:rPr>
          <w:rFonts w:ascii="Verdana" w:eastAsia="Calibri" w:hAnsi="Verdana"/>
          <w:sz w:val="20"/>
          <w:szCs w:val="20"/>
        </w:rPr>
        <w:t xml:space="preserve">Dla dolnych warstw nasypu stabilizowanych spoiwami (niezależnie od ilości dozowanego spoiwa oraz odległości warstwy od powierzchni robót ziemnych) lub z dodatkiem popiołów, w tym nieaktywnych oraz innych dodatków zastosowanych w celu osuszenia  przy ocenie zagęszczenia metodą VSS (wskaźnik odkształcenia) należy przyjmować wymaganie </w:t>
      </w:r>
      <w:proofErr w:type="spellStart"/>
      <w:r w:rsidRPr="0063199B">
        <w:rPr>
          <w:rFonts w:ascii="Verdana" w:eastAsia="Calibri" w:hAnsi="Verdana"/>
          <w:sz w:val="20"/>
          <w:szCs w:val="20"/>
        </w:rPr>
        <w:t>Io</w:t>
      </w:r>
      <w:proofErr w:type="spellEnd"/>
      <w:r w:rsidRPr="0063199B">
        <w:rPr>
          <w:rFonts w:ascii="Verdana" w:eastAsia="Calibri" w:hAnsi="Verdana"/>
          <w:sz w:val="20"/>
          <w:szCs w:val="20"/>
        </w:rPr>
        <w:t xml:space="preserve"> ≤ 2,2.  Przy warstwach stabilizowanych spoiwami badanie zagęszczenia powinno zostać wykonane bezpośrednio po zagęszczeniu warstwy.  W przypadku wątpliwości Inżynier może zlecić Wykonawcy wykonanie odcinka próbnego w celu korelacyjnego potwierdzenia czy przyjmowane wymaganie jest wystarczające w odniesieniu do gruntów, spoiw i materiałów stosowanych w konkretnym przypadku. Przy </w:t>
      </w:r>
      <w:r w:rsidRPr="0063199B">
        <w:rPr>
          <w:rFonts w:ascii="Verdana" w:eastAsia="Calibri" w:hAnsi="Verdana"/>
          <w:sz w:val="20"/>
          <w:szCs w:val="20"/>
        </w:rPr>
        <w:lastRenderedPageBreak/>
        <w:t xml:space="preserve">czym przyjęte na podstawie korelacji wymaganie w zakresie wskaźnika odkształcenia </w:t>
      </w:r>
      <w:proofErr w:type="spellStart"/>
      <w:r w:rsidRPr="0063199B">
        <w:rPr>
          <w:rFonts w:ascii="Verdana" w:eastAsia="Calibri" w:hAnsi="Verdana"/>
          <w:sz w:val="20"/>
          <w:szCs w:val="20"/>
        </w:rPr>
        <w:t>Io</w:t>
      </w:r>
      <w:proofErr w:type="spellEnd"/>
      <w:r w:rsidRPr="0063199B">
        <w:rPr>
          <w:rFonts w:ascii="Verdana" w:eastAsia="Calibri" w:hAnsi="Verdana"/>
          <w:sz w:val="20"/>
          <w:szCs w:val="20"/>
        </w:rPr>
        <w:t xml:space="preserve"> nie może być wyższe niż 2,2.</w:t>
      </w:r>
    </w:p>
    <w:p w14:paraId="612AF279" w14:textId="5EBFE425" w:rsidR="0063199B" w:rsidRDefault="0063199B" w:rsidP="0063199B">
      <w:pPr>
        <w:autoSpaceDN/>
        <w:spacing w:before="120" w:after="120" w:line="276" w:lineRule="auto"/>
        <w:jc w:val="both"/>
        <w:textAlignment w:val="auto"/>
        <w:rPr>
          <w:rFonts w:ascii="Verdana" w:eastAsia="Calibri" w:hAnsi="Verdana"/>
          <w:sz w:val="20"/>
          <w:szCs w:val="20"/>
        </w:rPr>
      </w:pPr>
    </w:p>
    <w:p w14:paraId="02A04A5E" w14:textId="77777777" w:rsidR="0063199B" w:rsidRPr="0063199B" w:rsidRDefault="0063199B" w:rsidP="0063199B">
      <w:pPr>
        <w:autoSpaceDN/>
        <w:spacing w:before="120" w:after="120" w:line="276" w:lineRule="auto"/>
        <w:jc w:val="both"/>
        <w:textAlignment w:val="auto"/>
        <w:rPr>
          <w:rFonts w:ascii="Verdana" w:eastAsia="Calibri" w:hAnsi="Verdana"/>
          <w:sz w:val="20"/>
          <w:szCs w:val="20"/>
        </w:rPr>
      </w:pPr>
    </w:p>
    <w:p w14:paraId="6B90EAA5" w14:textId="67A1364D"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96" w:name="_Toc159411560"/>
      <w:r w:rsidRPr="00FB57C7">
        <w:rPr>
          <w:rFonts w:ascii="Verdana" w:hAnsi="Verdana"/>
          <w:b/>
          <w:sz w:val="20"/>
          <w:szCs w:val="20"/>
        </w:rPr>
        <w:t>Wymagania dotyczące nośności</w:t>
      </w:r>
      <w:bookmarkEnd w:id="95"/>
      <w:bookmarkEnd w:id="96"/>
      <w:r w:rsidRPr="00FB57C7">
        <w:rPr>
          <w:rFonts w:ascii="Verdana" w:hAnsi="Verdana"/>
          <w:b/>
          <w:sz w:val="20"/>
          <w:szCs w:val="20"/>
        </w:rPr>
        <w:t xml:space="preserve"> </w:t>
      </w:r>
    </w:p>
    <w:p w14:paraId="3186BFBE" w14:textId="1495118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Wartość wtórnego modułu odkształcenia należy kontrolować na powierzchni warstw, </w:t>
      </w:r>
      <w:r w:rsidR="004570C3" w:rsidRPr="00FB57C7">
        <w:rPr>
          <w:rFonts w:ascii="Verdana" w:eastAsia="Calibri" w:hAnsi="Verdana"/>
          <w:sz w:val="20"/>
          <w:szCs w:val="20"/>
        </w:rPr>
        <w:br/>
      </w:r>
      <w:r w:rsidRPr="00FB57C7">
        <w:rPr>
          <w:rFonts w:ascii="Verdana" w:eastAsia="Calibri" w:hAnsi="Verdana"/>
          <w:sz w:val="20"/>
          <w:szCs w:val="20"/>
        </w:rPr>
        <w:t xml:space="preserve">w odniesieniu do których określono wymóg dotyczący minimalnej wartości wtórnego </w:t>
      </w:r>
      <w:r w:rsidR="004570C3" w:rsidRPr="00FB57C7">
        <w:rPr>
          <w:rFonts w:ascii="Verdana" w:eastAsia="Calibri" w:hAnsi="Verdana"/>
          <w:sz w:val="20"/>
          <w:szCs w:val="20"/>
        </w:rPr>
        <w:br/>
      </w:r>
      <w:r w:rsidRPr="00FB57C7">
        <w:rPr>
          <w:rFonts w:ascii="Verdana" w:eastAsia="Calibri" w:hAnsi="Verdana"/>
          <w:sz w:val="20"/>
          <w:szCs w:val="20"/>
        </w:rPr>
        <w:t>modułu odkształcenia E</w:t>
      </w:r>
      <w:r w:rsidRPr="00FB57C7">
        <w:rPr>
          <w:rFonts w:ascii="Verdana" w:eastAsia="Calibri" w:hAnsi="Verdana"/>
          <w:sz w:val="20"/>
          <w:szCs w:val="20"/>
          <w:vertAlign w:val="subscript"/>
        </w:rPr>
        <w:t>2</w:t>
      </w:r>
      <w:r w:rsidRPr="00FB57C7">
        <w:rPr>
          <w:rFonts w:ascii="Verdana" w:eastAsia="Calibri" w:hAnsi="Verdana"/>
          <w:sz w:val="20"/>
          <w:szCs w:val="20"/>
        </w:rPr>
        <w:t>. Szczegółowe wymagania dotyczące wartości wtórnego modułu odkształcenia E</w:t>
      </w:r>
      <w:r w:rsidRPr="00FB57C7">
        <w:rPr>
          <w:rFonts w:ascii="Verdana" w:eastAsia="Calibri" w:hAnsi="Verdana"/>
          <w:sz w:val="20"/>
          <w:szCs w:val="20"/>
          <w:vertAlign w:val="subscript"/>
        </w:rPr>
        <w:t>2</w:t>
      </w:r>
      <w:r w:rsidR="009A407F" w:rsidRPr="00FB57C7">
        <w:rPr>
          <w:rFonts w:ascii="Verdana" w:eastAsia="Calibri" w:hAnsi="Verdana"/>
          <w:sz w:val="20"/>
          <w:szCs w:val="20"/>
          <w:vertAlign w:val="subscript"/>
        </w:rPr>
        <w:t xml:space="preserve"> </w:t>
      </w:r>
      <w:r w:rsidRPr="00FB57C7">
        <w:rPr>
          <w:rFonts w:ascii="Verdana" w:eastAsia="Calibri" w:hAnsi="Verdana"/>
          <w:sz w:val="20"/>
          <w:szCs w:val="20"/>
        </w:rPr>
        <w:t xml:space="preserve">w wykopach podano w </w:t>
      </w:r>
      <w:r w:rsidR="00F37C55" w:rsidRPr="00FB57C7">
        <w:rPr>
          <w:rFonts w:ascii="Verdana" w:eastAsia="Calibri" w:hAnsi="Verdana"/>
          <w:sz w:val="20"/>
          <w:szCs w:val="20"/>
        </w:rPr>
        <w:t xml:space="preserve">WWiORB </w:t>
      </w:r>
      <w:r w:rsidRPr="00FB57C7">
        <w:rPr>
          <w:rFonts w:ascii="Verdana" w:eastAsia="Calibri" w:hAnsi="Verdana"/>
          <w:sz w:val="20"/>
          <w:szCs w:val="20"/>
        </w:rPr>
        <w:t>D-02.01.01. ”Roboty ziemne. Wykonanie wykopów”. Szczegółowe wymagania dotyczące wartości modułu odkształcenia E</w:t>
      </w:r>
      <w:r w:rsidRPr="00FB57C7">
        <w:rPr>
          <w:rFonts w:ascii="Verdana" w:eastAsia="Calibri" w:hAnsi="Verdana"/>
          <w:sz w:val="20"/>
          <w:szCs w:val="20"/>
          <w:vertAlign w:val="subscript"/>
        </w:rPr>
        <w:t>2</w:t>
      </w:r>
      <w:r w:rsidR="009A407F" w:rsidRPr="00FB57C7">
        <w:rPr>
          <w:rFonts w:ascii="Verdana" w:eastAsia="Calibri" w:hAnsi="Verdana"/>
          <w:sz w:val="20"/>
          <w:szCs w:val="20"/>
        </w:rPr>
        <w:t xml:space="preserve"> </w:t>
      </w:r>
      <w:r w:rsidRPr="00FB57C7">
        <w:rPr>
          <w:rFonts w:ascii="Verdana" w:eastAsia="Calibri" w:hAnsi="Verdana"/>
          <w:sz w:val="20"/>
          <w:szCs w:val="20"/>
        </w:rPr>
        <w:t xml:space="preserve">w nasypach podano w </w:t>
      </w:r>
      <w:r w:rsidR="00F37C55" w:rsidRPr="00FB57C7">
        <w:rPr>
          <w:rFonts w:ascii="Verdana" w:eastAsia="Calibri" w:hAnsi="Verdana"/>
          <w:sz w:val="20"/>
          <w:szCs w:val="20"/>
        </w:rPr>
        <w:t xml:space="preserve">WWiORB </w:t>
      </w:r>
      <w:r w:rsidRPr="00FB57C7">
        <w:rPr>
          <w:rFonts w:ascii="Verdana" w:eastAsia="Calibri" w:hAnsi="Verdana"/>
          <w:sz w:val="20"/>
          <w:szCs w:val="20"/>
        </w:rPr>
        <w:t>D-02.0</w:t>
      </w:r>
      <w:r w:rsidR="00244108" w:rsidRPr="00FB57C7">
        <w:rPr>
          <w:rFonts w:ascii="Verdana" w:eastAsia="Calibri" w:hAnsi="Verdana"/>
          <w:sz w:val="20"/>
          <w:szCs w:val="20"/>
        </w:rPr>
        <w:t>3</w:t>
      </w:r>
      <w:r w:rsidRPr="00FB57C7">
        <w:rPr>
          <w:rFonts w:ascii="Verdana" w:eastAsia="Calibri" w:hAnsi="Verdana"/>
          <w:sz w:val="20"/>
          <w:szCs w:val="20"/>
        </w:rPr>
        <w:t>.0</w:t>
      </w:r>
      <w:r w:rsidR="00244108" w:rsidRPr="00FB57C7">
        <w:rPr>
          <w:rFonts w:ascii="Verdana" w:eastAsia="Calibri" w:hAnsi="Verdana"/>
          <w:sz w:val="20"/>
          <w:szCs w:val="20"/>
        </w:rPr>
        <w:t>1</w:t>
      </w:r>
      <w:r w:rsidRPr="00FB57C7">
        <w:rPr>
          <w:rFonts w:ascii="Verdana" w:eastAsia="Calibri" w:hAnsi="Verdana"/>
          <w:sz w:val="20"/>
          <w:szCs w:val="20"/>
        </w:rPr>
        <w:t>. ”Roboty ziemne. Wykonanie nasypów”. Schematy z podanymi wartościami w wykopach i w nasypach podano w załączniku 1.</w:t>
      </w:r>
    </w:p>
    <w:p w14:paraId="1976A2FC"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Roboty ziemne należy wykonać w sposób zapewniający uzyskanie nośności podłoża </w:t>
      </w:r>
      <w:r w:rsidR="004570C3" w:rsidRPr="00FB57C7">
        <w:rPr>
          <w:rFonts w:ascii="Verdana" w:eastAsia="Calibri" w:hAnsi="Verdana"/>
          <w:sz w:val="20"/>
          <w:szCs w:val="20"/>
        </w:rPr>
        <w:br/>
      </w:r>
      <w:r w:rsidRPr="00FB57C7">
        <w:rPr>
          <w:rFonts w:ascii="Verdana" w:eastAsia="Calibri" w:hAnsi="Verdana"/>
          <w:sz w:val="20"/>
          <w:szCs w:val="20"/>
        </w:rPr>
        <w:t>gruntowego nawierzchni, określonej wartością wtórnego modułu odkształcenia E</w:t>
      </w:r>
      <w:r w:rsidRPr="00FB57C7">
        <w:rPr>
          <w:rFonts w:ascii="Verdana" w:eastAsia="Calibri" w:hAnsi="Verdana"/>
          <w:sz w:val="20"/>
          <w:szCs w:val="20"/>
          <w:vertAlign w:val="subscript"/>
        </w:rPr>
        <w:t>2</w:t>
      </w:r>
      <w:r w:rsidRPr="00FB57C7">
        <w:rPr>
          <w:rFonts w:ascii="Verdana" w:eastAsia="Calibri" w:hAnsi="Verdana"/>
          <w:sz w:val="20"/>
          <w:szCs w:val="20"/>
        </w:rPr>
        <w:t xml:space="preserve">, </w:t>
      </w:r>
      <w:r w:rsidR="004570C3" w:rsidRPr="00FB57C7">
        <w:rPr>
          <w:rFonts w:ascii="Verdana" w:eastAsia="Calibri" w:hAnsi="Verdana"/>
          <w:sz w:val="20"/>
          <w:szCs w:val="20"/>
        </w:rPr>
        <w:br/>
      </w:r>
      <w:r w:rsidRPr="00FB57C7">
        <w:rPr>
          <w:rFonts w:ascii="Verdana" w:eastAsia="Calibri" w:hAnsi="Verdana"/>
          <w:sz w:val="20"/>
          <w:szCs w:val="20"/>
        </w:rPr>
        <w:t>nie gorszej niż przyjęta w projekcie konstrukcji nawierzchni. Nie dopuszcza się redukcji grubości warstw konstrukcji nawierzchni w przypadku stwierdzenia większej wartości E</w:t>
      </w:r>
      <w:r w:rsidRPr="00FB57C7">
        <w:rPr>
          <w:rFonts w:ascii="Verdana" w:eastAsia="Calibri" w:hAnsi="Verdana"/>
          <w:sz w:val="20"/>
          <w:szCs w:val="20"/>
          <w:vertAlign w:val="subscript"/>
        </w:rPr>
        <w:t>2</w:t>
      </w:r>
      <w:r w:rsidRPr="00FB57C7">
        <w:rPr>
          <w:rFonts w:ascii="Verdana" w:eastAsia="Calibri" w:hAnsi="Verdana"/>
          <w:sz w:val="20"/>
          <w:szCs w:val="20"/>
        </w:rPr>
        <w:t xml:space="preserve"> niż przyjęta w projekcie konstrukcji nawierzchni.</w:t>
      </w:r>
    </w:p>
    <w:p w14:paraId="7757518B" w14:textId="1E5CDEF3"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Moduł odkształcenia należy obliczać według wzoru określonego w p. 1.6.2</w:t>
      </w:r>
      <w:r w:rsidR="00450D39" w:rsidRPr="00FB57C7">
        <w:rPr>
          <w:rFonts w:ascii="Verdana" w:eastAsia="Calibri" w:hAnsi="Verdana"/>
          <w:sz w:val="20"/>
          <w:szCs w:val="20"/>
        </w:rPr>
        <w:t>4</w:t>
      </w:r>
      <w:r w:rsidRPr="00FB57C7">
        <w:rPr>
          <w:rFonts w:ascii="Verdana" w:eastAsia="Calibri" w:hAnsi="Verdana"/>
          <w:sz w:val="20"/>
          <w:szCs w:val="20"/>
        </w:rPr>
        <w:t xml:space="preserve"> na podstawie badania według zasad podanych w Załączniku 2. Wartości modułów można uznać za miarodajne, jeżeli wilgotność gruntu/materiału warstwy w czasie badania nie jest wyższa od wilgotności jaką miał on w czasie zagęszczania oraz jest od niej niższa nie więcej niż o 2%.</w:t>
      </w:r>
      <w:r w:rsidR="004B792D" w:rsidRPr="00FB57C7">
        <w:rPr>
          <w:rFonts w:ascii="Verdana" w:eastAsia="Calibri" w:hAnsi="Verdana"/>
          <w:sz w:val="20"/>
          <w:szCs w:val="20"/>
        </w:rPr>
        <w:t xml:space="preserve"> W przypadku badania warstwy o wilgotności poza wymienionym przedziałem należy wprowadzić odpowiednie współczynniki korygujące wartości modułów.</w:t>
      </w:r>
    </w:p>
    <w:p w14:paraId="6BE043F2" w14:textId="7B6E90FF"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Alternatywnie dopuszcza się kontrolę i ocenę nośności na powierzchni warstwy </w:t>
      </w:r>
      <w:r w:rsidR="004570C3" w:rsidRPr="00FB57C7">
        <w:rPr>
          <w:rFonts w:ascii="Verdana" w:eastAsia="Calibri" w:hAnsi="Verdana"/>
          <w:sz w:val="20"/>
          <w:szCs w:val="20"/>
        </w:rPr>
        <w:br/>
      </w:r>
      <w:r w:rsidRPr="00FB57C7">
        <w:rPr>
          <w:rFonts w:ascii="Verdana" w:eastAsia="Calibri" w:hAnsi="Verdana"/>
          <w:sz w:val="20"/>
          <w:szCs w:val="20"/>
        </w:rPr>
        <w:t xml:space="preserve">gruntu/materiału na podstawie oznaczenia wartości modułu dynamicznego </w:t>
      </w:r>
      <w:proofErr w:type="spellStart"/>
      <w:r w:rsidRPr="00FB57C7">
        <w:rPr>
          <w:rFonts w:ascii="Verdana" w:eastAsia="Calibri" w:hAnsi="Verdana"/>
          <w:sz w:val="20"/>
          <w:szCs w:val="20"/>
        </w:rPr>
        <w:t>Evd</w:t>
      </w:r>
      <w:proofErr w:type="spellEnd"/>
      <w:r w:rsidRPr="00FB57C7">
        <w:rPr>
          <w:rFonts w:ascii="Verdana" w:eastAsia="Calibri" w:hAnsi="Verdana"/>
          <w:sz w:val="20"/>
          <w:szCs w:val="20"/>
        </w:rPr>
        <w:t xml:space="preserve"> </w:t>
      </w:r>
      <w:r w:rsidR="00132EAF" w:rsidRPr="00FB57C7">
        <w:rPr>
          <w:rFonts w:ascii="Verdana" w:eastAsia="Calibri" w:hAnsi="Verdana"/>
          <w:sz w:val="20"/>
          <w:szCs w:val="20"/>
        </w:rPr>
        <w:br/>
      </w:r>
      <w:r w:rsidRPr="00FB57C7">
        <w:rPr>
          <w:rFonts w:ascii="Verdana" w:eastAsia="Calibri" w:hAnsi="Verdana"/>
          <w:sz w:val="20"/>
          <w:szCs w:val="20"/>
        </w:rPr>
        <w:t>z zastosowaniem lekkiej płyty dynamicznej LPD.</w:t>
      </w:r>
      <w:r w:rsidR="004570C3" w:rsidRPr="00FB57C7">
        <w:rPr>
          <w:rFonts w:ascii="Verdana" w:eastAsia="Calibri" w:hAnsi="Verdana"/>
          <w:sz w:val="20"/>
          <w:szCs w:val="20"/>
        </w:rPr>
        <w:t xml:space="preserve"> </w:t>
      </w:r>
      <w:r w:rsidRPr="00FB57C7">
        <w:rPr>
          <w:rFonts w:ascii="Verdana" w:eastAsia="Calibri" w:hAnsi="Verdana"/>
          <w:sz w:val="20"/>
          <w:szCs w:val="20"/>
        </w:rPr>
        <w:t xml:space="preserve">Dopuszczenie tej metody wymaga </w:t>
      </w:r>
      <w:r w:rsidR="00132EAF" w:rsidRPr="00FB57C7">
        <w:rPr>
          <w:rFonts w:ascii="Verdana" w:eastAsia="Calibri" w:hAnsi="Verdana"/>
          <w:sz w:val="20"/>
          <w:szCs w:val="20"/>
        </w:rPr>
        <w:br/>
      </w:r>
      <w:r w:rsidRPr="00FB57C7">
        <w:rPr>
          <w:rFonts w:ascii="Verdana" w:eastAsia="Calibri" w:hAnsi="Verdana"/>
          <w:sz w:val="20"/>
          <w:szCs w:val="20"/>
        </w:rPr>
        <w:t>potwierdzenia na odcinku próbnym i akceptacji przez Inżyniera/</w:t>
      </w:r>
      <w:r w:rsidR="00A95DE0" w:rsidRPr="00FB57C7">
        <w:rPr>
          <w:rFonts w:ascii="Verdana" w:eastAsia="Calibri" w:hAnsi="Verdana"/>
          <w:sz w:val="20"/>
          <w:szCs w:val="20"/>
        </w:rPr>
        <w:t>Inspektora nadzoru</w:t>
      </w:r>
      <w:r w:rsidR="00755342" w:rsidRPr="0063199B">
        <w:rPr>
          <w:rFonts w:ascii="Verdana" w:eastAsia="Calibri" w:hAnsi="Verdana"/>
          <w:sz w:val="20"/>
          <w:szCs w:val="20"/>
        </w:rPr>
        <w:t xml:space="preserve"> oraz Laboratorium Zamawiającego</w:t>
      </w:r>
      <w:r w:rsidR="00A95DE0" w:rsidRPr="00FB57C7">
        <w:rPr>
          <w:rFonts w:ascii="Verdana" w:eastAsia="Calibri" w:hAnsi="Verdana"/>
          <w:sz w:val="20"/>
          <w:szCs w:val="20"/>
        </w:rPr>
        <w:t xml:space="preserve"> </w:t>
      </w:r>
      <w:r w:rsidRPr="00FB57C7">
        <w:rPr>
          <w:rFonts w:ascii="Verdana" w:eastAsia="Calibri" w:hAnsi="Verdana"/>
          <w:sz w:val="20"/>
          <w:szCs w:val="20"/>
        </w:rPr>
        <w:t xml:space="preserve"> korelacji wartości wtórnego modułu odkształcenia E2, stanowiących kryterium akceptacji nośności, z wartościami modułu dynamicznego </w:t>
      </w:r>
      <w:proofErr w:type="spellStart"/>
      <w:r w:rsidRPr="00FB57C7">
        <w:rPr>
          <w:rFonts w:ascii="Verdana" w:eastAsia="Calibri" w:hAnsi="Verdana"/>
          <w:sz w:val="20"/>
          <w:szCs w:val="20"/>
        </w:rPr>
        <w:t>Evd</w:t>
      </w:r>
      <w:proofErr w:type="spellEnd"/>
      <w:r w:rsidRPr="00FB57C7">
        <w:rPr>
          <w:rFonts w:ascii="Verdana" w:eastAsia="Calibri" w:hAnsi="Verdana"/>
          <w:sz w:val="20"/>
          <w:szCs w:val="20"/>
        </w:rPr>
        <w:t xml:space="preserve"> w odniesieniu do gruntów i materiałów stosowanych w konkretnym przypadku</w:t>
      </w:r>
      <w:r w:rsidR="004570C3" w:rsidRPr="00FB57C7">
        <w:rPr>
          <w:rFonts w:ascii="Verdana" w:eastAsia="Calibri" w:hAnsi="Verdana"/>
          <w:sz w:val="20"/>
          <w:szCs w:val="20"/>
        </w:rPr>
        <w:t xml:space="preserve"> </w:t>
      </w:r>
      <w:r w:rsidRPr="00FB57C7">
        <w:rPr>
          <w:rFonts w:ascii="Verdana" w:eastAsia="Calibri" w:hAnsi="Verdana"/>
          <w:sz w:val="20"/>
          <w:szCs w:val="20"/>
        </w:rPr>
        <w:t>i określonych z zastosowaniem wybranego typu (konstrukcji) LPD</w:t>
      </w:r>
      <w:r w:rsidR="004F047D" w:rsidRPr="00FB57C7">
        <w:rPr>
          <w:rFonts w:ascii="Verdana" w:eastAsia="Calibri" w:hAnsi="Verdana"/>
          <w:sz w:val="20"/>
          <w:szCs w:val="20"/>
        </w:rPr>
        <w:t xml:space="preserve"> lub w przypadku mieszanek niezwiązanych ciężkiej płyty dynamicznej</w:t>
      </w:r>
      <w:r w:rsidRPr="00FB57C7">
        <w:rPr>
          <w:rFonts w:ascii="Verdana" w:eastAsia="Calibri" w:hAnsi="Verdana"/>
          <w:sz w:val="20"/>
          <w:szCs w:val="20"/>
        </w:rPr>
        <w:t>.</w:t>
      </w:r>
      <w:r w:rsidR="004F047D" w:rsidRPr="00FB57C7">
        <w:rPr>
          <w:rFonts w:ascii="Verdana" w:eastAsia="Calibri" w:hAnsi="Verdana"/>
          <w:sz w:val="20"/>
          <w:szCs w:val="20"/>
        </w:rPr>
        <w:t xml:space="preserve"> </w:t>
      </w:r>
      <w:r w:rsidRPr="00FB57C7">
        <w:rPr>
          <w:rFonts w:ascii="Verdana" w:eastAsia="Calibri" w:hAnsi="Verdana"/>
          <w:sz w:val="20"/>
          <w:szCs w:val="20"/>
        </w:rPr>
        <w:t>W przypadku stosowania płyt LPD o różnych konstrukcjach korelację należy ustalić dla każdego typu urządzenia.</w:t>
      </w:r>
      <w:r w:rsidR="008D73BA" w:rsidRPr="00FB57C7">
        <w:rPr>
          <w:rFonts w:ascii="Verdana" w:eastAsia="Calibri" w:hAnsi="Verdana"/>
          <w:sz w:val="20"/>
          <w:szCs w:val="20"/>
        </w:rPr>
        <w:t xml:space="preserve"> Metodami badawczymi referencyjnymi dla wskaźnika zagęszczenia oraz wtórnego modułu odkształcenia w każdym przypadku są metody opisane w załącznikach Z2B oraz Z2C. </w:t>
      </w:r>
    </w:p>
    <w:p w14:paraId="0C13CB1D" w14:textId="23D5959E" w:rsidR="00AD2573"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 przypadku stosowania płyty LPD należy uwzględnić właściwe dla tej metody </w:t>
      </w:r>
      <w:r w:rsidR="004570C3" w:rsidRPr="00FB57C7">
        <w:rPr>
          <w:rFonts w:ascii="Verdana" w:eastAsia="Calibri" w:hAnsi="Verdana"/>
          <w:sz w:val="20"/>
          <w:szCs w:val="20"/>
        </w:rPr>
        <w:br/>
      </w:r>
      <w:r w:rsidRPr="00FB57C7">
        <w:rPr>
          <w:rFonts w:ascii="Verdana" w:eastAsia="Calibri" w:hAnsi="Verdana"/>
          <w:sz w:val="20"/>
          <w:szCs w:val="20"/>
        </w:rPr>
        <w:t xml:space="preserve">ograniczenia w zakresie jej stosowalności. Płytę dynamiczną można stosować wyłącznie dla gruntów niespoistych o uziarnieniu do 63 mm. Wartość modułu </w:t>
      </w:r>
      <w:proofErr w:type="spellStart"/>
      <w:r w:rsidRPr="00FB57C7">
        <w:rPr>
          <w:rFonts w:ascii="Verdana" w:eastAsia="Calibri" w:hAnsi="Verdana"/>
          <w:sz w:val="20"/>
          <w:szCs w:val="20"/>
        </w:rPr>
        <w:t>Evd</w:t>
      </w:r>
      <w:proofErr w:type="spellEnd"/>
      <w:r w:rsidRPr="00FB57C7">
        <w:rPr>
          <w:rFonts w:ascii="Verdana" w:eastAsia="Calibri" w:hAnsi="Verdana"/>
          <w:sz w:val="20"/>
          <w:szCs w:val="20"/>
        </w:rPr>
        <w:t xml:space="preserve"> można uznać za miarodajną, jeżeli wilgotność gruntu/materiału warstwy w czasie badania nie jest niższa o więcej niż 2% w stosunku do wilgotności jaką miał on w czasie zagęszczania</w:t>
      </w:r>
      <w:r w:rsidR="00D96FBD" w:rsidRPr="00FB57C7">
        <w:rPr>
          <w:rFonts w:ascii="Verdana" w:eastAsia="Calibri" w:hAnsi="Verdana"/>
          <w:sz w:val="20"/>
          <w:szCs w:val="20"/>
        </w:rPr>
        <w:t>.</w:t>
      </w:r>
      <w:r w:rsidRPr="00FB57C7">
        <w:rPr>
          <w:rFonts w:ascii="Verdana" w:eastAsia="Calibri" w:hAnsi="Verdana"/>
          <w:sz w:val="20"/>
          <w:szCs w:val="20"/>
        </w:rPr>
        <w:t xml:space="preserve"> Dopuszczenie badania z zastosowaniem LPD nie może kolidować z zapisami p. 6.1.3. niniejsz</w:t>
      </w:r>
      <w:r w:rsidR="00F37C55" w:rsidRPr="00FB57C7">
        <w:rPr>
          <w:rFonts w:ascii="Verdana" w:eastAsia="Calibri" w:hAnsi="Verdana"/>
          <w:sz w:val="20"/>
          <w:szCs w:val="20"/>
        </w:rPr>
        <w:t>ych WWiORB</w:t>
      </w:r>
      <w:r w:rsidRPr="00FB57C7">
        <w:rPr>
          <w:rFonts w:ascii="Verdana" w:eastAsia="Calibri" w:hAnsi="Verdana"/>
          <w:sz w:val="20"/>
          <w:szCs w:val="20"/>
        </w:rPr>
        <w:t>.</w:t>
      </w:r>
    </w:p>
    <w:p w14:paraId="3B7FEDC4" w14:textId="77777777" w:rsidR="00202F05" w:rsidRPr="0063199B" w:rsidRDefault="00202F05" w:rsidP="00202F05">
      <w:pPr>
        <w:pStyle w:val="Zwykytekst"/>
        <w:numPr>
          <w:ilvl w:val="1"/>
          <w:numId w:val="159"/>
        </w:numPr>
        <w:spacing w:before="120" w:after="120" w:line="276" w:lineRule="auto"/>
        <w:ind w:left="851" w:hanging="851"/>
        <w:jc w:val="both"/>
        <w:outlineLvl w:val="1"/>
        <w:rPr>
          <w:rFonts w:ascii="Verdana" w:hAnsi="Verdana"/>
          <w:b/>
          <w:sz w:val="20"/>
          <w:szCs w:val="20"/>
        </w:rPr>
      </w:pPr>
      <w:bookmarkStart w:id="97" w:name="_Toc58850745"/>
      <w:bookmarkStart w:id="98" w:name="_Toc73962902"/>
      <w:bookmarkStart w:id="99" w:name="_Toc159411561"/>
      <w:r w:rsidRPr="0063199B">
        <w:rPr>
          <w:rFonts w:ascii="Verdana" w:hAnsi="Verdana"/>
          <w:b/>
          <w:sz w:val="20"/>
          <w:szCs w:val="20"/>
        </w:rPr>
        <w:t>Szczególne warunki wykonania robót ziemnych</w:t>
      </w:r>
      <w:bookmarkEnd w:id="97"/>
      <w:bookmarkEnd w:id="98"/>
      <w:bookmarkEnd w:id="99"/>
    </w:p>
    <w:p w14:paraId="35D15BC9" w14:textId="61CC1C16" w:rsidR="00202F05" w:rsidRPr="0063199B" w:rsidRDefault="00202F05" w:rsidP="00202F05">
      <w:pPr>
        <w:pStyle w:val="Akapitzlist"/>
        <w:numPr>
          <w:ilvl w:val="2"/>
          <w:numId w:val="159"/>
        </w:numPr>
        <w:autoSpaceDN/>
        <w:spacing w:before="120" w:after="120" w:line="276" w:lineRule="auto"/>
        <w:ind w:left="851" w:hanging="851"/>
        <w:jc w:val="both"/>
        <w:textAlignment w:val="auto"/>
        <w:rPr>
          <w:rFonts w:ascii="Verdana" w:eastAsia="Calibri" w:hAnsi="Verdana" w:cs="Arial"/>
          <w:sz w:val="20"/>
        </w:rPr>
      </w:pPr>
      <w:r w:rsidRPr="0063199B">
        <w:rPr>
          <w:rFonts w:ascii="Verdana" w:eastAsia="Calibri" w:hAnsi="Verdana" w:cs="Arial"/>
          <w:sz w:val="20"/>
        </w:rPr>
        <w:t xml:space="preserve">Wszelkie roboty ziemne prowadzone w terenie objętym procesami geodynamicznymi, należy zaplanować i prowadzić ze szczególną ostrożnością oraz starannością. Prowadzenie </w:t>
      </w:r>
      <w:r w:rsidRPr="0063199B">
        <w:rPr>
          <w:rFonts w:ascii="Verdana" w:eastAsia="Calibri" w:hAnsi="Verdana" w:cs="Arial"/>
          <w:sz w:val="20"/>
        </w:rPr>
        <w:lastRenderedPageBreak/>
        <w:t>robót ziemnych zarówno w zakresie wykonywania wykopów (szczególnie głębokich wykopów), jak i nasypów (szczególnie wysokich nasypów) - może utrudniać układ i zaleganie warstw gruntów i skał, co jest charakterystyczne dla obszarów o złożonych warunkach gruntowych oraz w rejonach obszarów objętych procesami geodynamicznymi np. tereny osuwiskowe, tereny predysponowane osuwiskowo. Powyższe może mieć istotny wpływ na tempo prowadzonych prac</w:t>
      </w:r>
      <w:r w:rsidRPr="00FB57C7">
        <w:rPr>
          <w:rFonts w:ascii="Verdana" w:eastAsia="Calibri" w:hAnsi="Verdana" w:cs="Arial"/>
          <w:sz w:val="20"/>
        </w:rPr>
        <w:t>,</w:t>
      </w:r>
      <w:r w:rsidRPr="0063199B">
        <w:rPr>
          <w:rFonts w:ascii="Verdana" w:eastAsia="Calibri" w:hAnsi="Verdana" w:cs="Arial"/>
          <w:sz w:val="20"/>
        </w:rPr>
        <w:t xml:space="preserve"> co należy uwzględnić w planie robót ziemnych.</w:t>
      </w:r>
    </w:p>
    <w:p w14:paraId="3BBAF0DB" w14:textId="7223CD82" w:rsidR="00202F05" w:rsidRPr="0063199B" w:rsidRDefault="00202F05" w:rsidP="00202F05">
      <w:pPr>
        <w:pStyle w:val="Akapitzlist"/>
        <w:numPr>
          <w:ilvl w:val="2"/>
          <w:numId w:val="159"/>
        </w:numPr>
        <w:autoSpaceDN/>
        <w:spacing w:before="120" w:after="120" w:line="276" w:lineRule="auto"/>
        <w:ind w:left="851" w:hanging="851"/>
        <w:jc w:val="both"/>
        <w:textAlignment w:val="auto"/>
        <w:rPr>
          <w:rFonts w:ascii="Verdana" w:eastAsia="Calibri" w:hAnsi="Verdana" w:cs="Arial"/>
          <w:sz w:val="20"/>
        </w:rPr>
      </w:pPr>
      <w:r w:rsidRPr="0063199B">
        <w:rPr>
          <w:rFonts w:ascii="Verdana" w:eastAsia="Calibri" w:hAnsi="Verdana" w:cs="Arial"/>
          <w:sz w:val="20"/>
        </w:rPr>
        <w:t xml:space="preserve">Roboty prowadzone w sąsiedztwie osuwisk należy prowadzić ze szczególną uwagą i ostrożnością, dołożyć wszelkich starań, aby nie uszkodzić istniejącego monitoringu osuwisk oraz minimalizować niekorzystne zmiany </w:t>
      </w:r>
      <w:proofErr w:type="spellStart"/>
      <w:r w:rsidRPr="0063199B">
        <w:rPr>
          <w:rFonts w:ascii="Verdana" w:eastAsia="Calibri" w:hAnsi="Verdana" w:cs="Arial"/>
          <w:sz w:val="20"/>
        </w:rPr>
        <w:t>naprężeń</w:t>
      </w:r>
      <w:proofErr w:type="spellEnd"/>
      <w:r w:rsidRPr="0063199B">
        <w:rPr>
          <w:rFonts w:ascii="Verdana" w:eastAsia="Calibri" w:hAnsi="Verdana" w:cs="Arial"/>
          <w:sz w:val="20"/>
        </w:rPr>
        <w:t xml:space="preserve"> terenu (np. podcięcie osuwiska, zwiększenia obciążeń oddziaływujących na osuwisko)</w:t>
      </w:r>
      <w:r w:rsidRPr="00FB57C7">
        <w:rPr>
          <w:rFonts w:ascii="Verdana" w:eastAsia="Calibri" w:hAnsi="Verdana" w:cs="Arial"/>
          <w:sz w:val="20"/>
        </w:rPr>
        <w:t>,</w:t>
      </w:r>
      <w:r w:rsidRPr="0063199B">
        <w:rPr>
          <w:rFonts w:ascii="Verdana" w:eastAsia="Calibri" w:hAnsi="Verdana" w:cs="Arial"/>
          <w:sz w:val="20"/>
        </w:rPr>
        <w:t xml:space="preserve"> co może prowadzić do uruchomienia procesów osuwiskowych. Naturalne czynniki aktywizujące ruchy osuwiskowe </w:t>
      </w:r>
      <w:r w:rsidRPr="00FB57C7">
        <w:rPr>
          <w:rFonts w:ascii="Verdana" w:eastAsia="Calibri" w:hAnsi="Verdana" w:cs="Arial"/>
          <w:sz w:val="20"/>
        </w:rPr>
        <w:t>to przykładowo</w:t>
      </w:r>
      <w:r w:rsidRPr="0063199B">
        <w:rPr>
          <w:rFonts w:ascii="Verdana" w:eastAsia="Calibri" w:hAnsi="Verdana" w:cs="Arial"/>
          <w:sz w:val="20"/>
        </w:rPr>
        <w:t xml:space="preserve"> opady atmosferyczne, roztopy, warunki hydrogeologiczne, podcięcie zbocza przez ciek wodny. Do czynników antropogenicznych mogących wpłynąć na powstanie ruchów masowych zalicza się np. mechaniczne podcięcie zbocza, dodatkowe obciążenie przez nasyp, czy budynek, zmianę szaty roślinnej stabilizującej zbocze, zmianę stosunków wodnych, roboty strzelnicze przy zastosowaniu dużych ładunków materiału wybuchowego odpalanego równocześnie, jak również intensywny ruch kołowy.</w:t>
      </w:r>
    </w:p>
    <w:p w14:paraId="0DB6DC4D" w14:textId="18868AD2" w:rsidR="00202F05" w:rsidRPr="0063199B" w:rsidRDefault="00202F05" w:rsidP="00202F05">
      <w:pPr>
        <w:pStyle w:val="Akapitzlist"/>
        <w:numPr>
          <w:ilvl w:val="2"/>
          <w:numId w:val="159"/>
        </w:numPr>
        <w:autoSpaceDN/>
        <w:spacing w:before="120" w:after="120" w:line="276" w:lineRule="auto"/>
        <w:ind w:left="851" w:hanging="851"/>
        <w:jc w:val="both"/>
        <w:textAlignment w:val="auto"/>
        <w:rPr>
          <w:rFonts w:ascii="Verdana" w:eastAsia="Calibri" w:hAnsi="Verdana" w:cs="Arial"/>
          <w:sz w:val="20"/>
        </w:rPr>
      </w:pPr>
      <w:r w:rsidRPr="00FB57C7">
        <w:rPr>
          <w:rFonts w:ascii="Verdana" w:eastAsia="Calibri" w:hAnsi="Verdana" w:cs="Arial"/>
          <w:sz w:val="20"/>
        </w:rPr>
        <w:t>N</w:t>
      </w:r>
      <w:r w:rsidRPr="0063199B">
        <w:rPr>
          <w:rFonts w:ascii="Verdana" w:eastAsia="Calibri" w:hAnsi="Verdana" w:cs="Arial"/>
          <w:sz w:val="20"/>
        </w:rPr>
        <w:t>iekorzystne warunki hydrogeologiczne (np. płytkie występowanie wód gruntowych) w podłożu o złożonej budowie geologicznej, mo</w:t>
      </w:r>
      <w:r w:rsidRPr="00FB57C7">
        <w:rPr>
          <w:rFonts w:ascii="Verdana" w:eastAsia="Calibri" w:hAnsi="Verdana" w:cs="Arial"/>
          <w:sz w:val="20"/>
        </w:rPr>
        <w:t>gą</w:t>
      </w:r>
      <w:r w:rsidRPr="0063199B">
        <w:rPr>
          <w:rFonts w:ascii="Verdana" w:eastAsia="Calibri" w:hAnsi="Verdana" w:cs="Arial"/>
          <w:sz w:val="20"/>
        </w:rPr>
        <w:t xml:space="preserve"> znacząco utrudniać prowadzenie robót ziemnych oraz mieć wpływ na stateczność skarp. W związku z powyższym sposób odwodnienia musi być skuteczny i nie </w:t>
      </w:r>
      <w:r w:rsidRPr="00FB57C7">
        <w:rPr>
          <w:rFonts w:ascii="Verdana" w:eastAsia="Calibri" w:hAnsi="Verdana" w:cs="Arial"/>
          <w:sz w:val="20"/>
        </w:rPr>
        <w:t xml:space="preserve">może </w:t>
      </w:r>
      <w:r w:rsidRPr="0063199B">
        <w:rPr>
          <w:rFonts w:ascii="Verdana" w:eastAsia="Calibri" w:hAnsi="Verdana" w:cs="Arial"/>
          <w:sz w:val="20"/>
        </w:rPr>
        <w:t xml:space="preserve">powodować szkód w obszarze prowadzonych robót, jak również w terenie przyległym. </w:t>
      </w:r>
    </w:p>
    <w:p w14:paraId="3B2E282D" w14:textId="782DB872" w:rsidR="00202F05" w:rsidRPr="0063199B" w:rsidRDefault="00202F05" w:rsidP="00202F05">
      <w:pPr>
        <w:pStyle w:val="Akapitzlist"/>
        <w:numPr>
          <w:ilvl w:val="2"/>
          <w:numId w:val="159"/>
        </w:numPr>
        <w:autoSpaceDN/>
        <w:spacing w:before="120" w:after="120" w:line="276" w:lineRule="auto"/>
        <w:ind w:left="851" w:hanging="851"/>
        <w:jc w:val="both"/>
        <w:textAlignment w:val="auto"/>
        <w:rPr>
          <w:rFonts w:ascii="Verdana" w:eastAsia="Calibri" w:hAnsi="Verdana" w:cs="Arial"/>
          <w:sz w:val="20"/>
        </w:rPr>
      </w:pPr>
      <w:r w:rsidRPr="0063199B">
        <w:rPr>
          <w:rFonts w:ascii="Verdana" w:eastAsia="Calibri" w:hAnsi="Verdana" w:cs="Arial"/>
          <w:sz w:val="20"/>
        </w:rPr>
        <w:t>Spękania i szczeliny w skale podłoża oraz napływ wody (opady atmosferyczne, nieprawidłowe odwodnienie, roztopy, itd.) – mogą powodować infiltrację wody w głąb podłoża</w:t>
      </w:r>
      <w:r w:rsidRPr="00FB57C7">
        <w:rPr>
          <w:rFonts w:ascii="Verdana" w:eastAsia="Calibri" w:hAnsi="Verdana" w:cs="Arial"/>
          <w:sz w:val="20"/>
        </w:rPr>
        <w:t>,</w:t>
      </w:r>
      <w:r w:rsidRPr="0063199B">
        <w:rPr>
          <w:rFonts w:ascii="Verdana" w:eastAsia="Calibri" w:hAnsi="Verdana" w:cs="Arial"/>
          <w:sz w:val="20"/>
        </w:rPr>
        <w:t xml:space="preserve"> co może mieć wpływ na charakterystykę jego cech geotechnicznych (osłabienie parametrów fizykomechanicznych). Sytuacja taka może również przyczynić się do uruchomienia ruchów osuwiskowych. Szczelne odprowadzenie wody, może okazać się konieczne, szczególnie w miejscach występowania takiego ukształtowania podłoża, które będzie szczególnie podatne na erozyjne działanie wody (zmiana parametrów geotechnicznych podłoża, spływy powierzchniowe). Zapobieganie przed wystąpieniem zjawisk niepożądanych poprzez zastosowanie prawidłowego/szczelnego sposobu odwodnienia w odniesieniu do występujących warunków wodno-gruntowych należy do</w:t>
      </w:r>
      <w:r w:rsidRPr="00FB57C7">
        <w:rPr>
          <w:rFonts w:ascii="Verdana" w:eastAsia="Calibri" w:hAnsi="Verdana" w:cs="Arial"/>
          <w:sz w:val="20"/>
        </w:rPr>
        <w:t xml:space="preserve"> obowiązków</w:t>
      </w:r>
      <w:r w:rsidRPr="0063199B">
        <w:rPr>
          <w:rFonts w:ascii="Verdana" w:eastAsia="Calibri" w:hAnsi="Verdana" w:cs="Arial"/>
          <w:sz w:val="20"/>
        </w:rPr>
        <w:t xml:space="preserve"> Wykonawcy.</w:t>
      </w:r>
    </w:p>
    <w:p w14:paraId="74C814A5" w14:textId="54083423" w:rsidR="00202F05" w:rsidRPr="0063199B" w:rsidRDefault="00202F05" w:rsidP="00202F05">
      <w:pPr>
        <w:pStyle w:val="Akapitzlist"/>
        <w:numPr>
          <w:ilvl w:val="2"/>
          <w:numId w:val="159"/>
        </w:numPr>
        <w:autoSpaceDN/>
        <w:spacing w:before="120" w:after="120" w:line="276" w:lineRule="auto"/>
        <w:ind w:left="851" w:hanging="851"/>
        <w:jc w:val="both"/>
        <w:textAlignment w:val="auto"/>
        <w:rPr>
          <w:rFonts w:ascii="Verdana" w:eastAsia="Calibri" w:hAnsi="Verdana" w:cs="Arial"/>
          <w:sz w:val="20"/>
        </w:rPr>
      </w:pPr>
      <w:r w:rsidRPr="0063199B">
        <w:rPr>
          <w:rFonts w:ascii="Verdana" w:eastAsia="Calibri" w:hAnsi="Verdana" w:cs="Arial"/>
          <w:sz w:val="20"/>
        </w:rPr>
        <w:t>Intensywność dopływów wody w obrębie prowadzonych robót ziemnych w ośrodku skalnym jest trudny do oszacowania ze względu na układ szczelin oraz z uwagi na złożoną budowę geologiczną. Szacując możliwy dopływ wody Wykonawca powinien uwzględnić następujące czynniki, z których część może wystąpić jednocześnie:</w:t>
      </w:r>
    </w:p>
    <w:p w14:paraId="3ACCF707" w14:textId="77777777" w:rsidR="00202F05" w:rsidRPr="0063199B" w:rsidRDefault="00202F05" w:rsidP="00202F05">
      <w:pPr>
        <w:pStyle w:val="Akapitzlist"/>
        <w:numPr>
          <w:ilvl w:val="0"/>
          <w:numId w:val="212"/>
        </w:numPr>
        <w:autoSpaceDN/>
        <w:spacing w:before="120" w:after="120" w:line="276" w:lineRule="auto"/>
        <w:jc w:val="both"/>
        <w:textAlignment w:val="auto"/>
        <w:rPr>
          <w:rFonts w:ascii="Verdana" w:eastAsia="Calibri" w:hAnsi="Verdana" w:cs="Arial"/>
          <w:sz w:val="20"/>
        </w:rPr>
      </w:pPr>
      <w:r w:rsidRPr="0063199B">
        <w:rPr>
          <w:rFonts w:ascii="Verdana" w:eastAsia="Calibri" w:hAnsi="Verdana" w:cs="Arial"/>
          <w:sz w:val="20"/>
        </w:rPr>
        <w:t>zakłócenia reżimu źródeł poprzez prowadzone roboty,</w:t>
      </w:r>
    </w:p>
    <w:p w14:paraId="642D8F66" w14:textId="77777777" w:rsidR="00202F05" w:rsidRPr="0063199B" w:rsidRDefault="00202F05" w:rsidP="00202F05">
      <w:pPr>
        <w:pStyle w:val="Akapitzlist"/>
        <w:numPr>
          <w:ilvl w:val="0"/>
          <w:numId w:val="212"/>
        </w:numPr>
        <w:autoSpaceDN/>
        <w:spacing w:before="120" w:after="120" w:line="276" w:lineRule="auto"/>
        <w:jc w:val="both"/>
        <w:textAlignment w:val="auto"/>
        <w:rPr>
          <w:rFonts w:ascii="Verdana" w:eastAsia="Calibri" w:hAnsi="Verdana" w:cs="Arial"/>
          <w:sz w:val="20"/>
        </w:rPr>
      </w:pPr>
      <w:r w:rsidRPr="0063199B">
        <w:rPr>
          <w:rFonts w:ascii="Verdana" w:eastAsia="Calibri" w:hAnsi="Verdana" w:cs="Arial"/>
          <w:sz w:val="20"/>
        </w:rPr>
        <w:t>naruszenie / przecięcie warstwy wodonośnej,</w:t>
      </w:r>
    </w:p>
    <w:p w14:paraId="42E31D50" w14:textId="77777777" w:rsidR="00202F05" w:rsidRPr="0063199B" w:rsidRDefault="00202F05" w:rsidP="00202F05">
      <w:pPr>
        <w:pStyle w:val="Akapitzlist"/>
        <w:numPr>
          <w:ilvl w:val="0"/>
          <w:numId w:val="212"/>
        </w:numPr>
        <w:autoSpaceDN/>
        <w:spacing w:before="120" w:after="120" w:line="276" w:lineRule="auto"/>
        <w:jc w:val="both"/>
        <w:textAlignment w:val="auto"/>
        <w:rPr>
          <w:rFonts w:ascii="Verdana" w:eastAsia="Calibri" w:hAnsi="Verdana" w:cs="Arial"/>
          <w:sz w:val="20"/>
        </w:rPr>
      </w:pPr>
      <w:r w:rsidRPr="0063199B">
        <w:rPr>
          <w:rFonts w:ascii="Verdana" w:eastAsia="Calibri" w:hAnsi="Verdana" w:cs="Arial"/>
          <w:sz w:val="20"/>
        </w:rPr>
        <w:t>występujące swobodne lub/i naporowe ZWG, jak i możliwość wystąpienia różnego rodzaju infiltracji (sączenia wód gruntowych),</w:t>
      </w:r>
    </w:p>
    <w:p w14:paraId="1DE85710" w14:textId="77777777" w:rsidR="00202F05" w:rsidRPr="0063199B" w:rsidRDefault="00202F05" w:rsidP="00202F05">
      <w:pPr>
        <w:pStyle w:val="Akapitzlist"/>
        <w:numPr>
          <w:ilvl w:val="0"/>
          <w:numId w:val="212"/>
        </w:numPr>
        <w:autoSpaceDN/>
        <w:spacing w:before="120" w:after="120" w:line="276" w:lineRule="auto"/>
        <w:jc w:val="both"/>
        <w:textAlignment w:val="auto"/>
        <w:rPr>
          <w:rFonts w:ascii="Verdana" w:eastAsia="Calibri" w:hAnsi="Verdana" w:cs="Arial"/>
          <w:sz w:val="20"/>
        </w:rPr>
      </w:pPr>
      <w:r w:rsidRPr="0063199B">
        <w:rPr>
          <w:rFonts w:ascii="Verdana" w:eastAsia="Calibri" w:hAnsi="Verdana" w:cs="Arial"/>
          <w:sz w:val="20"/>
        </w:rPr>
        <w:t xml:space="preserve">ciśnienie wody w porach wyższe od zakładanego, </w:t>
      </w:r>
    </w:p>
    <w:p w14:paraId="7560C1D9" w14:textId="77777777" w:rsidR="00202F05" w:rsidRPr="0063199B" w:rsidRDefault="00202F05" w:rsidP="00202F05">
      <w:pPr>
        <w:pStyle w:val="Akapitzlist"/>
        <w:numPr>
          <w:ilvl w:val="0"/>
          <w:numId w:val="212"/>
        </w:numPr>
        <w:autoSpaceDN/>
        <w:spacing w:before="120" w:after="120" w:line="276" w:lineRule="auto"/>
        <w:jc w:val="both"/>
        <w:textAlignment w:val="auto"/>
        <w:rPr>
          <w:rFonts w:ascii="Verdana" w:eastAsia="Calibri" w:hAnsi="Verdana" w:cs="Arial"/>
          <w:sz w:val="20"/>
        </w:rPr>
      </w:pPr>
      <w:r w:rsidRPr="0063199B">
        <w:rPr>
          <w:rFonts w:ascii="Verdana" w:eastAsia="Calibri" w:hAnsi="Verdana" w:cs="Arial"/>
          <w:sz w:val="20"/>
        </w:rPr>
        <w:t>napływ wody ze skarpy/zbocza,</w:t>
      </w:r>
    </w:p>
    <w:p w14:paraId="1BF99526" w14:textId="77777777" w:rsidR="00202F05" w:rsidRPr="0063199B" w:rsidRDefault="00202F05" w:rsidP="00202F05">
      <w:pPr>
        <w:pStyle w:val="Akapitzlist"/>
        <w:numPr>
          <w:ilvl w:val="0"/>
          <w:numId w:val="212"/>
        </w:numPr>
        <w:autoSpaceDN/>
        <w:spacing w:before="120" w:after="120" w:line="276" w:lineRule="auto"/>
        <w:jc w:val="both"/>
        <w:textAlignment w:val="auto"/>
        <w:rPr>
          <w:rFonts w:ascii="Verdana" w:eastAsia="Calibri" w:hAnsi="Verdana" w:cs="Arial"/>
          <w:sz w:val="20"/>
        </w:rPr>
      </w:pPr>
      <w:r w:rsidRPr="0063199B">
        <w:rPr>
          <w:rFonts w:ascii="Verdana" w:eastAsia="Calibri" w:hAnsi="Verdana" w:cs="Arial"/>
          <w:sz w:val="20"/>
        </w:rPr>
        <w:t>zmiana reżimu wód gruntowych spowodowana np. wycinką lasu,</w:t>
      </w:r>
    </w:p>
    <w:p w14:paraId="50DB9B42" w14:textId="77777777" w:rsidR="00202F05" w:rsidRPr="0063199B" w:rsidRDefault="00202F05" w:rsidP="00202F05">
      <w:pPr>
        <w:pStyle w:val="Akapitzlist"/>
        <w:numPr>
          <w:ilvl w:val="0"/>
          <w:numId w:val="212"/>
        </w:numPr>
        <w:autoSpaceDN/>
        <w:spacing w:before="120" w:after="120" w:line="276" w:lineRule="auto"/>
        <w:jc w:val="both"/>
        <w:textAlignment w:val="auto"/>
        <w:rPr>
          <w:rFonts w:ascii="Verdana" w:eastAsia="Calibri" w:hAnsi="Verdana" w:cs="Arial"/>
          <w:sz w:val="20"/>
        </w:rPr>
      </w:pPr>
      <w:r w:rsidRPr="0063199B">
        <w:rPr>
          <w:rFonts w:ascii="Verdana" w:eastAsia="Calibri" w:hAnsi="Verdana" w:cs="Arial"/>
          <w:sz w:val="20"/>
        </w:rPr>
        <w:lastRenderedPageBreak/>
        <w:t>warunki atmosferyczne (opady, roztopy, itp.).</w:t>
      </w:r>
    </w:p>
    <w:p w14:paraId="13E0259F" w14:textId="2B4A4325" w:rsidR="00202F05" w:rsidRPr="0063199B" w:rsidRDefault="00202F05" w:rsidP="00202F05">
      <w:pPr>
        <w:pStyle w:val="Akapitzlist"/>
        <w:numPr>
          <w:ilvl w:val="2"/>
          <w:numId w:val="159"/>
        </w:numPr>
        <w:autoSpaceDN/>
        <w:spacing w:before="120" w:after="120" w:line="276" w:lineRule="auto"/>
        <w:ind w:left="851" w:hanging="851"/>
        <w:jc w:val="both"/>
        <w:textAlignment w:val="auto"/>
        <w:rPr>
          <w:rFonts w:ascii="Verdana" w:eastAsia="Calibri" w:hAnsi="Verdana" w:cs="Arial"/>
          <w:sz w:val="20"/>
        </w:rPr>
      </w:pPr>
      <w:r w:rsidRPr="0063199B">
        <w:rPr>
          <w:rFonts w:ascii="Verdana" w:eastAsia="Calibri" w:hAnsi="Verdana" w:cs="Arial"/>
          <w:sz w:val="20"/>
        </w:rPr>
        <w:t xml:space="preserve">Wykonawca jest zobowiązany do prowadzenia robót w zakresie odwodnienia terenu poprzez wykonywanie ich „na bieżąco” tj. dostosowywanie sposobu wykonywania odwodnienia odpowiednio do intensywności napływającej wody, z uwzględnieniem warunków pogodowych oraz innych przeszkód i trudności wynikających np. </w:t>
      </w:r>
      <w:r w:rsidRPr="0063199B">
        <w:rPr>
          <w:rFonts w:ascii="Verdana" w:eastAsia="Calibri" w:hAnsi="Verdana" w:cs="Arial"/>
          <w:sz w:val="20"/>
        </w:rPr>
        <w:br/>
        <w:t>z ukształtowania podłoża. Wykonawca powinien dołożyć wszelkich starań, aby prowadzone odwodnienie minimalizowało negatywne skutki oddziaływania wody na podłoże gruntowe.</w:t>
      </w:r>
    </w:p>
    <w:p w14:paraId="5AFEB7C9" w14:textId="77777777" w:rsidR="001164B1" w:rsidRPr="0063199B" w:rsidRDefault="001164B1" w:rsidP="0063199B">
      <w:pPr>
        <w:pStyle w:val="Akapitzlist"/>
        <w:autoSpaceDN/>
        <w:spacing w:before="120" w:after="120" w:line="276" w:lineRule="auto"/>
        <w:ind w:left="851"/>
        <w:jc w:val="both"/>
        <w:textAlignment w:val="auto"/>
        <w:rPr>
          <w:rFonts w:ascii="Verdana" w:eastAsia="Calibri" w:hAnsi="Verdana" w:cs="Arial"/>
          <w:sz w:val="20"/>
        </w:rPr>
      </w:pPr>
    </w:p>
    <w:p w14:paraId="00A60BF2" w14:textId="77777777" w:rsidR="000D4B6D" w:rsidRPr="00FB57C7" w:rsidRDefault="000D4B6D" w:rsidP="00AE16DF">
      <w:pPr>
        <w:pStyle w:val="Zwykytekst"/>
        <w:numPr>
          <w:ilvl w:val="0"/>
          <w:numId w:val="159"/>
        </w:numPr>
        <w:spacing w:before="120" w:after="120" w:line="276" w:lineRule="auto"/>
        <w:ind w:left="851" w:hanging="851"/>
        <w:jc w:val="both"/>
        <w:outlineLvl w:val="0"/>
        <w:rPr>
          <w:rFonts w:ascii="Verdana" w:hAnsi="Verdana"/>
          <w:b/>
          <w:sz w:val="20"/>
          <w:szCs w:val="20"/>
        </w:rPr>
      </w:pPr>
      <w:bookmarkStart w:id="100" w:name="_Toc75251386"/>
      <w:bookmarkStart w:id="101" w:name="_Toc140064243"/>
      <w:bookmarkStart w:id="102" w:name="_Toc159411562"/>
      <w:bookmarkStart w:id="103" w:name="_Toc522007712"/>
      <w:bookmarkStart w:id="104" w:name="_Toc8213966"/>
      <w:bookmarkStart w:id="105" w:name="_Toc159411563"/>
      <w:bookmarkEnd w:id="100"/>
      <w:bookmarkEnd w:id="101"/>
      <w:bookmarkEnd w:id="102"/>
      <w:bookmarkEnd w:id="103"/>
      <w:r w:rsidRPr="00FB57C7">
        <w:rPr>
          <w:rFonts w:ascii="Verdana" w:hAnsi="Verdana"/>
          <w:b/>
          <w:sz w:val="20"/>
          <w:szCs w:val="20"/>
        </w:rPr>
        <w:t>KONTROLA JAKOŚCI ROBÓT</w:t>
      </w:r>
      <w:bookmarkEnd w:id="104"/>
      <w:bookmarkEnd w:id="105"/>
    </w:p>
    <w:p w14:paraId="7D24EDFF"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06" w:name="_Toc8213967"/>
      <w:bookmarkStart w:id="107" w:name="_Toc159411564"/>
      <w:r w:rsidRPr="00FB57C7">
        <w:rPr>
          <w:rFonts w:ascii="Verdana" w:hAnsi="Verdana"/>
          <w:b/>
          <w:sz w:val="20"/>
          <w:szCs w:val="20"/>
        </w:rPr>
        <w:t>Ogólne wymagania dotyczące kontroli jakości robót</w:t>
      </w:r>
      <w:bookmarkEnd w:id="106"/>
      <w:bookmarkEnd w:id="107"/>
    </w:p>
    <w:p w14:paraId="0CCB3A7D" w14:textId="0D8C7346"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Ogólne wymagania dotyczące kontroli jakości robót podano w </w:t>
      </w:r>
      <w:r w:rsidR="00F37C55" w:rsidRPr="00FB57C7">
        <w:rPr>
          <w:rFonts w:ascii="Verdana" w:eastAsia="Calibri" w:hAnsi="Verdana"/>
          <w:sz w:val="20"/>
          <w:szCs w:val="20"/>
        </w:rPr>
        <w:t xml:space="preserve">WWiORB </w:t>
      </w:r>
      <w:r w:rsidRPr="00FB57C7">
        <w:rPr>
          <w:rFonts w:ascii="Verdana" w:eastAsia="Calibri" w:hAnsi="Verdana"/>
          <w:sz w:val="20"/>
          <w:szCs w:val="20"/>
        </w:rPr>
        <w:t>D-M 00.00.00, Wymagania ogólne".</w:t>
      </w:r>
    </w:p>
    <w:p w14:paraId="666D36E8" w14:textId="77777777" w:rsidR="00625205" w:rsidRPr="00FB57C7" w:rsidRDefault="00625205" w:rsidP="00AE16DF">
      <w:pPr>
        <w:pStyle w:val="Akapitzlist"/>
        <w:autoSpaceDN/>
        <w:spacing w:before="120" w:after="120" w:line="276" w:lineRule="auto"/>
        <w:ind w:left="851"/>
        <w:jc w:val="both"/>
        <w:textAlignment w:val="auto"/>
        <w:rPr>
          <w:rFonts w:ascii="Verdana" w:hAnsi="Verdana"/>
          <w:sz w:val="20"/>
          <w:szCs w:val="20"/>
        </w:rPr>
      </w:pPr>
      <w:r w:rsidRPr="00FB57C7">
        <w:rPr>
          <w:rFonts w:ascii="Verdana" w:hAnsi="Verdana"/>
          <w:sz w:val="20"/>
          <w:szCs w:val="20"/>
        </w:rPr>
        <w:t>Badania i pomiary dzielą się na:</w:t>
      </w:r>
    </w:p>
    <w:p w14:paraId="06E05261" w14:textId="77777777" w:rsidR="00625205" w:rsidRPr="00FB57C7" w:rsidRDefault="00625205">
      <w:pPr>
        <w:pStyle w:val="Akapitzlist"/>
        <w:numPr>
          <w:ilvl w:val="0"/>
          <w:numId w:val="200"/>
        </w:numPr>
        <w:autoSpaceDN/>
        <w:spacing w:before="120" w:after="120" w:line="276" w:lineRule="auto"/>
        <w:jc w:val="both"/>
        <w:textAlignment w:val="auto"/>
        <w:rPr>
          <w:rFonts w:ascii="Verdana" w:hAnsi="Verdana"/>
          <w:sz w:val="20"/>
          <w:szCs w:val="20"/>
        </w:rPr>
      </w:pPr>
      <w:r w:rsidRPr="00FB57C7">
        <w:rPr>
          <w:rFonts w:ascii="Verdana" w:hAnsi="Verdana"/>
          <w:sz w:val="20"/>
          <w:szCs w:val="20"/>
        </w:rPr>
        <w:t>badania i pomiary Wykonawcy – w ramach własnego nadzoru</w:t>
      </w:r>
    </w:p>
    <w:p w14:paraId="66C4FC86" w14:textId="77777777" w:rsidR="00625205" w:rsidRPr="00FB57C7" w:rsidRDefault="00625205">
      <w:pPr>
        <w:pStyle w:val="Akapitzlist"/>
        <w:numPr>
          <w:ilvl w:val="0"/>
          <w:numId w:val="200"/>
        </w:numPr>
        <w:autoSpaceDN/>
        <w:spacing w:before="120" w:after="120" w:line="276" w:lineRule="auto"/>
        <w:jc w:val="both"/>
        <w:textAlignment w:val="auto"/>
        <w:rPr>
          <w:rFonts w:ascii="Verdana" w:hAnsi="Verdana"/>
          <w:sz w:val="20"/>
          <w:szCs w:val="20"/>
        </w:rPr>
      </w:pPr>
      <w:r w:rsidRPr="00FB57C7">
        <w:rPr>
          <w:rFonts w:ascii="Verdana" w:hAnsi="Verdana"/>
          <w:sz w:val="20"/>
          <w:szCs w:val="20"/>
        </w:rPr>
        <w:t>badania i pomiary kontrolne – w ramach nadzoru Zamawiającego.</w:t>
      </w:r>
    </w:p>
    <w:p w14:paraId="2E187DBE" w14:textId="64E4E3FD" w:rsidR="00625205" w:rsidRPr="00FB57C7" w:rsidRDefault="00625205" w:rsidP="00AE16DF">
      <w:pPr>
        <w:spacing w:before="120" w:after="120" w:line="276" w:lineRule="auto"/>
        <w:ind w:left="851"/>
        <w:jc w:val="both"/>
        <w:rPr>
          <w:rFonts w:ascii="Verdana" w:hAnsi="Verdana"/>
          <w:sz w:val="20"/>
          <w:szCs w:val="20"/>
        </w:rPr>
      </w:pPr>
      <w:r w:rsidRPr="00FB57C7">
        <w:rPr>
          <w:rFonts w:ascii="Verdana" w:hAnsi="Verdana"/>
          <w:sz w:val="20"/>
          <w:szCs w:val="20"/>
        </w:rPr>
        <w:t>W uzasadnionych przypadkach w ramach badań i pomiarów kontrolnych dopuszcza się wykonanie badań i pomiarów kontrolnych dodatkowych lub badań i pomiarów arbitrażowych.</w:t>
      </w:r>
    </w:p>
    <w:p w14:paraId="7C9CAC6D" w14:textId="77777777" w:rsidR="00625205" w:rsidRPr="00FB57C7" w:rsidRDefault="00625205" w:rsidP="00AE16DF">
      <w:pPr>
        <w:spacing w:before="120" w:after="120" w:line="276" w:lineRule="auto"/>
        <w:ind w:firstLine="851"/>
        <w:jc w:val="both"/>
        <w:rPr>
          <w:rFonts w:ascii="Verdana" w:hAnsi="Verdana"/>
          <w:sz w:val="20"/>
          <w:szCs w:val="20"/>
        </w:rPr>
      </w:pPr>
      <w:r w:rsidRPr="00FB57C7">
        <w:rPr>
          <w:rFonts w:ascii="Verdana" w:hAnsi="Verdana"/>
          <w:sz w:val="20"/>
          <w:szCs w:val="20"/>
        </w:rPr>
        <w:t>Badania obejmują:</w:t>
      </w:r>
    </w:p>
    <w:p w14:paraId="218FB99A" w14:textId="77777777" w:rsidR="00625205" w:rsidRPr="00FB57C7" w:rsidRDefault="00625205" w:rsidP="00AE16DF">
      <w:pPr>
        <w:pStyle w:val="Akapitzlist"/>
        <w:numPr>
          <w:ilvl w:val="0"/>
          <w:numId w:val="200"/>
        </w:numPr>
        <w:autoSpaceDN/>
        <w:spacing w:before="120" w:after="120" w:line="276" w:lineRule="auto"/>
        <w:jc w:val="both"/>
        <w:textAlignment w:val="auto"/>
        <w:rPr>
          <w:rFonts w:ascii="Verdana" w:hAnsi="Verdana"/>
          <w:sz w:val="20"/>
          <w:szCs w:val="20"/>
        </w:rPr>
      </w:pPr>
      <w:r w:rsidRPr="00FB57C7">
        <w:rPr>
          <w:rFonts w:ascii="Verdana" w:hAnsi="Verdana"/>
          <w:sz w:val="20"/>
          <w:szCs w:val="20"/>
        </w:rPr>
        <w:t>pobranie próbek,</w:t>
      </w:r>
    </w:p>
    <w:p w14:paraId="21D000EB" w14:textId="77777777" w:rsidR="00625205" w:rsidRPr="00FB57C7" w:rsidRDefault="00625205" w:rsidP="00AE16DF">
      <w:pPr>
        <w:pStyle w:val="Akapitzlist"/>
        <w:numPr>
          <w:ilvl w:val="0"/>
          <w:numId w:val="200"/>
        </w:numPr>
        <w:autoSpaceDN/>
        <w:spacing w:before="120" w:after="120" w:line="276" w:lineRule="auto"/>
        <w:jc w:val="both"/>
        <w:textAlignment w:val="auto"/>
        <w:rPr>
          <w:rFonts w:ascii="Verdana" w:hAnsi="Verdana"/>
          <w:sz w:val="20"/>
          <w:szCs w:val="20"/>
        </w:rPr>
      </w:pPr>
      <w:r w:rsidRPr="00FB57C7">
        <w:rPr>
          <w:rFonts w:ascii="Verdana" w:hAnsi="Verdana"/>
          <w:sz w:val="20"/>
          <w:szCs w:val="20"/>
        </w:rPr>
        <w:t>zapakowanie próbek do wysyłki,</w:t>
      </w:r>
    </w:p>
    <w:p w14:paraId="43C00526" w14:textId="77777777" w:rsidR="00625205" w:rsidRPr="00FB57C7" w:rsidRDefault="00625205" w:rsidP="00AE16DF">
      <w:pPr>
        <w:pStyle w:val="Akapitzlist"/>
        <w:numPr>
          <w:ilvl w:val="0"/>
          <w:numId w:val="200"/>
        </w:numPr>
        <w:autoSpaceDN/>
        <w:spacing w:before="120" w:after="120" w:line="276" w:lineRule="auto"/>
        <w:jc w:val="both"/>
        <w:textAlignment w:val="auto"/>
        <w:rPr>
          <w:rFonts w:ascii="Verdana" w:hAnsi="Verdana"/>
          <w:sz w:val="20"/>
          <w:szCs w:val="20"/>
        </w:rPr>
      </w:pPr>
      <w:r w:rsidRPr="00FB57C7">
        <w:rPr>
          <w:rFonts w:ascii="Verdana" w:hAnsi="Verdana"/>
          <w:sz w:val="20"/>
          <w:szCs w:val="20"/>
        </w:rPr>
        <w:t>transport próbek z miejsca pobrania do placówki wykonującej badania,</w:t>
      </w:r>
    </w:p>
    <w:p w14:paraId="38924B1C" w14:textId="77777777" w:rsidR="00625205" w:rsidRPr="00FB57C7" w:rsidRDefault="00625205" w:rsidP="00AE16DF">
      <w:pPr>
        <w:pStyle w:val="Akapitzlist"/>
        <w:numPr>
          <w:ilvl w:val="0"/>
          <w:numId w:val="200"/>
        </w:numPr>
        <w:autoSpaceDN/>
        <w:spacing w:before="120" w:after="120" w:line="276" w:lineRule="auto"/>
        <w:jc w:val="both"/>
        <w:textAlignment w:val="auto"/>
        <w:rPr>
          <w:rFonts w:ascii="Verdana" w:hAnsi="Verdana"/>
          <w:sz w:val="20"/>
          <w:szCs w:val="20"/>
        </w:rPr>
      </w:pPr>
      <w:r w:rsidRPr="00FB57C7">
        <w:rPr>
          <w:rFonts w:ascii="Verdana" w:hAnsi="Verdana"/>
          <w:sz w:val="20"/>
          <w:szCs w:val="20"/>
        </w:rPr>
        <w:t>przeprowadzenie badania,</w:t>
      </w:r>
    </w:p>
    <w:p w14:paraId="5F5855E0" w14:textId="77777777" w:rsidR="00625205" w:rsidRPr="00FB57C7" w:rsidRDefault="00625205" w:rsidP="00AE16DF">
      <w:pPr>
        <w:pStyle w:val="Akapitzlist"/>
        <w:numPr>
          <w:ilvl w:val="0"/>
          <w:numId w:val="200"/>
        </w:numPr>
        <w:autoSpaceDN/>
        <w:spacing w:before="120" w:after="120" w:line="276" w:lineRule="auto"/>
        <w:jc w:val="both"/>
        <w:textAlignment w:val="auto"/>
        <w:rPr>
          <w:rFonts w:ascii="Verdana" w:hAnsi="Verdana"/>
          <w:sz w:val="20"/>
          <w:szCs w:val="20"/>
        </w:rPr>
      </w:pPr>
      <w:r w:rsidRPr="00FB57C7">
        <w:rPr>
          <w:rFonts w:ascii="Verdana" w:hAnsi="Verdana"/>
          <w:sz w:val="20"/>
          <w:szCs w:val="20"/>
        </w:rPr>
        <w:t xml:space="preserve">sprawozdanie z badań. </w:t>
      </w:r>
    </w:p>
    <w:p w14:paraId="5AE35102" w14:textId="31805BAF" w:rsidR="00625205" w:rsidRPr="00FB57C7" w:rsidRDefault="00625205" w:rsidP="00AE16DF">
      <w:pPr>
        <w:spacing w:before="120" w:after="120" w:line="276" w:lineRule="auto"/>
        <w:ind w:firstLine="851"/>
        <w:jc w:val="both"/>
        <w:rPr>
          <w:rFonts w:ascii="Verdana" w:hAnsi="Verdana"/>
          <w:sz w:val="20"/>
          <w:szCs w:val="20"/>
        </w:rPr>
      </w:pPr>
      <w:r w:rsidRPr="00FB57C7">
        <w:rPr>
          <w:rFonts w:ascii="Verdana" w:hAnsi="Verdana"/>
          <w:sz w:val="20"/>
          <w:szCs w:val="20"/>
        </w:rPr>
        <w:t>Pomiary obejmują terenową weryfikację zrealizowanych robót.</w:t>
      </w:r>
    </w:p>
    <w:p w14:paraId="57EB0DCA" w14:textId="22C384F3" w:rsidR="003D01BB" w:rsidRPr="00FB57C7" w:rsidRDefault="003D01BB" w:rsidP="003D01BB">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Badania i pomiary Wykonawcy – zgodnie z D-M-00.00.00 „Wymagania ogólne”. </w:t>
      </w:r>
    </w:p>
    <w:p w14:paraId="0E747074" w14:textId="77777777" w:rsidR="007B73CC" w:rsidRPr="00FB57C7" w:rsidRDefault="007B73CC" w:rsidP="007B73CC">
      <w:pPr>
        <w:spacing w:before="120" w:after="120" w:line="276" w:lineRule="auto"/>
        <w:ind w:left="143" w:firstLine="708"/>
        <w:jc w:val="both"/>
        <w:rPr>
          <w:rFonts w:ascii="Verdana" w:hAnsi="Verdana"/>
          <w:sz w:val="20"/>
          <w:szCs w:val="20"/>
        </w:rPr>
      </w:pPr>
      <w:r w:rsidRPr="00FB57C7">
        <w:rPr>
          <w:rFonts w:ascii="Verdana" w:hAnsi="Verdana"/>
          <w:sz w:val="20"/>
          <w:szCs w:val="20"/>
        </w:rPr>
        <w:t>Zakres badań i pomiarów Wykonawcy powinien być:</w:t>
      </w:r>
    </w:p>
    <w:p w14:paraId="240AC864" w14:textId="77777777" w:rsidR="007B73CC" w:rsidRPr="00FB57C7" w:rsidRDefault="007B73CC" w:rsidP="007B73CC">
      <w:pPr>
        <w:pStyle w:val="Akapitzlist"/>
        <w:numPr>
          <w:ilvl w:val="0"/>
          <w:numId w:val="210"/>
        </w:numPr>
        <w:spacing w:before="120" w:after="120" w:line="276" w:lineRule="auto"/>
        <w:jc w:val="both"/>
        <w:rPr>
          <w:rFonts w:ascii="Verdana" w:hAnsi="Verdana"/>
          <w:sz w:val="20"/>
          <w:szCs w:val="20"/>
        </w:rPr>
      </w:pPr>
      <w:r w:rsidRPr="00FB57C7">
        <w:rPr>
          <w:rFonts w:ascii="Verdana" w:hAnsi="Verdana"/>
          <w:sz w:val="20"/>
          <w:szCs w:val="20"/>
        </w:rPr>
        <w:t>nie mniejszy niż określony w Zakładowej Kontroli Produkcji dla dostarczanych na budowę materiałów i wyrobów budowlanych,</w:t>
      </w:r>
    </w:p>
    <w:p w14:paraId="4CB66B49" w14:textId="77777777" w:rsidR="007B73CC" w:rsidRPr="00FB57C7" w:rsidRDefault="007B73CC" w:rsidP="007B73CC">
      <w:pPr>
        <w:pStyle w:val="Akapitzlist"/>
        <w:numPr>
          <w:ilvl w:val="0"/>
          <w:numId w:val="210"/>
        </w:numPr>
        <w:spacing w:before="120" w:after="120" w:line="276" w:lineRule="auto"/>
        <w:jc w:val="both"/>
        <w:rPr>
          <w:rFonts w:ascii="Verdana" w:eastAsia="Calibri" w:hAnsi="Verdana"/>
          <w:sz w:val="20"/>
          <w:szCs w:val="20"/>
        </w:rPr>
      </w:pPr>
      <w:r w:rsidRPr="00FB57C7">
        <w:rPr>
          <w:rFonts w:ascii="Verdana" w:hAnsi="Verdana"/>
          <w:sz w:val="20"/>
          <w:szCs w:val="20"/>
        </w:rPr>
        <w:t xml:space="preserve">nie mniejszy </w:t>
      </w:r>
      <w:r w:rsidRPr="00FB57C7">
        <w:rPr>
          <w:rFonts w:ascii="Verdana" w:eastAsia="Calibri" w:hAnsi="Verdana"/>
          <w:sz w:val="20"/>
          <w:szCs w:val="20"/>
        </w:rPr>
        <w:t xml:space="preserve">niż wskazano w niniejszym WWiORB. </w:t>
      </w:r>
    </w:p>
    <w:p w14:paraId="6F7CF238" w14:textId="77777777" w:rsidR="003D01BB" w:rsidRPr="00FB57C7" w:rsidRDefault="003D01BB" w:rsidP="003D01BB">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Podczas kontroli jakości robót badania należy prowadzić zgodnie z metodami </w:t>
      </w:r>
      <w:r w:rsidRPr="00FB57C7">
        <w:rPr>
          <w:rFonts w:ascii="Verdana" w:eastAsia="Calibri" w:hAnsi="Verdana"/>
          <w:sz w:val="20"/>
          <w:szCs w:val="20"/>
        </w:rPr>
        <w:br/>
        <w:t xml:space="preserve">i wymaganiami wskazanymi w niniejszych WWiORB. Na wniosek Wykonawcy Inżynier/ </w:t>
      </w:r>
      <w:r w:rsidRPr="00FB57C7">
        <w:rPr>
          <w:rFonts w:ascii="Verdana" w:eastAsia="Calibri" w:hAnsi="Verdana"/>
          <w:sz w:val="20"/>
          <w:szCs w:val="20"/>
        </w:rPr>
        <w:br/>
        <w:t xml:space="preserve">Inspektor nadzoru – o ile niniejsze WWiORB nie stanowi inaczej – może dopuścić zastosowanie alternatywnych metod, norm, procedur lub reguł określających sposób wykonania badań terenowych i laboratoryjnych i ocenę ich wyników, o ile alternatywne normy, procedury oraz reguły są zgodne z odpowiednimi zasadami określonymi w niniejszych WWiORB oraz są co najmniej równoważne w odniesieniu do przyszłego bezpieczeństwa konstrukcji, oraz jej użytkowalności i trwałości, jakich można byłoby oczekiwać w przypadku zastosowania wymagań wskazanych w niniejszych WWiORB. Każde odstępstwo od wymagań zawartych w niniejszych WWiORB oraz od wymagań </w:t>
      </w:r>
      <w:r w:rsidRPr="00FB57C7">
        <w:rPr>
          <w:rFonts w:ascii="Verdana" w:eastAsia="Calibri" w:hAnsi="Verdana"/>
          <w:sz w:val="20"/>
          <w:szCs w:val="20"/>
        </w:rPr>
        <w:lastRenderedPageBreak/>
        <w:t>określonych w przywołanych normach i procedurach należy szczegółowo uzasadnić i opisać, w szczególności należy poddać ocenie wpływ odstępstwa od wymagań określonych w niniejszych WWiORB, na wyniki poszczególnych badań.</w:t>
      </w:r>
    </w:p>
    <w:p w14:paraId="27654781" w14:textId="77777777" w:rsidR="003D01BB" w:rsidRPr="00FB57C7" w:rsidRDefault="003D01BB" w:rsidP="003D01BB">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Badania i pomiary kontrolne oraz badania i pomiary kontrolne dodatkowe – zgodnie z D-M-00.00.00 „Wymagania ogólne”.  </w:t>
      </w:r>
    </w:p>
    <w:p w14:paraId="5F7ACDC2" w14:textId="77777777" w:rsidR="003D01BB" w:rsidRPr="00FB57C7" w:rsidRDefault="003D01BB" w:rsidP="00BC011C">
      <w:pPr>
        <w:pStyle w:val="Akapitzlist"/>
        <w:numPr>
          <w:ilvl w:val="2"/>
          <w:numId w:val="159"/>
        </w:numPr>
        <w:ind w:left="851" w:hanging="851"/>
        <w:rPr>
          <w:rFonts w:ascii="Verdana" w:eastAsia="Calibri" w:hAnsi="Verdana"/>
          <w:sz w:val="20"/>
          <w:szCs w:val="20"/>
        </w:rPr>
      </w:pPr>
      <w:r w:rsidRPr="00FB57C7">
        <w:rPr>
          <w:rFonts w:ascii="Verdana" w:hAnsi="Verdana"/>
          <w:sz w:val="20"/>
          <w:szCs w:val="20"/>
        </w:rPr>
        <w:t xml:space="preserve">Badania i pomiary arbitrażowe </w:t>
      </w:r>
      <w:r w:rsidRPr="00FB57C7">
        <w:rPr>
          <w:rFonts w:ascii="Verdana" w:eastAsia="Calibri" w:hAnsi="Verdana"/>
          <w:sz w:val="20"/>
          <w:szCs w:val="20"/>
        </w:rPr>
        <w:t xml:space="preserve">– zgodnie z D-M-00.00.00 „Wymagania ogólne”. </w:t>
      </w:r>
    </w:p>
    <w:p w14:paraId="1164BE7F" w14:textId="77777777" w:rsidR="000D4B6D" w:rsidRPr="00FB57C7" w:rsidRDefault="000D4B6D">
      <w:pPr>
        <w:pStyle w:val="Zwykytekst"/>
        <w:numPr>
          <w:ilvl w:val="1"/>
          <w:numId w:val="159"/>
        </w:numPr>
        <w:spacing w:before="120" w:after="120" w:line="276" w:lineRule="auto"/>
        <w:ind w:left="851" w:hanging="851"/>
        <w:jc w:val="both"/>
        <w:outlineLvl w:val="1"/>
        <w:rPr>
          <w:rFonts w:ascii="Verdana" w:hAnsi="Verdana"/>
          <w:b/>
          <w:sz w:val="20"/>
          <w:szCs w:val="20"/>
        </w:rPr>
      </w:pPr>
      <w:bookmarkStart w:id="108" w:name="_Toc159411565"/>
      <w:bookmarkStart w:id="109" w:name="_Toc8213968"/>
      <w:bookmarkStart w:id="110" w:name="_Toc8214129"/>
      <w:bookmarkStart w:id="111" w:name="_Toc8219625"/>
      <w:bookmarkStart w:id="112" w:name="_Toc407161202"/>
      <w:bookmarkStart w:id="113" w:name="_Toc405615054"/>
      <w:bookmarkStart w:id="114" w:name="_Toc8213969"/>
      <w:bookmarkStart w:id="115" w:name="_Toc159411566"/>
      <w:bookmarkEnd w:id="108"/>
      <w:bookmarkEnd w:id="109"/>
      <w:bookmarkEnd w:id="110"/>
      <w:bookmarkEnd w:id="111"/>
      <w:r w:rsidRPr="00FB57C7">
        <w:rPr>
          <w:rFonts w:ascii="Verdana" w:hAnsi="Verdana"/>
          <w:b/>
          <w:sz w:val="20"/>
          <w:szCs w:val="20"/>
        </w:rPr>
        <w:t>Badania i pomiary przed przystąpieniem do robót ziemnych</w:t>
      </w:r>
      <w:bookmarkEnd w:id="112"/>
      <w:bookmarkEnd w:id="113"/>
      <w:bookmarkEnd w:id="114"/>
      <w:bookmarkEnd w:id="115"/>
    </w:p>
    <w:p w14:paraId="72FA696C" w14:textId="77777777" w:rsidR="007B73CC" w:rsidRPr="00FB57C7" w:rsidRDefault="007B73CC" w:rsidP="007B73CC">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Przed przystąpieniem do robót ziemnych lub wydzielonego ich etapu należy zweryfikować założenia dotyczące przydatności gruntów i materiałów antropogenicznych do zastosowania jako materiał nasypowy, uwzględniając wymagania określone w punkcie 2 oraz w Dokumentacji Projektowej. Ocenę taką należy przeprowadzać w przypadku każdej zmiany rodzaju lub źródła materiału do wykorzystania jako materiał nasypowy.</w:t>
      </w:r>
    </w:p>
    <w:p w14:paraId="0BAB4814" w14:textId="77777777" w:rsidR="007B73CC" w:rsidRPr="00FB57C7" w:rsidRDefault="007B73CC" w:rsidP="007B73CC">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Przed przystąpieniem do robót Wykonawca powinien:</w:t>
      </w:r>
    </w:p>
    <w:p w14:paraId="44F8D3D9" w14:textId="77777777" w:rsidR="007B73CC" w:rsidRPr="00FB57C7" w:rsidRDefault="007B73CC" w:rsidP="007B73CC">
      <w:pPr>
        <w:pStyle w:val="Akapitzlist"/>
        <w:numPr>
          <w:ilvl w:val="0"/>
          <w:numId w:val="210"/>
        </w:numPr>
        <w:spacing w:before="120" w:after="120" w:line="276" w:lineRule="auto"/>
        <w:jc w:val="both"/>
        <w:rPr>
          <w:rFonts w:ascii="Verdana" w:hAnsi="Verdana"/>
          <w:sz w:val="20"/>
          <w:szCs w:val="20"/>
        </w:rPr>
      </w:pPr>
      <w:r w:rsidRPr="00FB57C7">
        <w:rPr>
          <w:rFonts w:ascii="Verdana" w:hAnsi="Verdana"/>
          <w:sz w:val="20"/>
          <w:szCs w:val="20"/>
        </w:rPr>
        <w:t>przedstawić Inżynierowi/Inspektorowi Nadzoru do akceptacji źródła poboru materiałów;</w:t>
      </w:r>
    </w:p>
    <w:p w14:paraId="18E40899" w14:textId="64DE708D" w:rsidR="007B73CC" w:rsidRPr="00FB57C7" w:rsidRDefault="007B73CC" w:rsidP="007B73CC">
      <w:pPr>
        <w:pStyle w:val="Akapitzlist"/>
        <w:numPr>
          <w:ilvl w:val="0"/>
          <w:numId w:val="210"/>
        </w:numPr>
        <w:spacing w:before="120" w:after="120" w:line="276" w:lineRule="auto"/>
        <w:jc w:val="both"/>
        <w:rPr>
          <w:rFonts w:ascii="Verdana" w:hAnsi="Verdana"/>
          <w:sz w:val="20"/>
          <w:szCs w:val="20"/>
        </w:rPr>
      </w:pPr>
      <w:r w:rsidRPr="00FB57C7">
        <w:rPr>
          <w:rFonts w:ascii="Verdana" w:hAnsi="Verdana"/>
          <w:sz w:val="20"/>
          <w:szCs w:val="20"/>
        </w:rPr>
        <w:t>uzyskać wymagane dokumenty, dopuszczające wyroby budowlane do obrotu i powszechnego stosowania (np. stwierdzenie o oznakowaniu materiału znakiem CE lub znakiem budowlanym B, Certyfikat Zgodności ZKP/Stałości Właściwości Użytkowych, deklarację właściwości użytkowych, KOT/EOT, ew. badania materiałów wykonane przez dostawców itp.),</w:t>
      </w:r>
    </w:p>
    <w:p w14:paraId="7324DE38" w14:textId="77777777" w:rsidR="0022194B" w:rsidRPr="00FB57C7" w:rsidRDefault="007B73CC" w:rsidP="007B73CC">
      <w:pPr>
        <w:pStyle w:val="Akapitzlist"/>
        <w:numPr>
          <w:ilvl w:val="0"/>
          <w:numId w:val="210"/>
        </w:numPr>
        <w:spacing w:before="120" w:after="120" w:line="276" w:lineRule="auto"/>
        <w:jc w:val="both"/>
        <w:rPr>
          <w:rFonts w:ascii="Verdana" w:hAnsi="Verdana"/>
          <w:sz w:val="20"/>
          <w:szCs w:val="20"/>
        </w:rPr>
      </w:pPr>
      <w:r w:rsidRPr="00FB57C7">
        <w:rPr>
          <w:rFonts w:ascii="Verdana" w:hAnsi="Verdana"/>
          <w:sz w:val="20"/>
          <w:szCs w:val="20"/>
        </w:rPr>
        <w:t>ew. wykonać własne badania właściwości materiałów przeznaczonych do wykonania robót, określone przez Inżyniera/Inspektora Nadzoru</w:t>
      </w:r>
      <w:r w:rsidR="0022194B" w:rsidRPr="00FB57C7">
        <w:rPr>
          <w:rFonts w:ascii="Verdana" w:hAnsi="Verdana"/>
          <w:sz w:val="20"/>
          <w:szCs w:val="20"/>
        </w:rPr>
        <w:t>,</w:t>
      </w:r>
    </w:p>
    <w:p w14:paraId="7F2A841C" w14:textId="4490AE5C" w:rsidR="007B73CC" w:rsidRPr="00FB57C7" w:rsidRDefault="0022194B" w:rsidP="0022194B">
      <w:pPr>
        <w:pStyle w:val="Akapitzlist"/>
        <w:numPr>
          <w:ilvl w:val="0"/>
          <w:numId w:val="210"/>
        </w:numPr>
        <w:spacing w:before="120" w:after="120" w:line="276" w:lineRule="auto"/>
        <w:jc w:val="both"/>
        <w:rPr>
          <w:rFonts w:ascii="Verdana" w:hAnsi="Verdana"/>
          <w:sz w:val="20"/>
          <w:szCs w:val="20"/>
        </w:rPr>
      </w:pPr>
      <w:r w:rsidRPr="00FB57C7">
        <w:rPr>
          <w:rFonts w:ascii="Verdana" w:hAnsi="Verdana"/>
          <w:sz w:val="20"/>
          <w:szCs w:val="20"/>
        </w:rPr>
        <w:t>przedstawić do zatwierdzenia Projekt robót ziemnych zgodnie z pkt. 5.3.</w:t>
      </w:r>
    </w:p>
    <w:p w14:paraId="1D1B1EA9" w14:textId="77777777" w:rsidR="007B73CC" w:rsidRPr="00FB57C7" w:rsidRDefault="007B73CC" w:rsidP="007B73CC">
      <w:pPr>
        <w:spacing w:before="120" w:after="120" w:line="276" w:lineRule="auto"/>
        <w:ind w:left="851"/>
        <w:jc w:val="both"/>
        <w:rPr>
          <w:rFonts w:ascii="Verdana" w:hAnsi="Verdana"/>
          <w:sz w:val="20"/>
          <w:szCs w:val="20"/>
        </w:rPr>
      </w:pPr>
      <w:r w:rsidRPr="00FB57C7">
        <w:rPr>
          <w:rFonts w:ascii="Verdana" w:hAnsi="Verdana"/>
          <w:sz w:val="20"/>
          <w:szCs w:val="20"/>
        </w:rPr>
        <w:t>Wszystkie dokumenty oraz wyniki badań Wykonawca przedstawi Inżynierowi/ Inspektorowi Nadzoru do akceptacji.</w:t>
      </w:r>
    </w:p>
    <w:p w14:paraId="3473EFDE" w14:textId="77777777" w:rsidR="007B73CC" w:rsidRPr="00FB57C7" w:rsidRDefault="007B73CC" w:rsidP="007B73CC">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 xml:space="preserve">Przed zastosowaniem </w:t>
      </w:r>
      <w:proofErr w:type="spellStart"/>
      <w:r w:rsidRPr="00FB57C7">
        <w:rPr>
          <w:rFonts w:ascii="Verdana" w:hAnsi="Verdana"/>
          <w:sz w:val="20"/>
          <w:szCs w:val="20"/>
        </w:rPr>
        <w:t>geosyntetyków</w:t>
      </w:r>
      <w:proofErr w:type="spellEnd"/>
      <w:r w:rsidRPr="00FB57C7">
        <w:rPr>
          <w:rFonts w:ascii="Verdana" w:hAnsi="Verdana"/>
          <w:sz w:val="20"/>
          <w:szCs w:val="20"/>
        </w:rPr>
        <w:t xml:space="preserve"> w robotach ziemnych, Wykonawca powinien </w:t>
      </w:r>
      <w:r w:rsidRPr="00FB57C7">
        <w:rPr>
          <w:rFonts w:ascii="Verdana" w:hAnsi="Verdana"/>
          <w:sz w:val="20"/>
          <w:szCs w:val="20"/>
        </w:rPr>
        <w:br/>
        <w:t>przedstawić Inżynierowi/</w:t>
      </w:r>
      <w:r w:rsidRPr="00FB57C7">
        <w:rPr>
          <w:rFonts w:ascii="Verdana" w:eastAsia="Calibri" w:hAnsi="Verdana"/>
          <w:sz w:val="20"/>
          <w:szCs w:val="20"/>
        </w:rPr>
        <w:t xml:space="preserve">Inspektorowi nadzoru </w:t>
      </w:r>
      <w:r w:rsidRPr="00FB57C7">
        <w:rPr>
          <w:rFonts w:ascii="Verdana" w:hAnsi="Verdana"/>
          <w:sz w:val="20"/>
          <w:szCs w:val="20"/>
        </w:rPr>
        <w:t xml:space="preserve"> dokumenty wskazane w </w:t>
      </w:r>
      <w:proofErr w:type="spellStart"/>
      <w:r w:rsidRPr="00FB57C7">
        <w:rPr>
          <w:rFonts w:ascii="Verdana" w:hAnsi="Verdana"/>
          <w:sz w:val="20"/>
          <w:szCs w:val="20"/>
        </w:rPr>
        <w:t>ppkt</w:t>
      </w:r>
      <w:proofErr w:type="spellEnd"/>
      <w:r w:rsidRPr="00FB57C7">
        <w:rPr>
          <w:rFonts w:ascii="Verdana" w:hAnsi="Verdana"/>
          <w:sz w:val="20"/>
          <w:szCs w:val="20"/>
        </w:rPr>
        <w:t xml:space="preserve"> 6.2.2 oraz inne dokumenty, jeżeli konieczność ich przedłożenia wynika z Dokumentacji Projektowej, potwierdzające spełnienie wymagań w zakresie istotnych właściwości, nie ujętych w dokumentach wskazanych w </w:t>
      </w:r>
      <w:proofErr w:type="spellStart"/>
      <w:r w:rsidRPr="00FB57C7">
        <w:rPr>
          <w:rFonts w:ascii="Verdana" w:hAnsi="Verdana"/>
          <w:sz w:val="20"/>
          <w:szCs w:val="20"/>
        </w:rPr>
        <w:t>ppkt</w:t>
      </w:r>
      <w:proofErr w:type="spellEnd"/>
      <w:r w:rsidRPr="00FB57C7">
        <w:rPr>
          <w:rFonts w:ascii="Verdana" w:hAnsi="Verdana"/>
          <w:sz w:val="20"/>
          <w:szCs w:val="20"/>
        </w:rPr>
        <w:t xml:space="preserve"> 6.2.2 (na przykład wytrzymałość długoterminowa </w:t>
      </w:r>
      <w:proofErr w:type="spellStart"/>
      <w:r w:rsidRPr="00FB57C7">
        <w:rPr>
          <w:rFonts w:ascii="Verdana" w:hAnsi="Verdana"/>
          <w:sz w:val="20"/>
          <w:szCs w:val="20"/>
        </w:rPr>
        <w:t>geosyntetyku</w:t>
      </w:r>
      <w:proofErr w:type="spellEnd"/>
      <w:r w:rsidRPr="00FB57C7">
        <w:rPr>
          <w:rFonts w:ascii="Verdana" w:hAnsi="Verdana"/>
          <w:sz w:val="20"/>
          <w:szCs w:val="20"/>
        </w:rPr>
        <w:t xml:space="preserve"> stosowanego jako zbrojenie).</w:t>
      </w:r>
    </w:p>
    <w:p w14:paraId="5EC5F382" w14:textId="77777777" w:rsidR="007B73CC" w:rsidRPr="00FB57C7" w:rsidRDefault="007B73CC" w:rsidP="007B73CC">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W przypadku jeżeli grunty lub materiały antropogeniczne, przewidziane do wykorzystania jako materiał nasypowy będą ulepszane to Wykonawca przed przystąpieniem do robót powinien wykazać, że przewidziana do zastosowana metoda ulepszania materiałów, pozwala na uzyskanie wymaganych właściwości oraz spełnienie wymagań dotyczących materiału po wbudowaniu.</w:t>
      </w:r>
    </w:p>
    <w:p w14:paraId="6B1BB697" w14:textId="77777777" w:rsidR="007B73CC" w:rsidRPr="00FB57C7" w:rsidRDefault="007B73CC" w:rsidP="007B73CC">
      <w:pPr>
        <w:pStyle w:val="Akapitzlist"/>
        <w:numPr>
          <w:ilvl w:val="2"/>
          <w:numId w:val="159"/>
        </w:numPr>
        <w:autoSpaceDN/>
        <w:spacing w:before="120" w:after="120" w:line="276" w:lineRule="auto"/>
        <w:ind w:left="851" w:hanging="851"/>
        <w:jc w:val="both"/>
        <w:textAlignment w:val="auto"/>
        <w:rPr>
          <w:rFonts w:ascii="Times New Roman" w:eastAsia="Calibri" w:hAnsi="Times New Roman"/>
          <w:sz w:val="24"/>
          <w:szCs w:val="24"/>
        </w:rPr>
      </w:pPr>
      <w:r w:rsidRPr="00FB57C7">
        <w:rPr>
          <w:rFonts w:ascii="Verdana" w:hAnsi="Verdana"/>
          <w:sz w:val="20"/>
          <w:szCs w:val="20"/>
        </w:rPr>
        <w:t xml:space="preserve">W przypadku warstwy ulepszonego podłoża Wykonawca przed przystąpieniem </w:t>
      </w:r>
      <w:r w:rsidRPr="00FB57C7">
        <w:rPr>
          <w:rFonts w:ascii="Verdana" w:hAnsi="Verdana"/>
          <w:sz w:val="20"/>
          <w:szCs w:val="20"/>
        </w:rPr>
        <w:br/>
        <w:t xml:space="preserve">do jej wykonania przedstawi wszystkie niezbędne dokumenty wynikające z wymagań </w:t>
      </w:r>
      <w:r w:rsidRPr="00FB57C7">
        <w:rPr>
          <w:rFonts w:ascii="Verdana" w:hAnsi="Verdana"/>
          <w:sz w:val="20"/>
          <w:szCs w:val="20"/>
        </w:rPr>
        <w:br/>
        <w:t xml:space="preserve">określonych w WWiORB, dotyczące technologii stosowanej do wykonania tej warstwy, </w:t>
      </w:r>
      <w:r w:rsidRPr="00FB57C7">
        <w:rPr>
          <w:rFonts w:ascii="Verdana" w:hAnsi="Verdana"/>
          <w:sz w:val="20"/>
          <w:szCs w:val="20"/>
        </w:rPr>
        <w:br/>
        <w:t>a w razie potrzeby wykona odcinek próbny na polecenie Inżyniera/</w:t>
      </w:r>
      <w:r w:rsidRPr="00FB57C7">
        <w:rPr>
          <w:rFonts w:ascii="Verdana" w:eastAsia="Calibri" w:hAnsi="Verdana"/>
          <w:sz w:val="20"/>
          <w:szCs w:val="20"/>
        </w:rPr>
        <w:t>Inspektora nadzoru</w:t>
      </w:r>
      <w:r w:rsidRPr="00FB57C7">
        <w:rPr>
          <w:rFonts w:ascii="Times New Roman" w:eastAsia="Calibri" w:hAnsi="Times New Roman"/>
          <w:sz w:val="24"/>
          <w:szCs w:val="24"/>
        </w:rPr>
        <w:t>.</w:t>
      </w:r>
    </w:p>
    <w:p w14:paraId="738FBC7F"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16" w:name="_Toc75251390"/>
      <w:bookmarkStart w:id="117" w:name="_Toc75251391"/>
      <w:bookmarkStart w:id="118" w:name="_Toc75251392"/>
      <w:bookmarkStart w:id="119" w:name="_Toc75251393"/>
      <w:bookmarkStart w:id="120" w:name="_Toc8213970"/>
      <w:bookmarkStart w:id="121" w:name="_Toc159411567"/>
      <w:bookmarkEnd w:id="116"/>
      <w:bookmarkEnd w:id="117"/>
      <w:bookmarkEnd w:id="118"/>
      <w:bookmarkEnd w:id="119"/>
      <w:r w:rsidRPr="00FB57C7">
        <w:rPr>
          <w:rFonts w:ascii="Verdana" w:hAnsi="Verdana"/>
          <w:b/>
          <w:sz w:val="20"/>
          <w:szCs w:val="20"/>
        </w:rPr>
        <w:t>Badania i pomiary w czasie realizacji robót ziemnych</w:t>
      </w:r>
      <w:bookmarkEnd w:id="120"/>
      <w:bookmarkEnd w:id="121"/>
    </w:p>
    <w:p w14:paraId="6C3F51A4" w14:textId="1F172479"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 xml:space="preserve">Wykonawca jest zobowiązany do przeprowadzania na bieżąco badań i pomiarów w celu sprawdzania czy jakość wykonanych Robót jest zgodna z postawionymi wymaganiami. </w:t>
      </w:r>
      <w:r w:rsidR="0043242D" w:rsidRPr="00FB57C7">
        <w:rPr>
          <w:rFonts w:ascii="Verdana" w:hAnsi="Verdana"/>
          <w:sz w:val="20"/>
          <w:szCs w:val="20"/>
        </w:rPr>
        <w:br/>
      </w:r>
      <w:r w:rsidRPr="00FB57C7">
        <w:rPr>
          <w:rFonts w:ascii="Verdana" w:hAnsi="Verdana"/>
          <w:sz w:val="20"/>
          <w:szCs w:val="20"/>
        </w:rPr>
        <w:lastRenderedPageBreak/>
        <w:t xml:space="preserve">Badania powinny być wykonywane z niezbędną starannością, zgodnie z obowiązującymi przepisami i w wymaganym zakresie. Badania Wykonawca powinien wykonywać z częstotliwością gwarantującą zachowanie wymagań dotyczących jakości robót, lecz nie rzadziej niż wskazano to w </w:t>
      </w:r>
      <w:r w:rsidR="00F37C55" w:rsidRPr="00FB57C7">
        <w:rPr>
          <w:rFonts w:ascii="Verdana" w:hAnsi="Verdana"/>
          <w:sz w:val="20"/>
          <w:szCs w:val="20"/>
        </w:rPr>
        <w:t>WWiORB</w:t>
      </w:r>
      <w:r w:rsidRPr="00FB57C7">
        <w:rPr>
          <w:rFonts w:ascii="Verdana" w:hAnsi="Verdana"/>
          <w:sz w:val="20"/>
          <w:szCs w:val="20"/>
        </w:rPr>
        <w:t>. Wyniki badań będą dokumentowane i archiwizowane przez Wykonawcę. Wyniki badań Wykonawca jest zobowiązany przekazywać Inżynierowi/</w:t>
      </w:r>
      <w:r w:rsidR="00A95DE0" w:rsidRPr="00FB57C7">
        <w:rPr>
          <w:rFonts w:ascii="Verdana" w:eastAsia="Calibri" w:hAnsi="Verdana"/>
          <w:sz w:val="20"/>
          <w:szCs w:val="20"/>
        </w:rPr>
        <w:t>Inspektorowi nadzoru</w:t>
      </w:r>
      <w:r w:rsidR="00891B2A" w:rsidRPr="00FB57C7">
        <w:rPr>
          <w:rFonts w:ascii="Verdana" w:hAnsi="Verdana"/>
          <w:sz w:val="20"/>
          <w:szCs w:val="20"/>
        </w:rPr>
        <w:t>.</w:t>
      </w:r>
    </w:p>
    <w:p w14:paraId="542BE402"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W trakcie prowadzenia</w:t>
      </w:r>
      <w:r w:rsidR="0043242D" w:rsidRPr="00FB57C7">
        <w:rPr>
          <w:rFonts w:ascii="Verdana" w:hAnsi="Verdana"/>
          <w:sz w:val="20"/>
          <w:szCs w:val="20"/>
        </w:rPr>
        <w:t xml:space="preserve"> </w:t>
      </w:r>
      <w:r w:rsidRPr="00FB57C7">
        <w:rPr>
          <w:rFonts w:ascii="Verdana" w:hAnsi="Verdana"/>
          <w:sz w:val="20"/>
          <w:szCs w:val="20"/>
        </w:rPr>
        <w:t xml:space="preserve">robót należy sprawdzać na bieżąco odwodnienie korpusu </w:t>
      </w:r>
      <w:r w:rsidR="0043242D" w:rsidRPr="00FB57C7">
        <w:rPr>
          <w:rFonts w:ascii="Verdana" w:hAnsi="Verdana"/>
          <w:sz w:val="20"/>
          <w:szCs w:val="20"/>
        </w:rPr>
        <w:br/>
      </w:r>
      <w:r w:rsidRPr="00FB57C7">
        <w:rPr>
          <w:rFonts w:ascii="Verdana" w:hAnsi="Verdana"/>
          <w:sz w:val="20"/>
          <w:szCs w:val="20"/>
        </w:rPr>
        <w:t xml:space="preserve">drogowego. Sprawdzanie polega na kontroli zgodności z wymaganiami określonymi </w:t>
      </w:r>
      <w:r w:rsidR="0043242D" w:rsidRPr="00FB57C7">
        <w:rPr>
          <w:rFonts w:ascii="Verdana" w:hAnsi="Verdana"/>
          <w:sz w:val="20"/>
          <w:szCs w:val="20"/>
        </w:rPr>
        <w:br/>
      </w:r>
      <w:r w:rsidRPr="00FB57C7">
        <w:rPr>
          <w:rFonts w:ascii="Verdana" w:hAnsi="Verdana"/>
          <w:sz w:val="20"/>
          <w:szCs w:val="20"/>
        </w:rPr>
        <w:t>w punkcie 5</w:t>
      </w:r>
      <w:r w:rsidR="0043242D" w:rsidRPr="00FB57C7">
        <w:rPr>
          <w:rFonts w:ascii="Verdana" w:hAnsi="Verdana"/>
          <w:sz w:val="20"/>
          <w:szCs w:val="20"/>
        </w:rPr>
        <w:t xml:space="preserve"> </w:t>
      </w:r>
      <w:r w:rsidRPr="00FB57C7">
        <w:rPr>
          <w:rFonts w:ascii="Verdana" w:hAnsi="Verdana"/>
          <w:sz w:val="20"/>
          <w:szCs w:val="20"/>
        </w:rPr>
        <w:t>oraz  z Dokumentacją Projektową.</w:t>
      </w:r>
      <w:r w:rsidR="0043242D" w:rsidRPr="00FB57C7">
        <w:rPr>
          <w:rFonts w:ascii="Verdana" w:hAnsi="Verdana"/>
          <w:sz w:val="20"/>
          <w:szCs w:val="20"/>
        </w:rPr>
        <w:t xml:space="preserve"> </w:t>
      </w:r>
      <w:r w:rsidRPr="00FB57C7">
        <w:rPr>
          <w:rFonts w:ascii="Verdana" w:hAnsi="Verdana"/>
          <w:sz w:val="20"/>
          <w:szCs w:val="20"/>
        </w:rPr>
        <w:t>Szczególną uwagę należy zwrócić na:</w:t>
      </w:r>
    </w:p>
    <w:p w14:paraId="32D6FC11"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właściwe ujęcie i odprowadzenie wód opadowych,</w:t>
      </w:r>
    </w:p>
    <w:p w14:paraId="7C90DBC2"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właściwe ujęcie i odprowadzenie wysięków wodnych</w:t>
      </w:r>
      <w:r w:rsidR="00DF41BC" w:rsidRPr="00FB57C7">
        <w:rPr>
          <w:rFonts w:ascii="Verdana" w:eastAsia="Calibri" w:hAnsi="Verdana"/>
          <w:sz w:val="20"/>
          <w:szCs w:val="20"/>
        </w:rPr>
        <w:t>,</w:t>
      </w:r>
    </w:p>
    <w:p w14:paraId="5C4B9B89"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 xml:space="preserve">właściwe prowadzenie prac aby nie powodować nawadniania gruntów w wykopie </w:t>
      </w:r>
      <w:r w:rsidR="0043242D" w:rsidRPr="00FB57C7">
        <w:rPr>
          <w:rFonts w:ascii="Verdana" w:eastAsia="Calibri" w:hAnsi="Verdana"/>
          <w:sz w:val="20"/>
          <w:szCs w:val="20"/>
        </w:rPr>
        <w:br/>
      </w:r>
      <w:r w:rsidRPr="00FB57C7">
        <w:rPr>
          <w:rFonts w:ascii="Verdana" w:eastAsia="Calibri" w:hAnsi="Verdana"/>
          <w:sz w:val="20"/>
          <w:szCs w:val="20"/>
        </w:rPr>
        <w:t>lub w nasypie.</w:t>
      </w:r>
    </w:p>
    <w:p w14:paraId="5B9AAC90"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 xml:space="preserve">Sprawdzenie wykonania skarp polega na sprawdzeniu zgodności robót z wymaganiami </w:t>
      </w:r>
      <w:r w:rsidR="0043242D" w:rsidRPr="00FB57C7">
        <w:rPr>
          <w:rFonts w:ascii="Verdana" w:hAnsi="Verdana"/>
          <w:sz w:val="20"/>
          <w:szCs w:val="20"/>
        </w:rPr>
        <w:br/>
      </w:r>
      <w:r w:rsidRPr="00FB57C7">
        <w:rPr>
          <w:rFonts w:ascii="Verdana" w:hAnsi="Verdana"/>
          <w:sz w:val="20"/>
          <w:szCs w:val="20"/>
        </w:rPr>
        <w:t>dotyczącymi:</w:t>
      </w:r>
    </w:p>
    <w:p w14:paraId="57DAE954"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 xml:space="preserve">pochyleń i dokładności wykonania skarp określonych w tablicy 6.1., </w:t>
      </w:r>
    </w:p>
    <w:p w14:paraId="04360D44"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wykonania umocnień powierzchni skarp</w:t>
      </w:r>
      <w:r w:rsidR="00C437AA" w:rsidRPr="00FB57C7">
        <w:rPr>
          <w:rFonts w:ascii="Verdana" w:eastAsia="Calibri" w:hAnsi="Verdana"/>
          <w:sz w:val="20"/>
          <w:szCs w:val="20"/>
        </w:rPr>
        <w:t>,</w:t>
      </w:r>
    </w:p>
    <w:p w14:paraId="28A7A3B3" w14:textId="77777777" w:rsidR="000D4B6D" w:rsidRPr="00FB57C7" w:rsidRDefault="000D4B6D" w:rsidP="00F42ECB">
      <w:pPr>
        <w:spacing w:before="120" w:after="120" w:line="276" w:lineRule="auto"/>
        <w:ind w:left="709" w:firstLine="142"/>
        <w:jc w:val="both"/>
        <w:rPr>
          <w:rFonts w:ascii="Verdana" w:eastAsia="Calibri" w:hAnsi="Verdana"/>
          <w:sz w:val="20"/>
          <w:szCs w:val="20"/>
        </w:rPr>
      </w:pPr>
      <w:r w:rsidRPr="00FB57C7">
        <w:rPr>
          <w:rFonts w:ascii="Verdana" w:eastAsia="Calibri" w:hAnsi="Verdana"/>
          <w:sz w:val="20"/>
          <w:szCs w:val="20"/>
        </w:rPr>
        <w:t xml:space="preserve">sformułowanymi w Dokumentacji </w:t>
      </w:r>
      <w:r w:rsidR="00244108" w:rsidRPr="00FB57C7">
        <w:rPr>
          <w:rFonts w:ascii="Verdana" w:eastAsia="Calibri" w:hAnsi="Verdana"/>
          <w:sz w:val="20"/>
          <w:szCs w:val="20"/>
        </w:rPr>
        <w:t>Projektowej</w:t>
      </w:r>
      <w:r w:rsidRPr="00FB57C7">
        <w:rPr>
          <w:rFonts w:ascii="Verdana" w:eastAsia="Calibri" w:hAnsi="Verdana"/>
          <w:sz w:val="20"/>
          <w:szCs w:val="20"/>
        </w:rPr>
        <w:t xml:space="preserve"> lub w Projekcie Geotechnicznym.</w:t>
      </w:r>
    </w:p>
    <w:p w14:paraId="423FD422" w14:textId="55DF0142" w:rsidR="000D4B6D" w:rsidRPr="00FB57C7" w:rsidRDefault="001E7154"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Z</w:t>
      </w:r>
      <w:r w:rsidR="000D4B6D" w:rsidRPr="00FB57C7">
        <w:rPr>
          <w:rFonts w:ascii="Verdana" w:hAnsi="Verdana"/>
          <w:sz w:val="20"/>
          <w:szCs w:val="20"/>
        </w:rPr>
        <w:t>akres czynności</w:t>
      </w:r>
      <w:r w:rsidR="0043242D" w:rsidRPr="00FB57C7">
        <w:rPr>
          <w:rFonts w:ascii="Verdana" w:hAnsi="Verdana"/>
          <w:sz w:val="20"/>
          <w:szCs w:val="20"/>
        </w:rPr>
        <w:t xml:space="preserve"> </w:t>
      </w:r>
      <w:r w:rsidR="000D4B6D" w:rsidRPr="00FB57C7">
        <w:rPr>
          <w:rFonts w:ascii="Verdana" w:hAnsi="Verdana"/>
          <w:sz w:val="20"/>
          <w:szCs w:val="20"/>
        </w:rPr>
        <w:t xml:space="preserve">wchodzących w zakres sprawdzenia jakości robót w czasie wykonywania wykopów określono w </w:t>
      </w:r>
      <w:r w:rsidR="00F37C55" w:rsidRPr="00FB57C7">
        <w:rPr>
          <w:rFonts w:ascii="Verdana" w:hAnsi="Verdana"/>
          <w:sz w:val="20"/>
          <w:szCs w:val="20"/>
        </w:rPr>
        <w:t xml:space="preserve">WWiORB </w:t>
      </w:r>
      <w:r w:rsidR="000D4B6D" w:rsidRPr="00FB57C7">
        <w:rPr>
          <w:rFonts w:ascii="Verdana" w:hAnsi="Verdana"/>
          <w:sz w:val="20"/>
          <w:szCs w:val="20"/>
        </w:rPr>
        <w:t>D-02.01.01 „Roboty ziemne. Wykonywanie wykopów”.</w:t>
      </w:r>
    </w:p>
    <w:p w14:paraId="25B9E87B" w14:textId="707EC40B"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Szczegółowy zakres czynności</w:t>
      </w:r>
      <w:r w:rsidR="0043242D" w:rsidRPr="00FB57C7">
        <w:rPr>
          <w:rFonts w:ascii="Verdana" w:hAnsi="Verdana"/>
          <w:sz w:val="20"/>
          <w:szCs w:val="20"/>
        </w:rPr>
        <w:t xml:space="preserve"> </w:t>
      </w:r>
      <w:r w:rsidRPr="00FB57C7">
        <w:rPr>
          <w:rFonts w:ascii="Verdana" w:hAnsi="Verdana"/>
          <w:sz w:val="20"/>
          <w:szCs w:val="20"/>
        </w:rPr>
        <w:t xml:space="preserve">wchodzących w zakres sprawdzenia jakości robót w czasie wykonywania nasypów oraz ukopów, </w:t>
      </w:r>
      <w:proofErr w:type="spellStart"/>
      <w:r w:rsidRPr="00FB57C7">
        <w:rPr>
          <w:rFonts w:ascii="Verdana" w:hAnsi="Verdana"/>
          <w:sz w:val="20"/>
          <w:szCs w:val="20"/>
        </w:rPr>
        <w:t>dokopów</w:t>
      </w:r>
      <w:proofErr w:type="spellEnd"/>
      <w:r w:rsidRPr="00FB57C7">
        <w:rPr>
          <w:rFonts w:ascii="Verdana" w:hAnsi="Verdana"/>
          <w:sz w:val="20"/>
          <w:szCs w:val="20"/>
        </w:rPr>
        <w:t xml:space="preserve"> i odkładów,</w:t>
      </w:r>
      <w:r w:rsidR="0043242D" w:rsidRPr="00FB57C7">
        <w:rPr>
          <w:rFonts w:ascii="Verdana" w:hAnsi="Verdana"/>
          <w:sz w:val="20"/>
          <w:szCs w:val="20"/>
        </w:rPr>
        <w:t xml:space="preserve"> </w:t>
      </w:r>
      <w:r w:rsidRPr="00FB57C7">
        <w:rPr>
          <w:rFonts w:ascii="Verdana" w:hAnsi="Verdana"/>
          <w:sz w:val="20"/>
          <w:szCs w:val="20"/>
        </w:rPr>
        <w:t>określono w</w:t>
      </w:r>
      <w:r w:rsidR="0043242D" w:rsidRPr="00FB57C7">
        <w:rPr>
          <w:rFonts w:ascii="Verdana" w:hAnsi="Verdana"/>
          <w:sz w:val="20"/>
          <w:szCs w:val="20"/>
        </w:rPr>
        <w:t xml:space="preserve"> </w:t>
      </w:r>
      <w:r w:rsidR="00F37C55" w:rsidRPr="00FB57C7">
        <w:rPr>
          <w:rFonts w:ascii="Verdana" w:hAnsi="Verdana"/>
          <w:sz w:val="20"/>
          <w:szCs w:val="20"/>
        </w:rPr>
        <w:t xml:space="preserve">WWiORB </w:t>
      </w:r>
      <w:r w:rsidRPr="00FB57C7">
        <w:rPr>
          <w:rFonts w:ascii="Verdana" w:hAnsi="Verdana"/>
          <w:sz w:val="20"/>
          <w:szCs w:val="20"/>
        </w:rPr>
        <w:t>D-02.03.01. „Roboty ziemne. Wykonywanie nasypów”.</w:t>
      </w:r>
    </w:p>
    <w:p w14:paraId="4B356B97" w14:textId="77777777" w:rsidR="00464FC6" w:rsidRPr="0063199B" w:rsidRDefault="00464FC6" w:rsidP="00464FC6">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63199B">
        <w:rPr>
          <w:rFonts w:ascii="Verdana" w:hAnsi="Verdana"/>
          <w:sz w:val="20"/>
          <w:szCs w:val="20"/>
        </w:rPr>
        <w:t>Wszystkie roboty ziemne oraz monitoring geotechniczny należy prowadzić pod stałym Nadzorem.</w:t>
      </w:r>
    </w:p>
    <w:p w14:paraId="4A33C811" w14:textId="5B6D4D7B" w:rsidR="00464FC6" w:rsidRPr="00FB57C7" w:rsidRDefault="00464FC6" w:rsidP="00464FC6">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63199B">
        <w:rPr>
          <w:rFonts w:ascii="Verdana" w:hAnsi="Verdana"/>
          <w:sz w:val="20"/>
          <w:szCs w:val="20"/>
        </w:rPr>
        <w:t>W przypadku natrafienia na warunki gruntowe podłoża znacząco odbiegające od wykazanych w dokumentacji geologiczno-inżynierskiej, należy udokumentować stan istniejący, poprzez komisyjne wykonanie odkrywki przy udziale geologa, geotechnika, geodety reprezentujących Wykonawcę, Nadzór i Zamawiającego oraz sporządzenie odpowiedniej dokumentacji, która w swoim zakresie powinna obejmować m.in.: pomiary geodezyjne, dokumentację fotograficzną, szkic geologiczny, profile geologiczne i badania laboratoryjne.</w:t>
      </w:r>
    </w:p>
    <w:p w14:paraId="68187F23"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22" w:name="_Toc407161203"/>
      <w:bookmarkStart w:id="123" w:name="_Toc405615055"/>
      <w:bookmarkStart w:id="124" w:name="_Toc8213971"/>
      <w:bookmarkStart w:id="125" w:name="_Toc159411568"/>
      <w:r w:rsidRPr="00FB57C7">
        <w:rPr>
          <w:rFonts w:ascii="Verdana" w:hAnsi="Verdana"/>
          <w:b/>
          <w:sz w:val="20"/>
          <w:szCs w:val="20"/>
        </w:rPr>
        <w:t>Badania do odbioru korpusu ziemnego</w:t>
      </w:r>
      <w:bookmarkEnd w:id="122"/>
      <w:bookmarkEnd w:id="123"/>
      <w:bookmarkEnd w:id="124"/>
      <w:bookmarkEnd w:id="125"/>
    </w:p>
    <w:p w14:paraId="0ED2545C" w14:textId="67402FDE"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 xml:space="preserve">Odbioru korpusu ziemnego dokonuje się na podstawie technicznych dokumentów </w:t>
      </w:r>
      <w:r w:rsidR="00C437AA" w:rsidRPr="00FB57C7">
        <w:rPr>
          <w:rFonts w:ascii="Verdana" w:hAnsi="Verdana"/>
          <w:sz w:val="20"/>
          <w:szCs w:val="20"/>
        </w:rPr>
        <w:br/>
      </w:r>
      <w:r w:rsidRPr="00FB57C7">
        <w:rPr>
          <w:rFonts w:ascii="Verdana" w:hAnsi="Verdana"/>
          <w:sz w:val="20"/>
          <w:szCs w:val="20"/>
        </w:rPr>
        <w:t xml:space="preserve">kontrolnych, zgromadzonych przed przystąpieniem do robót oraz prowadzonych w czasie wykonywania robót ziemnych oraz na podstawie badań i pomiarów wykonanych </w:t>
      </w:r>
      <w:r w:rsidR="00132EAF" w:rsidRPr="00FB57C7">
        <w:rPr>
          <w:rFonts w:ascii="Verdana" w:hAnsi="Verdana"/>
          <w:sz w:val="20"/>
          <w:szCs w:val="20"/>
        </w:rPr>
        <w:br/>
      </w:r>
      <w:r w:rsidRPr="00FB57C7">
        <w:rPr>
          <w:rFonts w:ascii="Verdana" w:hAnsi="Verdana"/>
          <w:sz w:val="20"/>
          <w:szCs w:val="20"/>
        </w:rPr>
        <w:t xml:space="preserve">po zakończeniu wykonania budowli ziemnej,  w zakresie wymaganym przez </w:t>
      </w:r>
      <w:r w:rsidR="00F37C55" w:rsidRPr="00FB57C7">
        <w:rPr>
          <w:rFonts w:ascii="Verdana" w:hAnsi="Verdana"/>
          <w:sz w:val="20"/>
          <w:szCs w:val="20"/>
        </w:rPr>
        <w:t>WWiORB</w:t>
      </w:r>
      <w:r w:rsidRPr="00FB57C7">
        <w:rPr>
          <w:rFonts w:ascii="Verdana" w:hAnsi="Verdana"/>
          <w:sz w:val="20"/>
          <w:szCs w:val="20"/>
        </w:rPr>
        <w:t>.</w:t>
      </w:r>
    </w:p>
    <w:p w14:paraId="35FAFD74" w14:textId="6DB414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 xml:space="preserve">W zakres badań w czasie odbioru budowli ziemnej wchodzi sprawdzenie: technicznych </w:t>
      </w:r>
      <w:r w:rsidR="0043242D" w:rsidRPr="00FB57C7">
        <w:rPr>
          <w:rFonts w:ascii="Verdana" w:hAnsi="Verdana"/>
          <w:sz w:val="20"/>
          <w:szCs w:val="20"/>
        </w:rPr>
        <w:br/>
      </w:r>
      <w:r w:rsidRPr="00FB57C7">
        <w:rPr>
          <w:rFonts w:ascii="Verdana" w:hAnsi="Verdana"/>
          <w:sz w:val="20"/>
          <w:szCs w:val="20"/>
        </w:rPr>
        <w:t>dokumentów kontrolnych, cech geometrycznych budowli ziemnej, zagęszczenia, nośności oraz odwodnienia.</w:t>
      </w:r>
      <w:r w:rsidR="00916C5F" w:rsidRPr="00FB57C7">
        <w:rPr>
          <w:rFonts w:ascii="Verdana" w:hAnsi="Verdana"/>
          <w:sz w:val="20"/>
          <w:szCs w:val="20"/>
        </w:rPr>
        <w:t xml:space="preserve"> </w:t>
      </w:r>
      <w:r w:rsidRPr="00FB57C7">
        <w:rPr>
          <w:rFonts w:ascii="Verdana" w:hAnsi="Verdana"/>
          <w:sz w:val="20"/>
          <w:szCs w:val="20"/>
        </w:rPr>
        <w:t xml:space="preserve">Ponadto należy sprawdzić wykonanie i umocnienie skarp, na podstawie wymagań odrębnej </w:t>
      </w:r>
      <w:r w:rsidR="00F37C55" w:rsidRPr="00FB57C7">
        <w:rPr>
          <w:rFonts w:ascii="Verdana" w:hAnsi="Verdana"/>
          <w:sz w:val="20"/>
          <w:szCs w:val="20"/>
        </w:rPr>
        <w:t>WWiORB</w:t>
      </w:r>
      <w:r w:rsidRPr="00FB57C7">
        <w:rPr>
          <w:rFonts w:ascii="Verdana" w:hAnsi="Verdana"/>
          <w:sz w:val="20"/>
          <w:szCs w:val="20"/>
        </w:rPr>
        <w:t>.</w:t>
      </w:r>
    </w:p>
    <w:p w14:paraId="1BB41628" w14:textId="395B3ABB" w:rsidR="00D70CDF" w:rsidRDefault="000D4B6D">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 xml:space="preserve">Częstotliwość oraz zakres badań i pomiarów cech geometrycznych budowli ziemnej </w:t>
      </w:r>
      <w:r w:rsidR="0043242D" w:rsidRPr="00FB57C7">
        <w:rPr>
          <w:rFonts w:ascii="Verdana" w:hAnsi="Verdana"/>
          <w:sz w:val="20"/>
          <w:szCs w:val="20"/>
        </w:rPr>
        <w:br/>
      </w:r>
      <w:r w:rsidRPr="00FB57C7">
        <w:rPr>
          <w:rFonts w:ascii="Verdana" w:hAnsi="Verdana"/>
          <w:sz w:val="20"/>
          <w:szCs w:val="20"/>
        </w:rPr>
        <w:t>do odbioru robót ziemnych podano w tablicy</w:t>
      </w:r>
      <w:r w:rsidR="00114004" w:rsidRPr="00FB57C7">
        <w:rPr>
          <w:rFonts w:ascii="Verdana" w:hAnsi="Verdana"/>
          <w:sz w:val="20"/>
          <w:szCs w:val="20"/>
        </w:rPr>
        <w:t xml:space="preserve"> </w:t>
      </w:r>
      <w:r w:rsidRPr="00FB57C7">
        <w:rPr>
          <w:rFonts w:ascii="Verdana" w:hAnsi="Verdana"/>
          <w:sz w:val="20"/>
          <w:szCs w:val="20"/>
        </w:rPr>
        <w:t>6.1.</w:t>
      </w:r>
    </w:p>
    <w:p w14:paraId="7BE8FA29" w14:textId="31C6391C" w:rsidR="0063199B" w:rsidRDefault="0063199B" w:rsidP="0063199B">
      <w:pPr>
        <w:autoSpaceDN/>
        <w:spacing w:before="120" w:after="120" w:line="276" w:lineRule="auto"/>
        <w:jc w:val="both"/>
        <w:textAlignment w:val="auto"/>
        <w:rPr>
          <w:rFonts w:ascii="Verdana" w:hAnsi="Verdana"/>
          <w:sz w:val="20"/>
          <w:szCs w:val="20"/>
        </w:rPr>
      </w:pPr>
    </w:p>
    <w:p w14:paraId="1C89A3F1" w14:textId="77E9538D" w:rsidR="0063199B" w:rsidRDefault="0063199B" w:rsidP="0063199B">
      <w:pPr>
        <w:autoSpaceDN/>
        <w:spacing w:before="120" w:after="120" w:line="276" w:lineRule="auto"/>
        <w:jc w:val="both"/>
        <w:textAlignment w:val="auto"/>
        <w:rPr>
          <w:rFonts w:ascii="Verdana" w:hAnsi="Verdana"/>
          <w:sz w:val="20"/>
          <w:szCs w:val="20"/>
        </w:rPr>
      </w:pPr>
    </w:p>
    <w:p w14:paraId="4D374BDF" w14:textId="14375336" w:rsidR="0063199B" w:rsidRDefault="0063199B" w:rsidP="0063199B">
      <w:pPr>
        <w:autoSpaceDN/>
        <w:spacing w:before="120" w:after="120" w:line="276" w:lineRule="auto"/>
        <w:jc w:val="both"/>
        <w:textAlignment w:val="auto"/>
        <w:rPr>
          <w:rFonts w:ascii="Verdana" w:hAnsi="Verdana"/>
          <w:sz w:val="20"/>
          <w:szCs w:val="20"/>
        </w:rPr>
      </w:pPr>
    </w:p>
    <w:p w14:paraId="29800B7F" w14:textId="5DE02AB0" w:rsidR="0063199B" w:rsidRDefault="0063199B" w:rsidP="0063199B">
      <w:pPr>
        <w:autoSpaceDN/>
        <w:spacing w:before="120" w:after="120" w:line="276" w:lineRule="auto"/>
        <w:jc w:val="both"/>
        <w:textAlignment w:val="auto"/>
        <w:rPr>
          <w:rFonts w:ascii="Verdana" w:hAnsi="Verdana"/>
          <w:sz w:val="20"/>
          <w:szCs w:val="20"/>
        </w:rPr>
      </w:pPr>
    </w:p>
    <w:p w14:paraId="7BD28B35" w14:textId="77777777" w:rsidR="0063199B" w:rsidRPr="0063199B" w:rsidRDefault="0063199B" w:rsidP="0063199B">
      <w:pPr>
        <w:autoSpaceDN/>
        <w:spacing w:before="120" w:after="120" w:line="276" w:lineRule="auto"/>
        <w:jc w:val="both"/>
        <w:textAlignment w:val="auto"/>
        <w:rPr>
          <w:rFonts w:ascii="Verdana" w:hAnsi="Verdana"/>
          <w:sz w:val="20"/>
          <w:szCs w:val="20"/>
        </w:rPr>
      </w:pPr>
    </w:p>
    <w:p w14:paraId="6085087D" w14:textId="77777777" w:rsidR="000D4B6D" w:rsidRPr="00FB57C7" w:rsidRDefault="000D4B6D" w:rsidP="00AE16DF">
      <w:pPr>
        <w:spacing w:before="120" w:after="120" w:line="276" w:lineRule="auto"/>
        <w:rPr>
          <w:rFonts w:ascii="Verdana" w:eastAsia="Calibri" w:hAnsi="Verdana"/>
          <w:sz w:val="20"/>
          <w:szCs w:val="20"/>
        </w:rPr>
      </w:pPr>
      <w:r w:rsidRPr="00FB57C7">
        <w:rPr>
          <w:rFonts w:ascii="Verdana" w:eastAsia="Calibri" w:hAnsi="Verdana"/>
          <w:sz w:val="20"/>
          <w:szCs w:val="20"/>
        </w:rPr>
        <w:t xml:space="preserve">Tablica 6.1. </w:t>
      </w:r>
      <w:r w:rsidR="0043242D" w:rsidRPr="00FB57C7">
        <w:rPr>
          <w:rFonts w:ascii="Verdana" w:eastAsia="Calibri" w:hAnsi="Verdana"/>
          <w:sz w:val="20"/>
          <w:szCs w:val="20"/>
        </w:rPr>
        <w:t xml:space="preserve"> </w:t>
      </w:r>
      <w:r w:rsidRPr="00FB57C7">
        <w:rPr>
          <w:rFonts w:ascii="Verdana" w:eastAsia="Calibri" w:hAnsi="Verdana"/>
          <w:sz w:val="20"/>
          <w:szCs w:val="20"/>
        </w:rPr>
        <w:t>Częstotliwość oraz zakres badań i pomiarów geometrycznych wykonanych robót ziemnych</w:t>
      </w:r>
    </w:p>
    <w:tbl>
      <w:tblPr>
        <w:tblW w:w="9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6"/>
        <w:gridCol w:w="3049"/>
        <w:gridCol w:w="4067"/>
        <w:gridCol w:w="2033"/>
      </w:tblGrid>
      <w:tr w:rsidR="00FB57C7" w:rsidRPr="00FB57C7" w14:paraId="11291303" w14:textId="77777777" w:rsidTr="001164B1">
        <w:trPr>
          <w:trHeight w:val="329"/>
        </w:trPr>
        <w:tc>
          <w:tcPr>
            <w:tcW w:w="506" w:type="dxa"/>
            <w:vAlign w:val="center"/>
            <w:hideMark/>
          </w:tcPr>
          <w:p w14:paraId="3FF24E54" w14:textId="77777777" w:rsidR="00836994" w:rsidRPr="00FB57C7" w:rsidRDefault="00836994" w:rsidP="00F42ECB">
            <w:pPr>
              <w:pStyle w:val="Standardowytekst"/>
              <w:spacing w:line="276" w:lineRule="auto"/>
              <w:jc w:val="center"/>
              <w:rPr>
                <w:rFonts w:ascii="Verdana" w:hAnsi="Verdana"/>
                <w:sz w:val="18"/>
                <w:szCs w:val="18"/>
              </w:rPr>
            </w:pPr>
            <w:r w:rsidRPr="00FB57C7">
              <w:rPr>
                <w:rFonts w:ascii="Verdana" w:hAnsi="Verdana"/>
                <w:sz w:val="18"/>
                <w:szCs w:val="18"/>
              </w:rPr>
              <w:t>Lp.</w:t>
            </w:r>
          </w:p>
        </w:tc>
        <w:tc>
          <w:tcPr>
            <w:tcW w:w="3049" w:type="dxa"/>
            <w:vAlign w:val="center"/>
            <w:hideMark/>
          </w:tcPr>
          <w:p w14:paraId="4DB3D20B" w14:textId="77777777" w:rsidR="00836994" w:rsidRPr="00FB57C7" w:rsidRDefault="00836994" w:rsidP="00F42ECB">
            <w:pPr>
              <w:pStyle w:val="Standardowytekst"/>
              <w:spacing w:line="276" w:lineRule="auto"/>
              <w:jc w:val="center"/>
              <w:rPr>
                <w:rFonts w:ascii="Verdana" w:hAnsi="Verdana"/>
                <w:sz w:val="18"/>
                <w:szCs w:val="18"/>
              </w:rPr>
            </w:pPr>
            <w:r w:rsidRPr="00FB57C7">
              <w:rPr>
                <w:rFonts w:ascii="Verdana" w:hAnsi="Verdana"/>
                <w:sz w:val="18"/>
                <w:szCs w:val="18"/>
              </w:rPr>
              <w:t>Badana cecha</w:t>
            </w:r>
          </w:p>
        </w:tc>
        <w:tc>
          <w:tcPr>
            <w:tcW w:w="4067" w:type="dxa"/>
            <w:vAlign w:val="center"/>
            <w:hideMark/>
          </w:tcPr>
          <w:p w14:paraId="068DCE8F" w14:textId="77777777" w:rsidR="00836994" w:rsidRPr="00FB57C7" w:rsidRDefault="00836994" w:rsidP="00F42ECB">
            <w:pPr>
              <w:pStyle w:val="Standardowytekst"/>
              <w:spacing w:line="276" w:lineRule="auto"/>
              <w:jc w:val="center"/>
              <w:rPr>
                <w:rFonts w:ascii="Verdana" w:hAnsi="Verdana"/>
                <w:sz w:val="18"/>
                <w:szCs w:val="18"/>
              </w:rPr>
            </w:pPr>
            <w:r w:rsidRPr="00FB57C7">
              <w:rPr>
                <w:rFonts w:ascii="Verdana" w:hAnsi="Verdana"/>
                <w:sz w:val="18"/>
                <w:szCs w:val="18"/>
              </w:rPr>
              <w:t>Minimalna częstotliwość badań i pomiarów</w:t>
            </w:r>
          </w:p>
        </w:tc>
        <w:tc>
          <w:tcPr>
            <w:tcW w:w="2033" w:type="dxa"/>
            <w:vAlign w:val="center"/>
          </w:tcPr>
          <w:p w14:paraId="093A0045" w14:textId="77777777" w:rsidR="00836994" w:rsidRPr="00FB57C7" w:rsidRDefault="00836994" w:rsidP="00F42ECB">
            <w:pPr>
              <w:pStyle w:val="Standardowytekst"/>
              <w:spacing w:line="276" w:lineRule="auto"/>
              <w:jc w:val="center"/>
              <w:rPr>
                <w:rFonts w:ascii="Verdana" w:hAnsi="Verdana"/>
                <w:sz w:val="18"/>
                <w:szCs w:val="18"/>
              </w:rPr>
            </w:pPr>
            <w:r w:rsidRPr="00FB57C7">
              <w:rPr>
                <w:rFonts w:ascii="Verdana" w:hAnsi="Verdana"/>
                <w:sz w:val="18"/>
                <w:szCs w:val="18"/>
              </w:rPr>
              <w:t>Tolerancje wykonania robót</w:t>
            </w:r>
          </w:p>
        </w:tc>
      </w:tr>
      <w:tr w:rsidR="00FB57C7" w:rsidRPr="00FB57C7" w14:paraId="2B4327E6" w14:textId="77777777" w:rsidTr="001164B1">
        <w:trPr>
          <w:trHeight w:val="329"/>
        </w:trPr>
        <w:tc>
          <w:tcPr>
            <w:tcW w:w="506" w:type="dxa"/>
            <w:vAlign w:val="center"/>
            <w:hideMark/>
          </w:tcPr>
          <w:p w14:paraId="6FCB198D"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1</w:t>
            </w:r>
          </w:p>
        </w:tc>
        <w:tc>
          <w:tcPr>
            <w:tcW w:w="3049" w:type="dxa"/>
            <w:vAlign w:val="center"/>
            <w:hideMark/>
          </w:tcPr>
          <w:p w14:paraId="5DA030A7"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Szerokości korpusu drogowego</w:t>
            </w:r>
          </w:p>
        </w:tc>
        <w:tc>
          <w:tcPr>
            <w:tcW w:w="4067" w:type="dxa"/>
            <w:vMerge w:val="restart"/>
            <w:vAlign w:val="center"/>
            <w:hideMark/>
          </w:tcPr>
          <w:p w14:paraId="65776F60"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 xml:space="preserve">Pomiar taśmą, szablonem, łatą o długości 3 m i poziomicą lub niwelatorem, w odstępach co 200 m na prostych, w punktach głównych łuku, co 100 m na łukach o R </w:t>
            </w:r>
            <w:r w:rsidRPr="00FB57C7">
              <w:rPr>
                <w:rFonts w:ascii="Verdana" w:hAnsi="Verdana"/>
                <w:sz w:val="18"/>
                <w:szCs w:val="18"/>
              </w:rPr>
              <w:sym w:font="Symbol" w:char="F0B3"/>
            </w:r>
            <w:r w:rsidRPr="00FB57C7">
              <w:rPr>
                <w:rFonts w:ascii="Verdana" w:hAnsi="Verdana"/>
                <w:sz w:val="18"/>
                <w:szCs w:val="18"/>
              </w:rPr>
              <w:t xml:space="preserve"> 100 m co 50 m na łukach o R </w:t>
            </w:r>
            <w:r w:rsidRPr="00FB57C7">
              <w:rPr>
                <w:rFonts w:ascii="Verdana" w:hAnsi="Verdana"/>
                <w:sz w:val="18"/>
                <w:szCs w:val="18"/>
              </w:rPr>
              <w:sym w:font="Symbol" w:char="F03C"/>
            </w:r>
            <w:r w:rsidRPr="00FB57C7">
              <w:rPr>
                <w:rFonts w:ascii="Verdana" w:hAnsi="Verdana"/>
                <w:sz w:val="18"/>
                <w:szCs w:val="18"/>
              </w:rPr>
              <w:t xml:space="preserve"> 100 m oraz w miejscach, które budzą wątpliwości</w:t>
            </w:r>
          </w:p>
        </w:tc>
        <w:tc>
          <w:tcPr>
            <w:tcW w:w="2033" w:type="dxa"/>
            <w:vAlign w:val="center"/>
          </w:tcPr>
          <w:p w14:paraId="31F8A79E" w14:textId="5D2F233F"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 xml:space="preserve">≤ +5 cm </w:t>
            </w:r>
          </w:p>
        </w:tc>
      </w:tr>
      <w:tr w:rsidR="00FB57C7" w:rsidRPr="00FB57C7" w14:paraId="5ECC3263" w14:textId="77777777" w:rsidTr="001164B1">
        <w:trPr>
          <w:trHeight w:val="329"/>
        </w:trPr>
        <w:tc>
          <w:tcPr>
            <w:tcW w:w="506" w:type="dxa"/>
            <w:vAlign w:val="center"/>
            <w:hideMark/>
          </w:tcPr>
          <w:p w14:paraId="4A5E71AE"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2</w:t>
            </w:r>
          </w:p>
        </w:tc>
        <w:tc>
          <w:tcPr>
            <w:tcW w:w="3049" w:type="dxa"/>
            <w:vAlign w:val="center"/>
            <w:hideMark/>
          </w:tcPr>
          <w:p w14:paraId="243BF2DC"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Odchylenie osi korpusu ziemnego</w:t>
            </w:r>
          </w:p>
        </w:tc>
        <w:tc>
          <w:tcPr>
            <w:tcW w:w="4067" w:type="dxa"/>
            <w:vMerge/>
            <w:vAlign w:val="center"/>
            <w:hideMark/>
          </w:tcPr>
          <w:p w14:paraId="2AE0A2D0" w14:textId="77777777" w:rsidR="00D01793" w:rsidRPr="00FB57C7" w:rsidRDefault="00D01793" w:rsidP="00D01793">
            <w:pPr>
              <w:pStyle w:val="Standardowytekst"/>
              <w:spacing w:line="276" w:lineRule="auto"/>
              <w:jc w:val="center"/>
              <w:rPr>
                <w:rFonts w:ascii="Verdana" w:hAnsi="Verdana"/>
                <w:sz w:val="18"/>
                <w:szCs w:val="18"/>
              </w:rPr>
            </w:pPr>
          </w:p>
        </w:tc>
        <w:tc>
          <w:tcPr>
            <w:tcW w:w="2033" w:type="dxa"/>
            <w:vAlign w:val="center"/>
          </w:tcPr>
          <w:p w14:paraId="06D2C495" w14:textId="4AB3B534"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w:t>
            </w:r>
            <w:r w:rsidRPr="00FB57C7">
              <w:rPr>
                <w:rFonts w:ascii="Verdana" w:eastAsia="Calibri" w:hAnsi="Verdana"/>
                <w:sz w:val="18"/>
                <w:szCs w:val="18"/>
              </w:rPr>
              <w:t xml:space="preserve"> 5 cm</w:t>
            </w:r>
          </w:p>
        </w:tc>
      </w:tr>
      <w:tr w:rsidR="00FB57C7" w:rsidRPr="00FB57C7" w14:paraId="316CD202" w14:textId="77777777" w:rsidTr="001164B1">
        <w:trPr>
          <w:trHeight w:val="329"/>
        </w:trPr>
        <w:tc>
          <w:tcPr>
            <w:tcW w:w="506" w:type="dxa"/>
            <w:vAlign w:val="center"/>
            <w:hideMark/>
          </w:tcPr>
          <w:p w14:paraId="5AB5EAE3"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3</w:t>
            </w:r>
          </w:p>
        </w:tc>
        <w:tc>
          <w:tcPr>
            <w:tcW w:w="3049" w:type="dxa"/>
            <w:vAlign w:val="center"/>
            <w:hideMark/>
          </w:tcPr>
          <w:p w14:paraId="1000E806"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Szerokości dna rowów</w:t>
            </w:r>
          </w:p>
        </w:tc>
        <w:tc>
          <w:tcPr>
            <w:tcW w:w="4067" w:type="dxa"/>
            <w:vMerge/>
            <w:vAlign w:val="center"/>
            <w:hideMark/>
          </w:tcPr>
          <w:p w14:paraId="0DD1F4B1" w14:textId="77777777" w:rsidR="00D01793" w:rsidRPr="00FB57C7" w:rsidRDefault="00D01793" w:rsidP="00D01793">
            <w:pPr>
              <w:pStyle w:val="Standardowytekst"/>
              <w:spacing w:line="276" w:lineRule="auto"/>
              <w:jc w:val="center"/>
              <w:rPr>
                <w:rFonts w:ascii="Verdana" w:hAnsi="Verdana"/>
                <w:sz w:val="18"/>
                <w:szCs w:val="18"/>
              </w:rPr>
            </w:pPr>
          </w:p>
        </w:tc>
        <w:tc>
          <w:tcPr>
            <w:tcW w:w="2033" w:type="dxa"/>
            <w:vAlign w:val="center"/>
          </w:tcPr>
          <w:p w14:paraId="4AA4DADB" w14:textId="6B3B620E"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 5 cm</w:t>
            </w:r>
          </w:p>
        </w:tc>
      </w:tr>
      <w:tr w:rsidR="00FB57C7" w:rsidRPr="00FB57C7" w14:paraId="2D036FBB" w14:textId="77777777" w:rsidTr="001164B1">
        <w:trPr>
          <w:trHeight w:val="329"/>
        </w:trPr>
        <w:tc>
          <w:tcPr>
            <w:tcW w:w="506" w:type="dxa"/>
            <w:vAlign w:val="center"/>
            <w:hideMark/>
          </w:tcPr>
          <w:p w14:paraId="36C17763"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4</w:t>
            </w:r>
          </w:p>
        </w:tc>
        <w:tc>
          <w:tcPr>
            <w:tcW w:w="3049" w:type="dxa"/>
            <w:vAlign w:val="center"/>
            <w:hideMark/>
          </w:tcPr>
          <w:p w14:paraId="370DD094"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Rzędne powierzchni korpusu drogowego</w:t>
            </w:r>
          </w:p>
        </w:tc>
        <w:tc>
          <w:tcPr>
            <w:tcW w:w="4067" w:type="dxa"/>
            <w:vMerge/>
            <w:vAlign w:val="center"/>
            <w:hideMark/>
          </w:tcPr>
          <w:p w14:paraId="28079FC6" w14:textId="77777777" w:rsidR="00D01793" w:rsidRPr="00FB57C7" w:rsidRDefault="00D01793" w:rsidP="00D01793">
            <w:pPr>
              <w:pStyle w:val="Standardowytekst"/>
              <w:spacing w:line="276" w:lineRule="auto"/>
              <w:jc w:val="center"/>
              <w:rPr>
                <w:rFonts w:ascii="Verdana" w:hAnsi="Verdana"/>
                <w:sz w:val="18"/>
                <w:szCs w:val="18"/>
              </w:rPr>
            </w:pPr>
          </w:p>
        </w:tc>
        <w:tc>
          <w:tcPr>
            <w:tcW w:w="2033" w:type="dxa"/>
            <w:vAlign w:val="center"/>
          </w:tcPr>
          <w:p w14:paraId="15861A80"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Nie więcej niż</w:t>
            </w:r>
          </w:p>
          <w:p w14:paraId="76581AA7" w14:textId="5158D630"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w:t>
            </w:r>
            <w:r w:rsidR="00D65232" w:rsidRPr="00FB57C7">
              <w:rPr>
                <w:rFonts w:ascii="Verdana" w:hAnsi="Verdana"/>
                <w:sz w:val="18"/>
                <w:szCs w:val="18"/>
              </w:rPr>
              <w:t>3</w:t>
            </w:r>
            <w:r w:rsidR="008F0A4F" w:rsidRPr="00FB57C7">
              <w:rPr>
                <w:rFonts w:ascii="Verdana" w:hAnsi="Verdana"/>
                <w:sz w:val="18"/>
                <w:szCs w:val="18"/>
              </w:rPr>
              <w:t xml:space="preserve"> cm lub +</w:t>
            </w:r>
            <w:r w:rsidR="00D65232" w:rsidRPr="00FB57C7">
              <w:rPr>
                <w:rFonts w:ascii="Verdana" w:hAnsi="Verdana"/>
                <w:sz w:val="18"/>
                <w:szCs w:val="18"/>
              </w:rPr>
              <w:t>1</w:t>
            </w:r>
            <w:r w:rsidRPr="00FB57C7">
              <w:rPr>
                <w:rFonts w:ascii="Verdana" w:hAnsi="Verdana"/>
                <w:sz w:val="18"/>
                <w:szCs w:val="18"/>
              </w:rPr>
              <w:t xml:space="preserve"> cm</w:t>
            </w:r>
          </w:p>
        </w:tc>
      </w:tr>
      <w:tr w:rsidR="00FB57C7" w:rsidRPr="00FB57C7" w14:paraId="62CD943C" w14:textId="77777777" w:rsidTr="001164B1">
        <w:trPr>
          <w:trHeight w:val="360"/>
        </w:trPr>
        <w:tc>
          <w:tcPr>
            <w:tcW w:w="506" w:type="dxa"/>
            <w:vAlign w:val="center"/>
            <w:hideMark/>
          </w:tcPr>
          <w:p w14:paraId="77E22488"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5</w:t>
            </w:r>
          </w:p>
        </w:tc>
        <w:tc>
          <w:tcPr>
            <w:tcW w:w="3049" w:type="dxa"/>
            <w:vAlign w:val="center"/>
            <w:hideMark/>
          </w:tcPr>
          <w:p w14:paraId="39A0802D"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Pochylenie skarp</w:t>
            </w:r>
          </w:p>
        </w:tc>
        <w:tc>
          <w:tcPr>
            <w:tcW w:w="4067" w:type="dxa"/>
            <w:vMerge/>
            <w:vAlign w:val="center"/>
            <w:hideMark/>
          </w:tcPr>
          <w:p w14:paraId="5D62011B" w14:textId="77777777" w:rsidR="00D01793" w:rsidRPr="00FB57C7" w:rsidRDefault="00D01793" w:rsidP="00D01793">
            <w:pPr>
              <w:pStyle w:val="Standardowytekst"/>
              <w:spacing w:line="276" w:lineRule="auto"/>
              <w:jc w:val="center"/>
              <w:rPr>
                <w:rFonts w:ascii="Verdana" w:hAnsi="Verdana"/>
                <w:sz w:val="18"/>
                <w:szCs w:val="18"/>
              </w:rPr>
            </w:pPr>
          </w:p>
        </w:tc>
        <w:tc>
          <w:tcPr>
            <w:tcW w:w="2033" w:type="dxa"/>
            <w:vAlign w:val="center"/>
          </w:tcPr>
          <w:p w14:paraId="13D162F2" w14:textId="09E1F8EB"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 10% wartości pochylenia</w:t>
            </w:r>
          </w:p>
        </w:tc>
      </w:tr>
      <w:tr w:rsidR="00FB57C7" w:rsidRPr="00FB57C7" w14:paraId="419CACC5" w14:textId="77777777" w:rsidTr="001164B1">
        <w:trPr>
          <w:trHeight w:val="50"/>
        </w:trPr>
        <w:tc>
          <w:tcPr>
            <w:tcW w:w="506" w:type="dxa"/>
            <w:vAlign w:val="center"/>
            <w:hideMark/>
          </w:tcPr>
          <w:p w14:paraId="03BCB617"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6</w:t>
            </w:r>
          </w:p>
        </w:tc>
        <w:tc>
          <w:tcPr>
            <w:tcW w:w="3049" w:type="dxa"/>
            <w:vAlign w:val="center"/>
            <w:hideMark/>
          </w:tcPr>
          <w:p w14:paraId="79A2403B"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Równość górnej powierzchni korpusu drogowego</w:t>
            </w:r>
          </w:p>
        </w:tc>
        <w:tc>
          <w:tcPr>
            <w:tcW w:w="4067" w:type="dxa"/>
            <w:vMerge/>
            <w:vAlign w:val="center"/>
            <w:hideMark/>
          </w:tcPr>
          <w:p w14:paraId="60871A42" w14:textId="77777777" w:rsidR="00D01793" w:rsidRPr="00FB57C7" w:rsidRDefault="00D01793" w:rsidP="00D01793">
            <w:pPr>
              <w:pStyle w:val="Standardowytekst"/>
              <w:spacing w:line="276" w:lineRule="auto"/>
              <w:jc w:val="center"/>
              <w:rPr>
                <w:rFonts w:ascii="Verdana" w:hAnsi="Verdana"/>
                <w:sz w:val="18"/>
                <w:szCs w:val="18"/>
              </w:rPr>
            </w:pPr>
          </w:p>
        </w:tc>
        <w:tc>
          <w:tcPr>
            <w:tcW w:w="2033" w:type="dxa"/>
            <w:vAlign w:val="center"/>
          </w:tcPr>
          <w:p w14:paraId="3A073583" w14:textId="3D16F74F"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 3 cm</w:t>
            </w:r>
          </w:p>
        </w:tc>
      </w:tr>
      <w:tr w:rsidR="00FB57C7" w:rsidRPr="00FB57C7" w14:paraId="1B1E8F66" w14:textId="77777777" w:rsidTr="001164B1">
        <w:trPr>
          <w:trHeight w:val="329"/>
        </w:trPr>
        <w:tc>
          <w:tcPr>
            <w:tcW w:w="506" w:type="dxa"/>
            <w:vAlign w:val="center"/>
            <w:hideMark/>
          </w:tcPr>
          <w:p w14:paraId="329CD4AA"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7</w:t>
            </w:r>
          </w:p>
        </w:tc>
        <w:tc>
          <w:tcPr>
            <w:tcW w:w="3049" w:type="dxa"/>
            <w:vAlign w:val="center"/>
            <w:hideMark/>
          </w:tcPr>
          <w:p w14:paraId="45974218"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Równość skarp</w:t>
            </w:r>
          </w:p>
        </w:tc>
        <w:tc>
          <w:tcPr>
            <w:tcW w:w="4067" w:type="dxa"/>
            <w:vMerge/>
            <w:vAlign w:val="center"/>
            <w:hideMark/>
          </w:tcPr>
          <w:p w14:paraId="56CF5F5F" w14:textId="77777777" w:rsidR="00D01793" w:rsidRPr="00FB57C7" w:rsidRDefault="00D01793" w:rsidP="00D01793">
            <w:pPr>
              <w:pStyle w:val="Standardowytekst"/>
              <w:spacing w:line="276" w:lineRule="auto"/>
              <w:jc w:val="center"/>
              <w:rPr>
                <w:rFonts w:ascii="Verdana" w:hAnsi="Verdana"/>
                <w:sz w:val="18"/>
                <w:szCs w:val="18"/>
              </w:rPr>
            </w:pPr>
          </w:p>
        </w:tc>
        <w:tc>
          <w:tcPr>
            <w:tcW w:w="2033" w:type="dxa"/>
            <w:vAlign w:val="center"/>
          </w:tcPr>
          <w:p w14:paraId="6C8A9261" w14:textId="0ACC929E"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 xml:space="preserve">≤ </w:t>
            </w:r>
            <w:r w:rsidRPr="00FB57C7">
              <w:rPr>
                <w:rFonts w:ascii="Verdana" w:hAnsi="Verdana"/>
                <w:sz w:val="18"/>
                <w:szCs w:val="18"/>
              </w:rPr>
              <w:sym w:font="Symbol" w:char="F0B1"/>
            </w:r>
            <w:r w:rsidRPr="00FB57C7">
              <w:rPr>
                <w:rFonts w:ascii="Verdana" w:hAnsi="Verdana"/>
                <w:sz w:val="18"/>
                <w:szCs w:val="18"/>
              </w:rPr>
              <w:t xml:space="preserve"> 10 cm</w:t>
            </w:r>
          </w:p>
        </w:tc>
      </w:tr>
      <w:tr w:rsidR="00FB57C7" w:rsidRPr="00FB57C7" w14:paraId="2155F8EC" w14:textId="77777777" w:rsidTr="001164B1">
        <w:trPr>
          <w:trHeight w:val="329"/>
        </w:trPr>
        <w:tc>
          <w:tcPr>
            <w:tcW w:w="506" w:type="dxa"/>
            <w:vAlign w:val="center"/>
            <w:hideMark/>
          </w:tcPr>
          <w:p w14:paraId="7E6FEEC7"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8</w:t>
            </w:r>
          </w:p>
        </w:tc>
        <w:tc>
          <w:tcPr>
            <w:tcW w:w="3049" w:type="dxa"/>
            <w:vAlign w:val="center"/>
            <w:hideMark/>
          </w:tcPr>
          <w:p w14:paraId="27284760"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Spadek podłużny powierzchni korpusu drogowego lub dna rowu</w:t>
            </w:r>
          </w:p>
        </w:tc>
        <w:tc>
          <w:tcPr>
            <w:tcW w:w="4067" w:type="dxa"/>
            <w:vAlign w:val="center"/>
            <w:hideMark/>
          </w:tcPr>
          <w:p w14:paraId="4F46E3BF"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Pomiar niwelatorem rzędnych w odstępach co 100 m oraz w punktach wątpliwych</w:t>
            </w:r>
          </w:p>
        </w:tc>
        <w:tc>
          <w:tcPr>
            <w:tcW w:w="2033" w:type="dxa"/>
            <w:vAlign w:val="center"/>
          </w:tcPr>
          <w:p w14:paraId="78F1B0A1"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Nie więcej niż</w:t>
            </w:r>
          </w:p>
          <w:p w14:paraId="15CE2B0B" w14:textId="31A407A7" w:rsidR="00D01793" w:rsidRPr="00FB57C7" w:rsidRDefault="008F0A4F" w:rsidP="00D01793">
            <w:pPr>
              <w:pStyle w:val="Standardowytekst"/>
              <w:spacing w:line="276" w:lineRule="auto"/>
              <w:jc w:val="center"/>
              <w:rPr>
                <w:rFonts w:ascii="Verdana" w:hAnsi="Verdana"/>
                <w:sz w:val="18"/>
                <w:szCs w:val="18"/>
              </w:rPr>
            </w:pPr>
            <w:r w:rsidRPr="00FB57C7">
              <w:rPr>
                <w:rFonts w:ascii="Verdana" w:hAnsi="Verdana"/>
                <w:sz w:val="18"/>
                <w:szCs w:val="18"/>
              </w:rPr>
              <w:t xml:space="preserve"> -</w:t>
            </w:r>
            <w:r w:rsidR="00D65232" w:rsidRPr="00FB57C7">
              <w:rPr>
                <w:rFonts w:ascii="Verdana" w:hAnsi="Verdana"/>
                <w:sz w:val="18"/>
                <w:szCs w:val="18"/>
              </w:rPr>
              <w:t>3</w:t>
            </w:r>
            <w:r w:rsidRPr="00FB57C7">
              <w:rPr>
                <w:rFonts w:ascii="Verdana" w:hAnsi="Verdana"/>
                <w:sz w:val="18"/>
                <w:szCs w:val="18"/>
              </w:rPr>
              <w:t xml:space="preserve"> cm lub +</w:t>
            </w:r>
            <w:r w:rsidR="00D65232" w:rsidRPr="00FB57C7">
              <w:rPr>
                <w:rFonts w:ascii="Verdana" w:hAnsi="Verdana"/>
                <w:sz w:val="18"/>
                <w:szCs w:val="18"/>
              </w:rPr>
              <w:t>1</w:t>
            </w:r>
            <w:r w:rsidR="00D01793" w:rsidRPr="00FB57C7">
              <w:rPr>
                <w:rFonts w:ascii="Verdana" w:hAnsi="Verdana"/>
                <w:sz w:val="18"/>
                <w:szCs w:val="18"/>
              </w:rPr>
              <w:t xml:space="preserve"> cm</w:t>
            </w:r>
          </w:p>
        </w:tc>
      </w:tr>
      <w:tr w:rsidR="00FB57C7" w:rsidRPr="00FB57C7" w14:paraId="1855D45B" w14:textId="77777777" w:rsidTr="001164B1">
        <w:trPr>
          <w:trHeight w:val="329"/>
        </w:trPr>
        <w:tc>
          <w:tcPr>
            <w:tcW w:w="506" w:type="dxa"/>
            <w:vAlign w:val="center"/>
            <w:hideMark/>
          </w:tcPr>
          <w:p w14:paraId="7A3B4ADA"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9</w:t>
            </w:r>
          </w:p>
        </w:tc>
        <w:tc>
          <w:tcPr>
            <w:tcW w:w="3049" w:type="dxa"/>
            <w:vAlign w:val="center"/>
            <w:hideMark/>
          </w:tcPr>
          <w:p w14:paraId="4FB37439"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Pochylenie poprzeczne górnej powierzchni korpusu drogowego</w:t>
            </w:r>
          </w:p>
        </w:tc>
        <w:tc>
          <w:tcPr>
            <w:tcW w:w="4067" w:type="dxa"/>
            <w:vAlign w:val="center"/>
            <w:hideMark/>
          </w:tcPr>
          <w:p w14:paraId="327E7F42"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Pomiar niwelatorem rzędnych w odstępach co 100 m oraz w punktach wątpliwych</w:t>
            </w:r>
          </w:p>
        </w:tc>
        <w:tc>
          <w:tcPr>
            <w:tcW w:w="2033" w:type="dxa"/>
            <w:vAlign w:val="center"/>
          </w:tcPr>
          <w:p w14:paraId="39E4C491" w14:textId="7CC65A0C"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±0,5%</w:t>
            </w:r>
          </w:p>
        </w:tc>
      </w:tr>
    </w:tbl>
    <w:p w14:paraId="19B8AC37" w14:textId="41A6D7D7" w:rsidR="00AA7DFB" w:rsidRPr="00FB57C7" w:rsidRDefault="00AA7DFB" w:rsidP="00AE16DF">
      <w:pPr>
        <w:pStyle w:val="StylIwony"/>
        <w:spacing w:line="276" w:lineRule="auto"/>
        <w:rPr>
          <w:rFonts w:ascii="Verdana" w:hAnsi="Verdana" w:cs="Times New Roman"/>
          <w:i/>
          <w:sz w:val="16"/>
        </w:rPr>
      </w:pPr>
      <w:r w:rsidRPr="00FB57C7">
        <w:rPr>
          <w:rFonts w:ascii="Verdana" w:hAnsi="Verdana" w:cs="Times New Roman"/>
          <w:i/>
          <w:sz w:val="16"/>
        </w:rPr>
        <w:t>*) Jeżeli długość elementu  podlegającego odbiorowi jest mniejsza niż 1 km, to określając wartość średnią należy uwzględnić wyniki wszystkich pomiarów</w:t>
      </w:r>
    </w:p>
    <w:p w14:paraId="265D1A22" w14:textId="60796A08"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 xml:space="preserve">Zagęszczenie materiału nasypowego, gruntu podłoża pod nasypem oraz podłoża gruntowego nawierzchni w wykopie określa się na podstawie wskaźnika zagęszczenia </w:t>
      </w:r>
      <w:proofErr w:type="spellStart"/>
      <w:r w:rsidRPr="00FB57C7">
        <w:rPr>
          <w:rFonts w:ascii="Verdana" w:hAnsi="Verdana"/>
          <w:sz w:val="20"/>
          <w:szCs w:val="20"/>
        </w:rPr>
        <w:t>I</w:t>
      </w:r>
      <w:r w:rsidR="003F6534" w:rsidRPr="00FB57C7">
        <w:rPr>
          <w:rFonts w:ascii="Verdana" w:hAnsi="Verdana"/>
          <w:sz w:val="20"/>
          <w:szCs w:val="20"/>
        </w:rPr>
        <w:t>s</w:t>
      </w:r>
      <w:proofErr w:type="spellEnd"/>
      <w:r w:rsidRPr="00FB57C7">
        <w:rPr>
          <w:rFonts w:ascii="Verdana" w:hAnsi="Verdana"/>
          <w:sz w:val="20"/>
          <w:szCs w:val="20"/>
        </w:rPr>
        <w:t>. Badanie wskaźnika zagęszczenia należy przeprowadzić zgodnie z zasadami określonymi w p. 5.11.1</w:t>
      </w:r>
      <w:r w:rsidR="00114004" w:rsidRPr="00FB57C7">
        <w:rPr>
          <w:rFonts w:ascii="Verdana" w:hAnsi="Verdana"/>
          <w:sz w:val="20"/>
          <w:szCs w:val="20"/>
        </w:rPr>
        <w:t xml:space="preserve"> i 5.11.2 niniejsz</w:t>
      </w:r>
      <w:r w:rsidR="00F37C55" w:rsidRPr="00FB57C7">
        <w:rPr>
          <w:rFonts w:ascii="Verdana" w:hAnsi="Verdana"/>
          <w:sz w:val="20"/>
          <w:szCs w:val="20"/>
        </w:rPr>
        <w:t>ych WWiORB</w:t>
      </w:r>
      <w:r w:rsidRPr="00FB57C7">
        <w:rPr>
          <w:rFonts w:ascii="Verdana" w:hAnsi="Verdana"/>
          <w:sz w:val="20"/>
          <w:szCs w:val="20"/>
        </w:rPr>
        <w:t>. W raporcie z badań należy podać wskaźnik zagęszczenia oraz wilgotność badanego gruntu. Wykonawca do odbioru budowli ziemnej przedstawi wyniki badań wskaźnika zagęszczenia każdej warstwy. Częstotliwość badań wskaźnika zagęszczenia powinna być następująca:</w:t>
      </w:r>
    </w:p>
    <w:p w14:paraId="5CC043D2" w14:textId="1AB5C6BF"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W wykop</w:t>
      </w:r>
      <w:r w:rsidR="00E867ED" w:rsidRPr="00FB57C7">
        <w:rPr>
          <w:rFonts w:ascii="Verdana" w:eastAsia="Calibri" w:hAnsi="Verdana"/>
          <w:sz w:val="20"/>
          <w:szCs w:val="20"/>
        </w:rPr>
        <w:t xml:space="preserve">ach i dla górnej warstwy nasypu </w:t>
      </w:r>
      <w:r w:rsidRPr="00FB57C7">
        <w:rPr>
          <w:rFonts w:ascii="Verdana" w:eastAsia="Calibri" w:hAnsi="Verdana"/>
          <w:sz w:val="20"/>
          <w:szCs w:val="20"/>
        </w:rPr>
        <w:t xml:space="preserve">– nie mniej niż </w:t>
      </w:r>
      <w:r w:rsidR="00A96AED" w:rsidRPr="00FB57C7">
        <w:rPr>
          <w:rFonts w:ascii="Verdana" w:eastAsia="Calibri" w:hAnsi="Verdana"/>
          <w:sz w:val="20"/>
          <w:szCs w:val="20"/>
        </w:rPr>
        <w:t>1</w:t>
      </w:r>
      <w:r w:rsidR="00AA7DFB" w:rsidRPr="00FB57C7">
        <w:rPr>
          <w:rFonts w:ascii="Verdana" w:eastAsia="Calibri" w:hAnsi="Verdana"/>
          <w:sz w:val="20"/>
          <w:szCs w:val="20"/>
        </w:rPr>
        <w:t xml:space="preserve"> badani</w:t>
      </w:r>
      <w:r w:rsidR="00A96AED" w:rsidRPr="00FB57C7">
        <w:rPr>
          <w:rFonts w:ascii="Verdana" w:eastAsia="Calibri" w:hAnsi="Verdana"/>
          <w:sz w:val="20"/>
          <w:szCs w:val="20"/>
        </w:rPr>
        <w:t>e</w:t>
      </w:r>
      <w:r w:rsidR="000031AE" w:rsidRPr="00FB57C7">
        <w:rPr>
          <w:rFonts w:ascii="Verdana" w:eastAsia="Calibri" w:hAnsi="Verdana"/>
          <w:sz w:val="20"/>
          <w:szCs w:val="20"/>
        </w:rPr>
        <w:t xml:space="preserve"> </w:t>
      </w:r>
      <w:r w:rsidRPr="00FB57C7">
        <w:rPr>
          <w:rFonts w:ascii="Verdana" w:eastAsia="Calibri" w:hAnsi="Verdana"/>
          <w:sz w:val="20"/>
          <w:szCs w:val="20"/>
        </w:rPr>
        <w:t xml:space="preserve">na </w:t>
      </w:r>
      <w:r w:rsidR="000031AE" w:rsidRPr="00FB57C7">
        <w:rPr>
          <w:rFonts w:ascii="Verdana" w:eastAsia="Calibri" w:hAnsi="Verdana"/>
          <w:sz w:val="20"/>
          <w:szCs w:val="20"/>
        </w:rPr>
        <w:t xml:space="preserve">każde </w:t>
      </w:r>
      <w:r w:rsidRPr="00FB57C7">
        <w:rPr>
          <w:rFonts w:ascii="Verdana" w:eastAsia="Calibri" w:hAnsi="Verdana"/>
          <w:sz w:val="20"/>
          <w:szCs w:val="20"/>
        </w:rPr>
        <w:t>1000 m</w:t>
      </w:r>
      <w:r w:rsidRPr="00FB57C7">
        <w:rPr>
          <w:rFonts w:ascii="Verdana" w:eastAsia="Calibri" w:hAnsi="Verdana"/>
          <w:sz w:val="20"/>
          <w:szCs w:val="20"/>
          <w:vertAlign w:val="superscript"/>
        </w:rPr>
        <w:t>2</w:t>
      </w:r>
      <w:r w:rsidRPr="00FB57C7">
        <w:rPr>
          <w:rFonts w:ascii="Verdana" w:eastAsia="Calibri" w:hAnsi="Verdana"/>
          <w:sz w:val="20"/>
          <w:szCs w:val="20"/>
        </w:rPr>
        <w:t xml:space="preserve"> powierzchni zagęszczonej warstwy, jednak co najmniej </w:t>
      </w:r>
      <w:r w:rsidR="00A96AED" w:rsidRPr="00FB57C7">
        <w:rPr>
          <w:rFonts w:ascii="Verdana" w:eastAsia="Calibri" w:hAnsi="Verdana"/>
          <w:sz w:val="20"/>
          <w:szCs w:val="20"/>
        </w:rPr>
        <w:t xml:space="preserve">2 </w:t>
      </w:r>
      <w:r w:rsidR="00AA7DFB" w:rsidRPr="00FB57C7">
        <w:rPr>
          <w:rFonts w:ascii="Verdana" w:eastAsia="Calibri" w:hAnsi="Verdana"/>
          <w:sz w:val="20"/>
          <w:szCs w:val="20"/>
        </w:rPr>
        <w:t xml:space="preserve">badania </w:t>
      </w:r>
      <w:r w:rsidR="000031AE" w:rsidRPr="00FB57C7">
        <w:rPr>
          <w:rFonts w:ascii="Verdana" w:eastAsia="Calibri" w:hAnsi="Verdana"/>
          <w:sz w:val="20"/>
          <w:szCs w:val="20"/>
        </w:rPr>
        <w:t xml:space="preserve"> </w:t>
      </w:r>
      <w:r w:rsidRPr="00FB57C7">
        <w:rPr>
          <w:rFonts w:ascii="Verdana" w:eastAsia="Calibri" w:hAnsi="Verdana"/>
          <w:sz w:val="20"/>
          <w:szCs w:val="20"/>
        </w:rPr>
        <w:t>na dziennej działce roboczej.</w:t>
      </w:r>
    </w:p>
    <w:p w14:paraId="56F6B557" w14:textId="418FFAA5"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 xml:space="preserve">Dla pozostałych partii nasypu  – nie mniej niż </w:t>
      </w:r>
      <w:r w:rsidR="00A96AED" w:rsidRPr="00FB57C7">
        <w:rPr>
          <w:rFonts w:ascii="Verdana" w:eastAsia="Calibri" w:hAnsi="Verdana"/>
          <w:sz w:val="20"/>
          <w:szCs w:val="20"/>
        </w:rPr>
        <w:t xml:space="preserve">1 badanie </w:t>
      </w:r>
      <w:r w:rsidR="000031AE" w:rsidRPr="00FB57C7">
        <w:rPr>
          <w:rFonts w:ascii="Verdana" w:eastAsia="Calibri" w:hAnsi="Verdana"/>
          <w:sz w:val="20"/>
          <w:szCs w:val="20"/>
        </w:rPr>
        <w:t>na każde</w:t>
      </w:r>
      <w:r w:rsidRPr="00FB57C7">
        <w:rPr>
          <w:rFonts w:ascii="Verdana" w:eastAsia="Calibri" w:hAnsi="Verdana"/>
          <w:sz w:val="20"/>
          <w:szCs w:val="20"/>
        </w:rPr>
        <w:t xml:space="preserve"> 2000 m</w:t>
      </w:r>
      <w:r w:rsidRPr="00FB57C7">
        <w:rPr>
          <w:rFonts w:ascii="Verdana" w:eastAsia="Calibri" w:hAnsi="Verdana"/>
          <w:sz w:val="20"/>
          <w:szCs w:val="20"/>
          <w:vertAlign w:val="superscript"/>
        </w:rPr>
        <w:t>2</w:t>
      </w:r>
      <w:r w:rsidRPr="00FB57C7">
        <w:rPr>
          <w:rFonts w:ascii="Verdana" w:eastAsia="Calibri" w:hAnsi="Verdana"/>
          <w:sz w:val="20"/>
          <w:szCs w:val="20"/>
        </w:rPr>
        <w:t xml:space="preserve"> powierzchni zagęszczonej warstwy, jednak co najmniej </w:t>
      </w:r>
      <w:r w:rsidR="00A96AED" w:rsidRPr="00FB57C7">
        <w:rPr>
          <w:rFonts w:ascii="Verdana" w:eastAsia="Calibri" w:hAnsi="Verdana"/>
          <w:sz w:val="20"/>
          <w:szCs w:val="20"/>
        </w:rPr>
        <w:t xml:space="preserve">2 </w:t>
      </w:r>
      <w:r w:rsidR="00C263BB" w:rsidRPr="00FB57C7">
        <w:rPr>
          <w:rFonts w:ascii="Verdana" w:eastAsia="Calibri" w:hAnsi="Verdana"/>
          <w:sz w:val="20"/>
          <w:szCs w:val="20"/>
        </w:rPr>
        <w:t xml:space="preserve">badania </w:t>
      </w:r>
      <w:r w:rsidR="000031AE" w:rsidRPr="00FB57C7">
        <w:rPr>
          <w:rFonts w:ascii="Verdana" w:eastAsia="Calibri" w:hAnsi="Verdana"/>
          <w:sz w:val="20"/>
          <w:szCs w:val="20"/>
        </w:rPr>
        <w:t xml:space="preserve"> </w:t>
      </w:r>
      <w:r w:rsidRPr="00FB57C7">
        <w:rPr>
          <w:rFonts w:ascii="Verdana" w:eastAsia="Calibri" w:hAnsi="Verdana"/>
          <w:sz w:val="20"/>
          <w:szCs w:val="20"/>
        </w:rPr>
        <w:t>na dziennej działce roboczej.</w:t>
      </w:r>
    </w:p>
    <w:p w14:paraId="2F64F1F7" w14:textId="17A55E4D" w:rsidR="0051655C" w:rsidRPr="00FB57C7" w:rsidRDefault="000D4B6D" w:rsidP="00AE16DF">
      <w:pPr>
        <w:spacing w:before="120" w:after="120" w:line="276" w:lineRule="auto"/>
        <w:ind w:left="851"/>
        <w:jc w:val="both"/>
        <w:rPr>
          <w:rFonts w:ascii="Verdana" w:eastAsia="Calibri" w:hAnsi="Verdana"/>
          <w:sz w:val="20"/>
          <w:szCs w:val="20"/>
        </w:rPr>
      </w:pPr>
      <w:r w:rsidRPr="00FB57C7">
        <w:rPr>
          <w:rFonts w:ascii="Verdana" w:eastAsia="Calibri" w:hAnsi="Verdana"/>
          <w:sz w:val="20"/>
          <w:szCs w:val="20"/>
        </w:rPr>
        <w:t>Ponadto badanie wskaźnika zagęszczenia należy wykonać w miejscach wątpliwych wskazanych przez Inżyniera/</w:t>
      </w:r>
      <w:r w:rsidR="00A95DE0" w:rsidRPr="00FB57C7">
        <w:rPr>
          <w:rFonts w:ascii="Verdana" w:eastAsia="Calibri" w:hAnsi="Verdana"/>
          <w:sz w:val="20"/>
          <w:szCs w:val="20"/>
        </w:rPr>
        <w:t>Inspektora nadzoru</w:t>
      </w:r>
      <w:r w:rsidRPr="00FB57C7">
        <w:rPr>
          <w:rFonts w:ascii="Verdana" w:eastAsia="Calibri" w:hAnsi="Verdana"/>
          <w:sz w:val="20"/>
          <w:szCs w:val="20"/>
        </w:rPr>
        <w:t xml:space="preserve">. Należy ocenić zgodność wyników badania z wymaganiami </w:t>
      </w:r>
      <w:r w:rsidR="00F37C55" w:rsidRPr="00FB57C7">
        <w:rPr>
          <w:rFonts w:ascii="Verdana" w:eastAsia="Calibri" w:hAnsi="Verdana"/>
          <w:sz w:val="20"/>
          <w:szCs w:val="20"/>
        </w:rPr>
        <w:t>STWiORB opracowanych na podstawie niniejszych WWiORB</w:t>
      </w:r>
      <w:r w:rsidRPr="00FB57C7">
        <w:rPr>
          <w:rFonts w:ascii="Verdana" w:eastAsia="Calibri" w:hAnsi="Verdana"/>
          <w:sz w:val="20"/>
          <w:szCs w:val="20"/>
        </w:rPr>
        <w:t>. Kryterium akceptacji zbioru wyników badań wskaźnika zagęszczenia musi być określone w ST</w:t>
      </w:r>
      <w:r w:rsidR="00F37C55" w:rsidRPr="00FB57C7">
        <w:rPr>
          <w:rFonts w:ascii="Verdana" w:eastAsia="Calibri" w:hAnsi="Verdana"/>
          <w:sz w:val="20"/>
          <w:szCs w:val="20"/>
        </w:rPr>
        <w:t>WiORB</w:t>
      </w:r>
      <w:r w:rsidRPr="00FB57C7">
        <w:rPr>
          <w:rFonts w:ascii="Verdana" w:eastAsia="Calibri" w:hAnsi="Verdana"/>
          <w:sz w:val="20"/>
          <w:szCs w:val="20"/>
        </w:rPr>
        <w:t>.</w:t>
      </w:r>
    </w:p>
    <w:p w14:paraId="43D120F6" w14:textId="3E1F5D28"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lastRenderedPageBreak/>
        <w:t xml:space="preserve">Jeżeli dopuszczono kontrolę zagęszczenia na podstawie wskaźnika odkształcenia </w:t>
      </w:r>
      <w:proofErr w:type="spellStart"/>
      <w:r w:rsidRPr="00FB57C7">
        <w:rPr>
          <w:rFonts w:ascii="Verdana" w:hAnsi="Verdana"/>
          <w:sz w:val="20"/>
          <w:szCs w:val="20"/>
        </w:rPr>
        <w:t>I</w:t>
      </w:r>
      <w:r w:rsidR="003F6534" w:rsidRPr="00FB57C7">
        <w:rPr>
          <w:rFonts w:ascii="Verdana" w:hAnsi="Verdana"/>
          <w:sz w:val="20"/>
          <w:szCs w:val="20"/>
          <w:vertAlign w:val="subscript"/>
        </w:rPr>
        <w:t>o</w:t>
      </w:r>
      <w:proofErr w:type="spellEnd"/>
      <w:r w:rsidR="00916C5F" w:rsidRPr="00FB57C7">
        <w:rPr>
          <w:rFonts w:ascii="Verdana" w:hAnsi="Verdana"/>
          <w:sz w:val="20"/>
          <w:szCs w:val="20"/>
        </w:rPr>
        <w:t xml:space="preserve"> </w:t>
      </w:r>
      <w:r w:rsidR="00916C5F" w:rsidRPr="00FB57C7">
        <w:rPr>
          <w:rFonts w:ascii="Verdana" w:hAnsi="Verdana"/>
          <w:sz w:val="20"/>
          <w:szCs w:val="20"/>
        </w:rPr>
        <w:br/>
      </w:r>
      <w:r w:rsidRPr="00FB57C7">
        <w:rPr>
          <w:rFonts w:ascii="Verdana" w:hAnsi="Verdana"/>
          <w:sz w:val="20"/>
          <w:szCs w:val="20"/>
        </w:rPr>
        <w:t xml:space="preserve">to wymaga się aby częstotliwość badań była nie mniejsza niż określono w punkcie 6.4.4. w odniesieniu do badania wskaźnika zagęszczenia </w:t>
      </w:r>
      <w:proofErr w:type="spellStart"/>
      <w:r w:rsidRPr="00FB57C7">
        <w:rPr>
          <w:rFonts w:ascii="Verdana" w:hAnsi="Verdana"/>
          <w:sz w:val="20"/>
          <w:szCs w:val="20"/>
        </w:rPr>
        <w:t>I</w:t>
      </w:r>
      <w:r w:rsidRPr="00FB57C7">
        <w:rPr>
          <w:rFonts w:ascii="Verdana" w:hAnsi="Verdana"/>
          <w:sz w:val="20"/>
          <w:szCs w:val="20"/>
          <w:vertAlign w:val="subscript"/>
        </w:rPr>
        <w:t>s</w:t>
      </w:r>
      <w:proofErr w:type="spellEnd"/>
      <w:r w:rsidRPr="00FB57C7">
        <w:rPr>
          <w:rFonts w:ascii="Verdana" w:hAnsi="Verdana"/>
          <w:sz w:val="20"/>
          <w:szCs w:val="20"/>
        </w:rPr>
        <w:t xml:space="preserve">. </w:t>
      </w:r>
    </w:p>
    <w:p w14:paraId="48EA624C" w14:textId="5CEB4ADE"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Nośność należy badać na</w:t>
      </w:r>
      <w:r w:rsidR="0072114D" w:rsidRPr="00FB57C7">
        <w:rPr>
          <w:rFonts w:ascii="Verdana" w:hAnsi="Verdana"/>
          <w:sz w:val="20"/>
          <w:szCs w:val="20"/>
        </w:rPr>
        <w:t xml:space="preserve"> górnej powierzchni podłoża gruntowego nawierzchni , na </w:t>
      </w:r>
      <w:r w:rsidRPr="00FB57C7">
        <w:rPr>
          <w:rFonts w:ascii="Verdana" w:hAnsi="Verdana"/>
          <w:sz w:val="20"/>
          <w:szCs w:val="20"/>
        </w:rPr>
        <w:t>powierzchni warstw określonych w Dokumentacji Projektowej</w:t>
      </w:r>
      <w:r w:rsidR="0072114D" w:rsidRPr="00FB57C7">
        <w:rPr>
          <w:rFonts w:ascii="Verdana" w:hAnsi="Verdana"/>
          <w:sz w:val="20"/>
          <w:szCs w:val="20"/>
        </w:rPr>
        <w:t xml:space="preserve"> oraz  na powierzchni warstw wskazanych przez Inżyniera/Inspektora nadzoru</w:t>
      </w:r>
      <w:r w:rsidRPr="00FB57C7">
        <w:rPr>
          <w:rFonts w:ascii="Verdana" w:hAnsi="Verdana"/>
          <w:sz w:val="20"/>
          <w:szCs w:val="20"/>
        </w:rPr>
        <w:t>. Nośność określa się na podstawie wartości wtórnego modułu odkształcenia E</w:t>
      </w:r>
      <w:r w:rsidRPr="00FB57C7">
        <w:rPr>
          <w:rFonts w:ascii="Verdana" w:hAnsi="Verdana"/>
          <w:sz w:val="20"/>
          <w:szCs w:val="20"/>
          <w:vertAlign w:val="subscript"/>
        </w:rPr>
        <w:t>2</w:t>
      </w:r>
      <w:r w:rsidRPr="00FB57C7">
        <w:rPr>
          <w:rFonts w:ascii="Verdana" w:hAnsi="Verdana"/>
          <w:sz w:val="20"/>
          <w:szCs w:val="20"/>
        </w:rPr>
        <w:t>. Badanie modułu odkształcenia E</w:t>
      </w:r>
      <w:r w:rsidRPr="00FB57C7">
        <w:rPr>
          <w:rFonts w:ascii="Verdana" w:hAnsi="Verdana"/>
          <w:sz w:val="20"/>
          <w:szCs w:val="20"/>
          <w:vertAlign w:val="subscript"/>
        </w:rPr>
        <w:t>2</w:t>
      </w:r>
      <w:r w:rsidRPr="00FB57C7">
        <w:rPr>
          <w:rFonts w:ascii="Verdana" w:hAnsi="Verdana"/>
          <w:sz w:val="20"/>
          <w:szCs w:val="20"/>
        </w:rPr>
        <w:t xml:space="preserve"> należy przeprowadzić zgodnie z zasadami określonymi w p. 5.12.3</w:t>
      </w:r>
      <w:r w:rsidR="00114004" w:rsidRPr="00FB57C7">
        <w:rPr>
          <w:rFonts w:ascii="Verdana" w:hAnsi="Verdana"/>
          <w:sz w:val="20"/>
          <w:szCs w:val="20"/>
        </w:rPr>
        <w:t xml:space="preserve"> </w:t>
      </w:r>
      <w:r w:rsidR="00F37C55" w:rsidRPr="00FB57C7">
        <w:rPr>
          <w:rFonts w:ascii="Verdana" w:hAnsi="Verdana"/>
          <w:sz w:val="20"/>
          <w:szCs w:val="20"/>
        </w:rPr>
        <w:t>niniejszych WWiORB</w:t>
      </w:r>
      <w:r w:rsidRPr="00FB57C7">
        <w:rPr>
          <w:rFonts w:ascii="Verdana" w:hAnsi="Verdana"/>
          <w:sz w:val="20"/>
          <w:szCs w:val="20"/>
        </w:rPr>
        <w:t>. Wykonawca do odbioru budowli ziemnej przedstawi wyniki badań nośności podłoża pod nasypem</w:t>
      </w:r>
      <w:r w:rsidR="001F4AE9" w:rsidRPr="00FB57C7">
        <w:rPr>
          <w:rFonts w:ascii="Verdana" w:hAnsi="Verdana"/>
          <w:sz w:val="20"/>
          <w:szCs w:val="20"/>
        </w:rPr>
        <w:t>,</w:t>
      </w:r>
      <w:r w:rsidRPr="00FB57C7">
        <w:rPr>
          <w:rFonts w:ascii="Verdana" w:hAnsi="Verdana"/>
          <w:sz w:val="20"/>
          <w:szCs w:val="20"/>
        </w:rPr>
        <w:t xml:space="preserve"> na powierzchni warstw</w:t>
      </w:r>
      <w:r w:rsidR="001F4AE9" w:rsidRPr="00FB57C7">
        <w:rPr>
          <w:rFonts w:ascii="Verdana" w:hAnsi="Verdana"/>
          <w:sz w:val="20"/>
          <w:szCs w:val="20"/>
        </w:rPr>
        <w:t xml:space="preserve"> wskazanych w dokumentacji projektowej oraz tych</w:t>
      </w:r>
      <w:r w:rsidRPr="00FB57C7">
        <w:rPr>
          <w:rFonts w:ascii="Verdana" w:hAnsi="Verdana"/>
          <w:sz w:val="20"/>
          <w:szCs w:val="20"/>
        </w:rPr>
        <w:t>, które zostały zakryte wyżej leżącymi warstwami do czasu przeprowadzenia odbioru budowli ziemnej. Nośność na powierzchni podłoża gruntowego nawierzchni może być określona przed lub po</w:t>
      </w:r>
      <w:r w:rsidR="00DF41BC" w:rsidRPr="00FB57C7">
        <w:rPr>
          <w:rFonts w:ascii="Verdana" w:hAnsi="Verdana"/>
          <w:sz w:val="20"/>
          <w:szCs w:val="20"/>
        </w:rPr>
        <w:t xml:space="preserve">dczas odbioru budowli ziemnej. </w:t>
      </w:r>
      <w:r w:rsidRPr="00FB57C7">
        <w:rPr>
          <w:rFonts w:ascii="Verdana" w:hAnsi="Verdana"/>
          <w:sz w:val="20"/>
          <w:szCs w:val="20"/>
        </w:rPr>
        <w:t>Częstotliwość badań nośności powinna być następująca:</w:t>
      </w:r>
    </w:p>
    <w:p w14:paraId="62C9CAC9"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Nie mniej niż jeden raz na 1000 m</w:t>
      </w:r>
      <w:r w:rsidRPr="00FB57C7">
        <w:rPr>
          <w:rFonts w:ascii="Verdana" w:eastAsia="Calibri" w:hAnsi="Verdana"/>
          <w:sz w:val="20"/>
          <w:szCs w:val="20"/>
          <w:vertAlign w:val="superscript"/>
        </w:rPr>
        <w:t>2</w:t>
      </w:r>
      <w:r w:rsidRPr="00FB57C7">
        <w:rPr>
          <w:rFonts w:ascii="Verdana" w:eastAsia="Calibri" w:hAnsi="Verdana"/>
          <w:sz w:val="20"/>
          <w:szCs w:val="20"/>
        </w:rPr>
        <w:t xml:space="preserve"> powierzchni w przypadku badania na powierzchni podłoża gruntowego nawierzchni,</w:t>
      </w:r>
    </w:p>
    <w:p w14:paraId="3AB93CEC" w14:textId="77777777" w:rsidR="00BE01DC"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Nie mniej niż jeden raz na 2000 m</w:t>
      </w:r>
      <w:r w:rsidRPr="00FB57C7">
        <w:rPr>
          <w:rFonts w:ascii="Verdana" w:eastAsia="Calibri" w:hAnsi="Verdana"/>
          <w:sz w:val="20"/>
          <w:szCs w:val="20"/>
          <w:vertAlign w:val="superscript"/>
        </w:rPr>
        <w:t xml:space="preserve">2 </w:t>
      </w:r>
      <w:r w:rsidRPr="00FB57C7">
        <w:rPr>
          <w:rFonts w:ascii="Verdana" w:eastAsia="Calibri" w:hAnsi="Verdana"/>
          <w:sz w:val="20"/>
          <w:szCs w:val="20"/>
        </w:rPr>
        <w:t xml:space="preserve">powierzchni w pozostałych przypadkach, </w:t>
      </w:r>
    </w:p>
    <w:p w14:paraId="388DF06C" w14:textId="54458F50" w:rsidR="0051655C"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W miejscach wskazanych przez Inżyniera/</w:t>
      </w:r>
      <w:r w:rsidR="00A95DE0" w:rsidRPr="00FB57C7">
        <w:rPr>
          <w:rFonts w:ascii="Verdana" w:eastAsia="Calibri" w:hAnsi="Verdana"/>
          <w:sz w:val="20"/>
          <w:szCs w:val="20"/>
        </w:rPr>
        <w:t>Inspektora nadzoru</w:t>
      </w:r>
      <w:r w:rsidRPr="00FB57C7">
        <w:rPr>
          <w:rFonts w:ascii="Verdana" w:eastAsia="Calibri" w:hAnsi="Verdana"/>
          <w:sz w:val="20"/>
          <w:szCs w:val="20"/>
        </w:rPr>
        <w:t>.</w:t>
      </w:r>
    </w:p>
    <w:p w14:paraId="1A0D368A" w14:textId="7D56B6C4" w:rsidR="00AD2573"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Za zgodą Inżyniera/</w:t>
      </w:r>
      <w:r w:rsidR="00A95DE0" w:rsidRPr="00FB57C7">
        <w:rPr>
          <w:rFonts w:ascii="Verdana" w:eastAsia="Calibri" w:hAnsi="Verdana"/>
          <w:sz w:val="20"/>
          <w:szCs w:val="20"/>
        </w:rPr>
        <w:t>Inspektora nadzoru</w:t>
      </w:r>
      <w:r w:rsidRPr="00FB57C7">
        <w:rPr>
          <w:rFonts w:ascii="Verdana" w:hAnsi="Verdana"/>
          <w:sz w:val="20"/>
          <w:szCs w:val="20"/>
        </w:rPr>
        <w:t xml:space="preserve"> dopuszcza się stosowanie innych metody do oceny stanu zagęszczenia i nośności wykonanych warstw, po skorelowaniu tych metod z metodami określonymi w niniejsz</w:t>
      </w:r>
      <w:r w:rsidR="00F37C55" w:rsidRPr="00FB57C7">
        <w:rPr>
          <w:rFonts w:ascii="Verdana" w:hAnsi="Verdana"/>
          <w:sz w:val="20"/>
          <w:szCs w:val="20"/>
        </w:rPr>
        <w:t>ych WWiORB</w:t>
      </w:r>
      <w:r w:rsidRPr="00FB57C7">
        <w:rPr>
          <w:rFonts w:ascii="Verdana" w:hAnsi="Verdana"/>
          <w:sz w:val="20"/>
          <w:szCs w:val="20"/>
        </w:rPr>
        <w:t>, dla warunków wynikających ze stosowanych w robotach ziemnych gruntów i materiałów  antropogenicznych. Zasady stosowania innych metod określono w niniejsz</w:t>
      </w:r>
      <w:r w:rsidR="00F37C55" w:rsidRPr="00FB57C7">
        <w:rPr>
          <w:rFonts w:ascii="Verdana" w:hAnsi="Verdana"/>
          <w:sz w:val="20"/>
          <w:szCs w:val="20"/>
        </w:rPr>
        <w:t>ych WWiORB</w:t>
      </w:r>
      <w:r w:rsidRPr="00FB57C7">
        <w:rPr>
          <w:rFonts w:ascii="Verdana" w:hAnsi="Verdana"/>
          <w:sz w:val="20"/>
          <w:szCs w:val="20"/>
        </w:rPr>
        <w:t xml:space="preserve"> w punktach 5.11., 5.12. oraz 6.1.3. Zasady wykonania odcinka próbnego określono w </w:t>
      </w:r>
      <w:r w:rsidR="00F37C55" w:rsidRPr="00FB57C7">
        <w:rPr>
          <w:rFonts w:ascii="Verdana" w:hAnsi="Verdana"/>
          <w:sz w:val="20"/>
          <w:szCs w:val="20"/>
        </w:rPr>
        <w:t xml:space="preserve">WWiORB </w:t>
      </w:r>
      <w:r w:rsidRPr="00FB57C7">
        <w:rPr>
          <w:rFonts w:ascii="Verdana" w:hAnsi="Verdana"/>
          <w:sz w:val="20"/>
          <w:szCs w:val="20"/>
        </w:rPr>
        <w:t>D-02.03.01. „Roboty ziemne. Wykonanie nasypów”, w punkcie 5.15.</w:t>
      </w:r>
    </w:p>
    <w:p w14:paraId="0C7E4B3A"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26" w:name="_Toc159411569"/>
      <w:bookmarkStart w:id="127" w:name="_Toc159411570"/>
      <w:bookmarkStart w:id="128" w:name="_Toc159411571"/>
      <w:bookmarkStart w:id="129" w:name="_Toc159411572"/>
      <w:bookmarkStart w:id="130" w:name="_Toc8213972"/>
      <w:bookmarkStart w:id="131" w:name="_Toc159411573"/>
      <w:bookmarkEnd w:id="126"/>
      <w:bookmarkEnd w:id="127"/>
      <w:bookmarkEnd w:id="128"/>
      <w:bookmarkEnd w:id="129"/>
      <w:r w:rsidRPr="00FB57C7">
        <w:rPr>
          <w:rFonts w:ascii="Verdana" w:hAnsi="Verdana"/>
          <w:b/>
          <w:sz w:val="20"/>
          <w:szCs w:val="20"/>
        </w:rPr>
        <w:t xml:space="preserve">Sprawdzenie wykonania ukopu, </w:t>
      </w:r>
      <w:proofErr w:type="spellStart"/>
      <w:r w:rsidRPr="00FB57C7">
        <w:rPr>
          <w:rFonts w:ascii="Verdana" w:hAnsi="Verdana"/>
          <w:b/>
          <w:sz w:val="20"/>
          <w:szCs w:val="20"/>
        </w:rPr>
        <w:t>dokopu</w:t>
      </w:r>
      <w:proofErr w:type="spellEnd"/>
      <w:r w:rsidRPr="00FB57C7">
        <w:rPr>
          <w:rFonts w:ascii="Verdana" w:hAnsi="Verdana"/>
          <w:b/>
          <w:sz w:val="20"/>
          <w:szCs w:val="20"/>
        </w:rPr>
        <w:t xml:space="preserve"> i odkładu</w:t>
      </w:r>
      <w:bookmarkEnd w:id="130"/>
      <w:bookmarkEnd w:id="131"/>
    </w:p>
    <w:p w14:paraId="6418B347" w14:textId="4E5EA6C2"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 xml:space="preserve">Sprawdzenie wykonania ukopu lub </w:t>
      </w:r>
      <w:proofErr w:type="spellStart"/>
      <w:r w:rsidRPr="00FB57C7">
        <w:rPr>
          <w:rFonts w:ascii="Verdana" w:hAnsi="Verdana"/>
          <w:sz w:val="20"/>
          <w:szCs w:val="20"/>
        </w:rPr>
        <w:t>dokopu</w:t>
      </w:r>
      <w:proofErr w:type="spellEnd"/>
      <w:r w:rsidRPr="00FB57C7">
        <w:rPr>
          <w:rFonts w:ascii="Verdana" w:hAnsi="Verdana"/>
          <w:sz w:val="20"/>
          <w:szCs w:val="20"/>
        </w:rPr>
        <w:t xml:space="preserve"> polega na skontrolowaniu zgodności robót </w:t>
      </w:r>
      <w:r w:rsidR="00916C5F" w:rsidRPr="00FB57C7">
        <w:rPr>
          <w:rFonts w:ascii="Verdana" w:hAnsi="Verdana"/>
          <w:sz w:val="20"/>
          <w:szCs w:val="20"/>
        </w:rPr>
        <w:br/>
      </w:r>
      <w:r w:rsidRPr="00FB57C7">
        <w:rPr>
          <w:rFonts w:ascii="Verdana" w:hAnsi="Verdana"/>
          <w:sz w:val="20"/>
          <w:szCs w:val="20"/>
        </w:rPr>
        <w:t xml:space="preserve">i wykonanego ukopu lub </w:t>
      </w:r>
      <w:proofErr w:type="spellStart"/>
      <w:r w:rsidRPr="00FB57C7">
        <w:rPr>
          <w:rFonts w:ascii="Verdana" w:hAnsi="Verdana"/>
          <w:sz w:val="20"/>
          <w:szCs w:val="20"/>
        </w:rPr>
        <w:t>dokopu</w:t>
      </w:r>
      <w:proofErr w:type="spellEnd"/>
      <w:r w:rsidRPr="00FB57C7">
        <w:rPr>
          <w:rFonts w:ascii="Verdana" w:hAnsi="Verdana"/>
          <w:sz w:val="20"/>
          <w:szCs w:val="20"/>
        </w:rPr>
        <w:t xml:space="preserve"> z wymaganiami sformułowanymi w Dokumentacji </w:t>
      </w:r>
      <w:r w:rsidR="00916C5F" w:rsidRPr="00FB57C7">
        <w:rPr>
          <w:rFonts w:ascii="Verdana" w:hAnsi="Verdana"/>
          <w:sz w:val="20"/>
          <w:szCs w:val="20"/>
        </w:rPr>
        <w:br/>
      </w:r>
      <w:r w:rsidRPr="00FB57C7">
        <w:rPr>
          <w:rFonts w:ascii="Verdana" w:hAnsi="Verdana"/>
          <w:sz w:val="20"/>
          <w:szCs w:val="20"/>
        </w:rPr>
        <w:t>Projektowej i</w:t>
      </w:r>
      <w:r w:rsidR="00F37C55" w:rsidRPr="00FB57C7">
        <w:rPr>
          <w:rFonts w:ascii="Verdana" w:hAnsi="Verdana"/>
          <w:sz w:val="20"/>
          <w:szCs w:val="20"/>
        </w:rPr>
        <w:t xml:space="preserve"> STWiORB</w:t>
      </w:r>
      <w:r w:rsidR="001D3FC2" w:rsidRPr="00FB57C7">
        <w:rPr>
          <w:rFonts w:ascii="Verdana" w:hAnsi="Verdana"/>
          <w:sz w:val="20"/>
          <w:szCs w:val="20"/>
        </w:rPr>
        <w:t xml:space="preserve"> opracowanych na podstawie niniejszych WWiORB</w:t>
      </w:r>
      <w:r w:rsidRPr="00FB57C7">
        <w:rPr>
          <w:rFonts w:ascii="Verdana" w:hAnsi="Verdana"/>
          <w:sz w:val="20"/>
          <w:szCs w:val="20"/>
        </w:rPr>
        <w:t>. W trakcie kontroli należy zwrócić szczególną uwagę na sprawdzenie:</w:t>
      </w:r>
    </w:p>
    <w:p w14:paraId="22A2A860"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zgodnoś</w:t>
      </w:r>
      <w:r w:rsidR="00114004" w:rsidRPr="00FB57C7">
        <w:rPr>
          <w:rFonts w:ascii="Verdana" w:eastAsia="Calibri" w:hAnsi="Verdana"/>
          <w:sz w:val="20"/>
          <w:szCs w:val="20"/>
        </w:rPr>
        <w:t>ci</w:t>
      </w:r>
      <w:r w:rsidRPr="00FB57C7">
        <w:rPr>
          <w:rFonts w:ascii="Verdana" w:eastAsia="Calibri" w:hAnsi="Verdana"/>
          <w:sz w:val="20"/>
          <w:szCs w:val="20"/>
        </w:rPr>
        <w:t xml:space="preserve"> i rodzaj</w:t>
      </w:r>
      <w:r w:rsidR="00114004" w:rsidRPr="00FB57C7">
        <w:rPr>
          <w:rFonts w:ascii="Verdana" w:eastAsia="Calibri" w:hAnsi="Verdana"/>
          <w:sz w:val="20"/>
          <w:szCs w:val="20"/>
        </w:rPr>
        <w:t>u</w:t>
      </w:r>
      <w:r w:rsidRPr="00FB57C7">
        <w:rPr>
          <w:rFonts w:ascii="Verdana" w:eastAsia="Calibri" w:hAnsi="Verdana"/>
          <w:sz w:val="20"/>
          <w:szCs w:val="20"/>
        </w:rPr>
        <w:t xml:space="preserve"> gruntu z </w:t>
      </w:r>
      <w:r w:rsidR="00114004" w:rsidRPr="00FB57C7">
        <w:rPr>
          <w:rFonts w:ascii="Verdana" w:eastAsia="Calibri" w:hAnsi="Verdana"/>
          <w:sz w:val="20"/>
          <w:szCs w:val="20"/>
        </w:rPr>
        <w:t>Dokumentacją Projektową</w:t>
      </w:r>
      <w:r w:rsidRPr="00FB57C7">
        <w:rPr>
          <w:rFonts w:ascii="Verdana" w:eastAsia="Calibri" w:hAnsi="Verdana"/>
          <w:sz w:val="20"/>
          <w:szCs w:val="20"/>
        </w:rPr>
        <w:t>,</w:t>
      </w:r>
    </w:p>
    <w:p w14:paraId="55222ED6"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zachowani</w:t>
      </w:r>
      <w:r w:rsidR="00114004" w:rsidRPr="00FB57C7">
        <w:rPr>
          <w:rFonts w:ascii="Verdana" w:eastAsia="Calibri" w:hAnsi="Verdana"/>
          <w:sz w:val="20"/>
          <w:szCs w:val="20"/>
        </w:rPr>
        <w:t>a</w:t>
      </w:r>
      <w:r w:rsidRPr="00FB57C7">
        <w:rPr>
          <w:rFonts w:ascii="Verdana" w:eastAsia="Calibri" w:hAnsi="Verdana"/>
          <w:sz w:val="20"/>
          <w:szCs w:val="20"/>
        </w:rPr>
        <w:t xml:space="preserve"> kształtu zboczy, zapewniającego ich stateczność,</w:t>
      </w:r>
    </w:p>
    <w:p w14:paraId="1B6B97EB"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odwodnieni</w:t>
      </w:r>
      <w:r w:rsidR="00114004" w:rsidRPr="00FB57C7">
        <w:rPr>
          <w:rFonts w:ascii="Verdana" w:eastAsia="Calibri" w:hAnsi="Verdana"/>
          <w:sz w:val="20"/>
          <w:szCs w:val="20"/>
        </w:rPr>
        <w:t>a</w:t>
      </w:r>
      <w:r w:rsidRPr="00FB57C7">
        <w:rPr>
          <w:rFonts w:ascii="Verdana" w:eastAsia="Calibri" w:hAnsi="Verdana"/>
          <w:sz w:val="20"/>
          <w:szCs w:val="20"/>
        </w:rPr>
        <w:t>,</w:t>
      </w:r>
    </w:p>
    <w:p w14:paraId="09AFD37D"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zagospodarowani</w:t>
      </w:r>
      <w:r w:rsidR="00114004" w:rsidRPr="00FB57C7">
        <w:rPr>
          <w:rFonts w:ascii="Verdana" w:eastAsia="Calibri" w:hAnsi="Verdana"/>
          <w:sz w:val="20"/>
          <w:szCs w:val="20"/>
        </w:rPr>
        <w:t>a</w:t>
      </w:r>
      <w:r w:rsidRPr="00FB57C7">
        <w:rPr>
          <w:rFonts w:ascii="Verdana" w:eastAsia="Calibri" w:hAnsi="Verdana"/>
          <w:sz w:val="20"/>
          <w:szCs w:val="20"/>
        </w:rPr>
        <w:t xml:space="preserve"> terenu po zakończeniu eksploatacji ukopu.</w:t>
      </w:r>
    </w:p>
    <w:p w14:paraId="39510FF8" w14:textId="73349E60"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 xml:space="preserve">Sprawdzenie wykonania odkładu polega na sprawdzeniu zgodności robót i wykonanego </w:t>
      </w:r>
      <w:r w:rsidR="00916C5F" w:rsidRPr="00FB57C7">
        <w:rPr>
          <w:rFonts w:ascii="Verdana" w:hAnsi="Verdana"/>
          <w:sz w:val="20"/>
          <w:szCs w:val="20"/>
        </w:rPr>
        <w:br/>
      </w:r>
      <w:r w:rsidRPr="00FB57C7">
        <w:rPr>
          <w:rFonts w:ascii="Verdana" w:hAnsi="Verdana"/>
          <w:sz w:val="20"/>
          <w:szCs w:val="20"/>
        </w:rPr>
        <w:t xml:space="preserve">odkładu z wymaganiami sformułowanymi w Dokumentacji Projektowej i </w:t>
      </w:r>
      <w:r w:rsidR="00F37C55" w:rsidRPr="00FB57C7">
        <w:rPr>
          <w:rFonts w:ascii="Verdana" w:hAnsi="Verdana"/>
          <w:sz w:val="20"/>
          <w:szCs w:val="20"/>
        </w:rPr>
        <w:t>WWiORB</w:t>
      </w:r>
      <w:r w:rsidRPr="00FB57C7">
        <w:rPr>
          <w:rFonts w:ascii="Verdana" w:hAnsi="Verdana"/>
          <w:sz w:val="20"/>
          <w:szCs w:val="20"/>
        </w:rPr>
        <w:t>. W trakcie kontroli należy zwrócić szczególną uwagę na sprawdzenie:</w:t>
      </w:r>
    </w:p>
    <w:p w14:paraId="75DE615A"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prawidłowe usytuowanie i kształt geometryczny odkładu,</w:t>
      </w:r>
    </w:p>
    <w:p w14:paraId="6F49A5BD"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odpowiednie wbudowanie gruntu,</w:t>
      </w:r>
    </w:p>
    <w:p w14:paraId="77684129"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odwodnienie,</w:t>
      </w:r>
    </w:p>
    <w:p w14:paraId="7598CBAF"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właściwe zagospodarowanie odkładu.</w:t>
      </w:r>
    </w:p>
    <w:p w14:paraId="01C15471" w14:textId="12358DFF" w:rsidR="00916C5F" w:rsidRPr="00FB57C7" w:rsidRDefault="00916C5F" w:rsidP="00AE16DF">
      <w:pPr>
        <w:spacing w:before="120" w:after="120" w:line="276" w:lineRule="auto"/>
        <w:jc w:val="both"/>
        <w:rPr>
          <w:rFonts w:eastAsia="Calibri"/>
          <w:sz w:val="24"/>
          <w:szCs w:val="24"/>
          <w:highlight w:val="yellow"/>
        </w:rPr>
      </w:pPr>
    </w:p>
    <w:p w14:paraId="70D1160A" w14:textId="77777777" w:rsidR="000D4B6D" w:rsidRPr="00FB57C7" w:rsidRDefault="000D4B6D" w:rsidP="00AE16DF">
      <w:pPr>
        <w:pStyle w:val="Zwykytekst"/>
        <w:numPr>
          <w:ilvl w:val="0"/>
          <w:numId w:val="159"/>
        </w:numPr>
        <w:spacing w:before="120" w:after="120" w:line="276" w:lineRule="auto"/>
        <w:ind w:left="851" w:hanging="851"/>
        <w:jc w:val="both"/>
        <w:outlineLvl w:val="0"/>
        <w:rPr>
          <w:rFonts w:ascii="Verdana" w:hAnsi="Verdana"/>
          <w:b/>
          <w:sz w:val="20"/>
          <w:szCs w:val="20"/>
        </w:rPr>
      </w:pPr>
      <w:bookmarkStart w:id="132" w:name="_Toc75251397"/>
      <w:bookmarkStart w:id="133" w:name="_Toc140064250"/>
      <w:bookmarkStart w:id="134" w:name="_Toc159411574"/>
      <w:bookmarkStart w:id="135" w:name="_Toc522007720"/>
      <w:bookmarkStart w:id="136" w:name="_Toc8213974"/>
      <w:bookmarkStart w:id="137" w:name="_Toc159411575"/>
      <w:bookmarkEnd w:id="132"/>
      <w:bookmarkEnd w:id="133"/>
      <w:bookmarkEnd w:id="134"/>
      <w:bookmarkEnd w:id="135"/>
      <w:r w:rsidRPr="00FB57C7">
        <w:rPr>
          <w:rFonts w:ascii="Verdana" w:hAnsi="Verdana"/>
          <w:b/>
          <w:sz w:val="20"/>
          <w:szCs w:val="20"/>
        </w:rPr>
        <w:lastRenderedPageBreak/>
        <w:t>OBMIAR ROBÓT</w:t>
      </w:r>
      <w:bookmarkEnd w:id="136"/>
      <w:bookmarkEnd w:id="137"/>
    </w:p>
    <w:p w14:paraId="2047772C"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38" w:name="_Toc8213975"/>
      <w:bookmarkStart w:id="139" w:name="_Toc159411576"/>
      <w:r w:rsidRPr="00FB57C7">
        <w:rPr>
          <w:rFonts w:ascii="Verdana" w:hAnsi="Verdana"/>
          <w:b/>
          <w:sz w:val="20"/>
          <w:szCs w:val="20"/>
        </w:rPr>
        <w:t>Ogólne zasady obmiaru robót</w:t>
      </w:r>
      <w:bookmarkEnd w:id="138"/>
      <w:bookmarkEnd w:id="139"/>
    </w:p>
    <w:p w14:paraId="70B38F00" w14:textId="4F42CCB9"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 xml:space="preserve">Ogólne zasady obmiaru robót podano w </w:t>
      </w:r>
      <w:r w:rsidR="00F37C55" w:rsidRPr="00FB57C7">
        <w:rPr>
          <w:rFonts w:ascii="Verdana" w:hAnsi="Verdana"/>
          <w:sz w:val="20"/>
          <w:szCs w:val="20"/>
        </w:rPr>
        <w:t xml:space="preserve">WWiORB </w:t>
      </w:r>
      <w:r w:rsidRPr="00FB57C7">
        <w:rPr>
          <w:rFonts w:ascii="Verdana" w:hAnsi="Verdana"/>
          <w:sz w:val="20"/>
          <w:szCs w:val="20"/>
        </w:rPr>
        <w:t xml:space="preserve">D-M 00.00.00 "Wymagania Ogólne" </w:t>
      </w:r>
      <w:r w:rsidR="00114004" w:rsidRPr="00FB57C7">
        <w:rPr>
          <w:rFonts w:ascii="Verdana" w:hAnsi="Verdana"/>
          <w:sz w:val="20"/>
          <w:szCs w:val="20"/>
        </w:rPr>
        <w:t>punkt</w:t>
      </w:r>
      <w:r w:rsidRPr="00FB57C7">
        <w:rPr>
          <w:rFonts w:ascii="Verdana" w:hAnsi="Verdana"/>
          <w:sz w:val="20"/>
          <w:szCs w:val="20"/>
        </w:rPr>
        <w:t>. 7</w:t>
      </w:r>
    </w:p>
    <w:p w14:paraId="3381DFCC"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40" w:name="_Toc8213976"/>
      <w:bookmarkStart w:id="141" w:name="_Toc159411577"/>
      <w:r w:rsidRPr="00FB57C7">
        <w:rPr>
          <w:rFonts w:ascii="Verdana" w:hAnsi="Verdana"/>
          <w:b/>
          <w:sz w:val="20"/>
          <w:szCs w:val="20"/>
        </w:rPr>
        <w:t>Jednostka obmiarowa</w:t>
      </w:r>
      <w:bookmarkEnd w:id="140"/>
      <w:bookmarkEnd w:id="141"/>
    </w:p>
    <w:p w14:paraId="7A1BC941" w14:textId="77777777" w:rsidR="00EA767A" w:rsidRPr="00FB57C7" w:rsidRDefault="00EA767A" w:rsidP="00AE16DF">
      <w:pPr>
        <w:pStyle w:val="Akapitzlist"/>
        <w:numPr>
          <w:ilvl w:val="1"/>
          <w:numId w:val="159"/>
        </w:numPr>
        <w:autoSpaceDN/>
        <w:spacing w:before="120" w:after="120" w:line="276" w:lineRule="auto"/>
        <w:jc w:val="both"/>
        <w:textAlignment w:val="auto"/>
        <w:rPr>
          <w:rFonts w:ascii="Times New Roman" w:eastAsia="Calibri" w:hAnsi="Times New Roman"/>
          <w:vanish/>
          <w:sz w:val="24"/>
          <w:szCs w:val="24"/>
          <w:highlight w:val="yellow"/>
        </w:rPr>
      </w:pPr>
    </w:p>
    <w:p w14:paraId="18736510" w14:textId="24E180ED"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Jednostką obmiarową jest metr sześcienny [m</w:t>
      </w:r>
      <w:r w:rsidRPr="00FB57C7">
        <w:rPr>
          <w:rFonts w:ascii="Verdana" w:hAnsi="Verdana"/>
          <w:sz w:val="20"/>
          <w:szCs w:val="20"/>
          <w:vertAlign w:val="superscript"/>
        </w:rPr>
        <w:t>3</w:t>
      </w:r>
      <w:r w:rsidRPr="00FB57C7">
        <w:rPr>
          <w:rFonts w:ascii="Verdana" w:hAnsi="Verdana"/>
          <w:sz w:val="20"/>
          <w:szCs w:val="20"/>
        </w:rPr>
        <w:t>] wykonanych robót ziemnych.</w:t>
      </w:r>
    </w:p>
    <w:p w14:paraId="6B5E7719" w14:textId="77777777" w:rsidR="000D4B6D" w:rsidRPr="00FB57C7" w:rsidRDefault="000D4B6D" w:rsidP="00AE16DF">
      <w:pPr>
        <w:pStyle w:val="Zwykytekst"/>
        <w:numPr>
          <w:ilvl w:val="0"/>
          <w:numId w:val="159"/>
        </w:numPr>
        <w:spacing w:before="120" w:after="120" w:line="276" w:lineRule="auto"/>
        <w:ind w:left="851" w:hanging="851"/>
        <w:jc w:val="both"/>
        <w:outlineLvl w:val="0"/>
        <w:rPr>
          <w:rFonts w:ascii="Verdana" w:hAnsi="Verdana"/>
          <w:b/>
          <w:sz w:val="20"/>
          <w:szCs w:val="20"/>
        </w:rPr>
      </w:pPr>
      <w:bookmarkStart w:id="142" w:name="_Toc8213977"/>
      <w:bookmarkStart w:id="143" w:name="_Toc159411578"/>
      <w:r w:rsidRPr="00FB57C7">
        <w:rPr>
          <w:rFonts w:ascii="Verdana" w:hAnsi="Verdana"/>
          <w:b/>
          <w:sz w:val="20"/>
          <w:szCs w:val="20"/>
        </w:rPr>
        <w:t>ODBIÓR ROBÓT</w:t>
      </w:r>
      <w:bookmarkEnd w:id="142"/>
      <w:bookmarkEnd w:id="143"/>
    </w:p>
    <w:p w14:paraId="220BE395" w14:textId="7CDBF662"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44" w:name="_Toc8213978"/>
      <w:bookmarkStart w:id="145" w:name="_Toc159411579"/>
      <w:r w:rsidRPr="00FB57C7">
        <w:rPr>
          <w:rFonts w:ascii="Verdana" w:hAnsi="Verdana"/>
          <w:b/>
          <w:sz w:val="20"/>
          <w:szCs w:val="20"/>
        </w:rPr>
        <w:t>Ogólne zasady odbioru robót</w:t>
      </w:r>
      <w:bookmarkEnd w:id="144"/>
      <w:bookmarkEnd w:id="145"/>
    </w:p>
    <w:p w14:paraId="709EC9C8" w14:textId="4BC26EB8" w:rsidR="0094599E"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 xml:space="preserve">Ogólne zasady odbioru robót podano w </w:t>
      </w:r>
      <w:r w:rsidR="00F37C55" w:rsidRPr="00FB57C7">
        <w:rPr>
          <w:rFonts w:ascii="Verdana" w:hAnsi="Verdana"/>
          <w:sz w:val="20"/>
          <w:szCs w:val="20"/>
        </w:rPr>
        <w:t xml:space="preserve">WWiORB </w:t>
      </w:r>
      <w:r w:rsidRPr="00FB57C7">
        <w:rPr>
          <w:rFonts w:ascii="Verdana" w:hAnsi="Verdana"/>
          <w:sz w:val="20"/>
          <w:szCs w:val="20"/>
        </w:rPr>
        <w:t xml:space="preserve">D-M 00.00.00 „Wymagania Ogólne” </w:t>
      </w:r>
      <w:r w:rsidR="00114004" w:rsidRPr="00FB57C7">
        <w:rPr>
          <w:rFonts w:ascii="Verdana" w:hAnsi="Verdana"/>
          <w:sz w:val="20"/>
          <w:szCs w:val="20"/>
        </w:rPr>
        <w:t>punkt</w:t>
      </w:r>
      <w:r w:rsidRPr="00FB57C7">
        <w:rPr>
          <w:rFonts w:ascii="Verdana" w:hAnsi="Verdana"/>
          <w:sz w:val="20"/>
          <w:szCs w:val="20"/>
        </w:rPr>
        <w:t xml:space="preserve"> 8. </w:t>
      </w:r>
    </w:p>
    <w:p w14:paraId="477F482B" w14:textId="12C4C156" w:rsidR="0094599E" w:rsidRPr="00FB57C7" w:rsidRDefault="0094599E"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Roboty ziemne uznaje się za wykonane zgodnie z Dokumentacją Projektową, WWiORB i wymaganiami Inżyniera/Inspektora Nadzoru, jeżeli wszystkie pomiary i badania </w:t>
      </w:r>
      <w:r w:rsidRPr="00FB57C7">
        <w:rPr>
          <w:rFonts w:ascii="Verdana" w:eastAsia="Calibri" w:hAnsi="Verdana"/>
          <w:sz w:val="20"/>
          <w:szCs w:val="20"/>
        </w:rPr>
        <w:br/>
        <w:t>wg pkt. 5 i 6 niniejszych WWIORB dały wyniki pozytywne.</w:t>
      </w:r>
    </w:p>
    <w:p w14:paraId="400C043D" w14:textId="1B34AF1C" w:rsidR="0094599E" w:rsidRPr="0063199B" w:rsidRDefault="0094599E"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hAnsi="Verdana"/>
          <w:sz w:val="20"/>
          <w:szCs w:val="20"/>
        </w:rPr>
        <w:t xml:space="preserve">Do odbioru </w:t>
      </w:r>
      <w:r w:rsidR="00CE6CD0" w:rsidRPr="00FB57C7">
        <w:rPr>
          <w:rFonts w:ascii="Verdana" w:hAnsi="Verdana"/>
          <w:sz w:val="20"/>
          <w:szCs w:val="20"/>
        </w:rPr>
        <w:t xml:space="preserve">końcowego </w:t>
      </w:r>
      <w:r w:rsidRPr="00FB57C7">
        <w:rPr>
          <w:rFonts w:ascii="Verdana" w:hAnsi="Verdana"/>
          <w:sz w:val="20"/>
          <w:szCs w:val="20"/>
        </w:rPr>
        <w:t>uwzględniane są wyniki badań i pomiarów kontrolnych, badań i pomiarów kontrolnych dodatkowych oraz badań i pomiarów arbitrażowych do wyznaczonych odcinków częściowych.</w:t>
      </w:r>
    </w:p>
    <w:p w14:paraId="68394EA9" w14:textId="77777777" w:rsidR="005D5C08" w:rsidRPr="00FB57C7" w:rsidRDefault="005D5C08" w:rsidP="0063199B">
      <w:pPr>
        <w:pStyle w:val="Akapitzlist"/>
        <w:autoSpaceDN/>
        <w:spacing w:before="120" w:after="120" w:line="276" w:lineRule="auto"/>
        <w:ind w:left="851"/>
        <w:jc w:val="both"/>
        <w:textAlignment w:val="auto"/>
        <w:rPr>
          <w:rFonts w:ascii="Verdana" w:eastAsia="Calibri" w:hAnsi="Verdana"/>
          <w:sz w:val="20"/>
          <w:szCs w:val="20"/>
        </w:rPr>
      </w:pPr>
    </w:p>
    <w:p w14:paraId="24EAAC94" w14:textId="77777777" w:rsidR="0094599E" w:rsidRPr="00FB57C7" w:rsidRDefault="0094599E"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46" w:name="_Toc5701224"/>
      <w:bookmarkStart w:id="147" w:name="_Toc7514154"/>
      <w:bookmarkStart w:id="148" w:name="_Toc159411580"/>
      <w:r w:rsidRPr="00FB57C7">
        <w:rPr>
          <w:rFonts w:ascii="Verdana" w:hAnsi="Verdana"/>
          <w:b/>
          <w:sz w:val="20"/>
          <w:szCs w:val="20"/>
        </w:rPr>
        <w:t>Odbiór robót zanikających lub ulegających zakryciu</w:t>
      </w:r>
      <w:bookmarkEnd w:id="146"/>
      <w:bookmarkEnd w:id="147"/>
      <w:bookmarkEnd w:id="148"/>
    </w:p>
    <w:p w14:paraId="59EB675B" w14:textId="77777777" w:rsidR="0094599E" w:rsidRPr="00FB57C7" w:rsidRDefault="0094599E"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Odbiór tych robót powinien być zgodny z wymaganiami punktu 8.2 WWIORB D-M- 00.00.00 "Wymagania Ogólne" oraz niniejszych WWIORB.</w:t>
      </w:r>
    </w:p>
    <w:p w14:paraId="36E8F3BD" w14:textId="77777777" w:rsidR="0094599E" w:rsidRPr="00FB57C7" w:rsidRDefault="0094599E"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Gotowość danej części robót do odbioru zgłasza Wykonawca wpisem do Dziennika Budowy i jednoczesnym powiadomieniem Inżyniera/Inspektora Nadzoru. Odbiór będzie przeprowadzony niezwłocznie, nie później jednak niż w ciągu 3 dni od daty zgłoszenia wpisem do Dziennika Budowy i powiadomienia o tym fakcie Inżyniera/Inspektora Nadzoru.</w:t>
      </w:r>
    </w:p>
    <w:p w14:paraId="4B7DB0D0" w14:textId="138CC60D" w:rsidR="00F42ECB" w:rsidRPr="00FB57C7" w:rsidRDefault="0094599E" w:rsidP="004B792D">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Jakość i ilość robót ulegających zakryciu ocenia Inżynier/Inspektor Nadzoru na podstawie dokumentów zawierających komplet wyników badań laboratoryjnych i w oparciu o przeprowadzone pomiary.</w:t>
      </w:r>
    </w:p>
    <w:p w14:paraId="77F6C92E" w14:textId="77777777" w:rsidR="0094599E" w:rsidRPr="00FB57C7" w:rsidRDefault="0094599E"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49" w:name="_Toc5701225"/>
      <w:bookmarkStart w:id="150" w:name="_Toc7514155"/>
      <w:bookmarkStart w:id="151" w:name="_Toc159411581"/>
      <w:r w:rsidRPr="00FB57C7">
        <w:rPr>
          <w:rFonts w:ascii="Verdana" w:hAnsi="Verdana"/>
          <w:b/>
          <w:sz w:val="20"/>
          <w:szCs w:val="20"/>
        </w:rPr>
        <w:t>Odbiór częściowy</w:t>
      </w:r>
      <w:bookmarkEnd w:id="149"/>
      <w:bookmarkEnd w:id="150"/>
      <w:bookmarkEnd w:id="151"/>
    </w:p>
    <w:p w14:paraId="5190F321" w14:textId="77777777" w:rsidR="0094599E" w:rsidRPr="00FB57C7" w:rsidRDefault="0094599E"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Odbiór częściowy polega na ocenie ilości i jakości wykonanych części robót. Odbioru częściowego robót dokonuje się wg zasad jak przy odbiorze ostatecznym robót. Odbioru robót dokonuje Inżynier/Inspektor Nadzoru.</w:t>
      </w:r>
    </w:p>
    <w:p w14:paraId="40CC17EC" w14:textId="68A1C38A" w:rsidR="0094599E" w:rsidRPr="00FB57C7" w:rsidRDefault="0094599E"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52" w:name="_Toc5701226"/>
      <w:bookmarkStart w:id="153" w:name="_Toc7514156"/>
      <w:bookmarkStart w:id="154" w:name="_Toc159411582"/>
      <w:r w:rsidRPr="00FB57C7">
        <w:rPr>
          <w:rFonts w:ascii="Verdana" w:hAnsi="Verdana"/>
          <w:b/>
          <w:sz w:val="20"/>
          <w:szCs w:val="20"/>
        </w:rPr>
        <w:t xml:space="preserve">Odbiór </w:t>
      </w:r>
      <w:bookmarkEnd w:id="152"/>
      <w:bookmarkEnd w:id="153"/>
      <w:r w:rsidR="00CE6CD0" w:rsidRPr="00FB57C7">
        <w:rPr>
          <w:rFonts w:ascii="Verdana" w:hAnsi="Verdana"/>
          <w:b/>
          <w:sz w:val="20"/>
          <w:szCs w:val="20"/>
        </w:rPr>
        <w:t>końcowy</w:t>
      </w:r>
      <w:bookmarkEnd w:id="154"/>
    </w:p>
    <w:p w14:paraId="70BE97E4" w14:textId="77777777" w:rsidR="0094599E" w:rsidRPr="00FB57C7" w:rsidRDefault="0094599E"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Roboty objęte niniejszymi WWIORB podlegają odbiorowi na zasadzie robót zanikających i ulegających zakryciu, który jest dokonywany na podstawie wyników pomiarów, badań i oceny wizualnej.</w:t>
      </w:r>
    </w:p>
    <w:p w14:paraId="5AD5F9E4" w14:textId="77777777" w:rsidR="0094599E" w:rsidRPr="00FB57C7" w:rsidRDefault="0094599E"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 xml:space="preserve">Do odbioru Wykonawca przedstawia wszystkie dokumenty z bieżącej kontroli jakości robót oraz Dokumentację Projektową z naniesionymi zmianami i uzupełnieniami dokonanymi w trakcie robót (dokumentację powykonawczą). </w:t>
      </w:r>
    </w:p>
    <w:p w14:paraId="5DE0879A" w14:textId="22B59E18" w:rsidR="0094599E" w:rsidRPr="00FB57C7" w:rsidRDefault="0094599E"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 xml:space="preserve">Podstawą odbioru </w:t>
      </w:r>
      <w:r w:rsidR="00CE6CD0" w:rsidRPr="00FB57C7">
        <w:rPr>
          <w:rFonts w:ascii="Verdana" w:hAnsi="Verdana"/>
          <w:sz w:val="20"/>
          <w:szCs w:val="20"/>
        </w:rPr>
        <w:t xml:space="preserve">końcowego </w:t>
      </w:r>
      <w:r w:rsidRPr="00FB57C7">
        <w:rPr>
          <w:rFonts w:ascii="Verdana" w:hAnsi="Verdana"/>
          <w:sz w:val="20"/>
          <w:szCs w:val="20"/>
        </w:rPr>
        <w:t xml:space="preserve">jest pisemne stwierdzenie przez Inspektora Nadzoru w Dzienniku Budowy zakończenia wszystkich robót związanych z niniejszymi WWIORB, a </w:t>
      </w:r>
      <w:r w:rsidRPr="00FB57C7">
        <w:rPr>
          <w:rFonts w:ascii="Verdana" w:hAnsi="Verdana"/>
          <w:sz w:val="20"/>
          <w:szCs w:val="20"/>
        </w:rPr>
        <w:lastRenderedPageBreak/>
        <w:t>także spełnienie wymagań określonych w dokumentacji projektowej i niniejszych Warunków Wykonania.</w:t>
      </w:r>
    </w:p>
    <w:p w14:paraId="09BF0EBE" w14:textId="77777777" w:rsidR="0094599E" w:rsidRPr="00FB57C7" w:rsidRDefault="0094599E" w:rsidP="00AE16DF">
      <w:pPr>
        <w:pStyle w:val="Zwykytekst"/>
        <w:numPr>
          <w:ilvl w:val="1"/>
          <w:numId w:val="159"/>
        </w:numPr>
        <w:spacing w:before="120" w:after="120" w:line="276" w:lineRule="auto"/>
        <w:ind w:left="851" w:hanging="851"/>
        <w:jc w:val="both"/>
        <w:outlineLvl w:val="1"/>
        <w:rPr>
          <w:rFonts w:ascii="Verdana" w:hAnsi="Verdana"/>
          <w:sz w:val="20"/>
          <w:szCs w:val="20"/>
        </w:rPr>
      </w:pPr>
      <w:bookmarkStart w:id="155" w:name="_Toc7514157"/>
      <w:bookmarkStart w:id="156" w:name="_Toc159411583"/>
      <w:r w:rsidRPr="00FB57C7">
        <w:rPr>
          <w:rFonts w:ascii="Verdana" w:hAnsi="Verdana"/>
          <w:sz w:val="20"/>
        </w:rPr>
        <w:t>Zasady postępowania z wadliwie wykonanymi robotami</w:t>
      </w:r>
      <w:bookmarkEnd w:id="155"/>
      <w:bookmarkEnd w:id="156"/>
    </w:p>
    <w:p w14:paraId="01A542CE" w14:textId="6E45C22D" w:rsidR="0094599E" w:rsidRPr="00FB57C7" w:rsidRDefault="0094599E"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 xml:space="preserve">Jeżeli wystąpią wyniki negatywne dla materiałów i robót (nie spełniające wymagań określonych w WWiORB i opracowanych na ich podstawie STWiORB), to Inżynier/Inspektor Nadzoru/Zamawiający wydaje Wykonawcy polecenie przedstawienia </w:t>
      </w:r>
      <w:r w:rsidR="00CE6CD0" w:rsidRPr="00FB57C7">
        <w:rPr>
          <w:rFonts w:ascii="Verdana" w:hAnsi="Verdana"/>
          <w:sz w:val="20"/>
          <w:szCs w:val="20"/>
        </w:rPr>
        <w:t>P</w:t>
      </w:r>
      <w:r w:rsidRPr="00FB57C7">
        <w:rPr>
          <w:rFonts w:ascii="Verdana" w:hAnsi="Verdana"/>
          <w:sz w:val="20"/>
          <w:szCs w:val="20"/>
        </w:rPr>
        <w:t xml:space="preserve">rogramu </w:t>
      </w:r>
      <w:r w:rsidR="00CE6CD0" w:rsidRPr="00FB57C7">
        <w:rPr>
          <w:rFonts w:ascii="Verdana" w:hAnsi="Verdana"/>
          <w:sz w:val="20"/>
          <w:szCs w:val="20"/>
        </w:rPr>
        <w:t>N</w:t>
      </w:r>
      <w:r w:rsidRPr="00FB57C7">
        <w:rPr>
          <w:rFonts w:ascii="Verdana" w:hAnsi="Verdana"/>
          <w:sz w:val="20"/>
          <w:szCs w:val="20"/>
        </w:rPr>
        <w:t xml:space="preserve">aprawczego, chyba że na wniosek jednej ze </w:t>
      </w:r>
      <w:r w:rsidR="00CE6CD0" w:rsidRPr="00FB57C7">
        <w:rPr>
          <w:rFonts w:ascii="Verdana" w:hAnsi="Verdana"/>
          <w:sz w:val="20"/>
          <w:szCs w:val="20"/>
        </w:rPr>
        <w:t xml:space="preserve">Stron Kontraktu </w:t>
      </w:r>
      <w:r w:rsidRPr="00FB57C7">
        <w:rPr>
          <w:rFonts w:ascii="Verdana" w:hAnsi="Verdana"/>
          <w:sz w:val="20"/>
          <w:szCs w:val="20"/>
        </w:rPr>
        <w:t>zostaną wykonane badania lub pomiary arbitrażowe (zgodnie z pkt. 6.</w:t>
      </w:r>
      <w:r w:rsidR="00037F9F" w:rsidRPr="00FB57C7">
        <w:rPr>
          <w:rFonts w:ascii="Verdana" w:hAnsi="Verdana"/>
          <w:sz w:val="20"/>
          <w:szCs w:val="20"/>
        </w:rPr>
        <w:t>1.5</w:t>
      </w:r>
      <w:r w:rsidRPr="00FB57C7">
        <w:rPr>
          <w:rFonts w:ascii="Verdana" w:hAnsi="Verdana"/>
          <w:sz w:val="20"/>
          <w:szCs w:val="20"/>
        </w:rPr>
        <w:t xml:space="preserve"> niniejszego WWiORB), a ich wyniki będą pozytywne. Wykonawca w </w:t>
      </w:r>
      <w:r w:rsidR="00CE6CD0" w:rsidRPr="00FB57C7">
        <w:rPr>
          <w:rFonts w:ascii="Verdana" w:hAnsi="Verdana"/>
          <w:sz w:val="20"/>
          <w:szCs w:val="20"/>
        </w:rPr>
        <w:t xml:space="preserve">Programie Naprawczym </w:t>
      </w:r>
      <w:r w:rsidRPr="00FB57C7">
        <w:rPr>
          <w:rFonts w:ascii="Verdana" w:hAnsi="Verdana"/>
          <w:sz w:val="20"/>
          <w:szCs w:val="20"/>
        </w:rPr>
        <w:t xml:space="preserve">jest zobowiązany dokonać oceny wpływu na trwałość, przedstawić sposób naprawienia wady lub wnioskować o zredukowanie </w:t>
      </w:r>
      <w:r w:rsidR="00CE6CD0" w:rsidRPr="00FB57C7">
        <w:rPr>
          <w:rFonts w:ascii="Verdana" w:hAnsi="Verdana"/>
          <w:sz w:val="20"/>
          <w:szCs w:val="20"/>
        </w:rPr>
        <w:t>Ceny Kontraktowej</w:t>
      </w:r>
      <w:r w:rsidRPr="00FB57C7">
        <w:rPr>
          <w:rFonts w:ascii="Verdana" w:hAnsi="Verdana"/>
          <w:sz w:val="20"/>
          <w:szCs w:val="20"/>
        </w:rPr>
        <w:t>.</w:t>
      </w:r>
    </w:p>
    <w:p w14:paraId="3C0079A8" w14:textId="2E009EE8" w:rsidR="0094599E" w:rsidRPr="00FB57C7" w:rsidRDefault="0094599E"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 xml:space="preserve">Na zastosowanie </w:t>
      </w:r>
      <w:r w:rsidR="00CE6CD0" w:rsidRPr="00FB57C7">
        <w:rPr>
          <w:rFonts w:ascii="Verdana" w:hAnsi="Verdana"/>
          <w:sz w:val="20"/>
          <w:szCs w:val="20"/>
        </w:rPr>
        <w:t xml:space="preserve">Programu Naprawczego </w:t>
      </w:r>
      <w:r w:rsidRPr="00FB57C7">
        <w:rPr>
          <w:rFonts w:ascii="Verdana" w:hAnsi="Verdana"/>
          <w:sz w:val="20"/>
          <w:szCs w:val="20"/>
        </w:rPr>
        <w:t xml:space="preserve">wyraża zgodę Inżynier/Inspektor Nadzoru/Zamawiający. </w:t>
      </w:r>
    </w:p>
    <w:p w14:paraId="7947EAEF" w14:textId="7EA9B0D3" w:rsidR="0094599E" w:rsidRPr="00FB57C7" w:rsidRDefault="0094599E"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 xml:space="preserve">W przypadku braku zgody Inżyniera/Inspektora Nadzoru/Zamawiającego na zastosowanie </w:t>
      </w:r>
      <w:r w:rsidR="00CE6CD0" w:rsidRPr="00FB57C7">
        <w:rPr>
          <w:rFonts w:ascii="Verdana" w:hAnsi="Verdana"/>
          <w:sz w:val="20"/>
          <w:szCs w:val="20"/>
        </w:rPr>
        <w:t xml:space="preserve">Programu Naprawczego </w:t>
      </w:r>
      <w:r w:rsidRPr="00FB57C7">
        <w:rPr>
          <w:rFonts w:ascii="Verdana" w:hAnsi="Verdana"/>
          <w:sz w:val="20"/>
          <w:szCs w:val="20"/>
        </w:rPr>
        <w:t>wszystkie materiały i roboty nie spełniające wymagań podanych w odpowiednich punktach WWiORB zostaną odrzucone. Wykonawca wymieni materiały na właściwe i wykona prawidłowo roboty na własny koszt.</w:t>
      </w:r>
    </w:p>
    <w:p w14:paraId="5E13BCB2" w14:textId="20EBBCCC" w:rsidR="00464FC6" w:rsidRPr="0063199B" w:rsidRDefault="0094599E" w:rsidP="0063199B">
      <w:pPr>
        <w:pStyle w:val="Akapitzlist"/>
        <w:numPr>
          <w:ilvl w:val="2"/>
          <w:numId w:val="159"/>
        </w:numPr>
        <w:autoSpaceDN/>
        <w:spacing w:before="120" w:after="120" w:line="276" w:lineRule="auto"/>
        <w:ind w:left="851" w:hanging="851"/>
        <w:jc w:val="both"/>
        <w:textAlignment w:val="auto"/>
        <w:rPr>
          <w:rFonts w:eastAsia="Calibri"/>
        </w:rPr>
      </w:pPr>
      <w:r w:rsidRPr="00FB57C7">
        <w:rPr>
          <w:rFonts w:ascii="Verdana" w:hAnsi="Verdana"/>
          <w:sz w:val="20"/>
          <w:szCs w:val="20"/>
        </w:rPr>
        <w:t>Jeżeli wymiana materiałów niespełniających wymagań lub wadliwie wykonane roboty spowodowują szkodę w innych, prawidłowo wykonanych robotach, to również te roboty powinny być ponownie wykonane przez Wykonawcę na jego koszt.</w:t>
      </w:r>
    </w:p>
    <w:p w14:paraId="1C34F09A" w14:textId="3F2D84AC" w:rsidR="00DB0895" w:rsidRPr="00FB57C7" w:rsidRDefault="00DB0895" w:rsidP="00AE16DF">
      <w:pPr>
        <w:spacing w:before="120" w:after="120" w:line="276" w:lineRule="auto"/>
        <w:jc w:val="both"/>
        <w:rPr>
          <w:rFonts w:eastAsia="Calibri"/>
          <w:sz w:val="24"/>
          <w:szCs w:val="24"/>
          <w:highlight w:val="yellow"/>
        </w:rPr>
      </w:pPr>
    </w:p>
    <w:p w14:paraId="2B101A7E" w14:textId="77777777" w:rsidR="000D4B6D" w:rsidRPr="00FB57C7" w:rsidRDefault="000D4B6D" w:rsidP="00AE16DF">
      <w:pPr>
        <w:pStyle w:val="Zwykytekst"/>
        <w:numPr>
          <w:ilvl w:val="0"/>
          <w:numId w:val="159"/>
        </w:numPr>
        <w:spacing w:before="120" w:after="120" w:line="276" w:lineRule="auto"/>
        <w:ind w:left="851" w:hanging="851"/>
        <w:jc w:val="both"/>
        <w:outlineLvl w:val="0"/>
        <w:rPr>
          <w:rFonts w:ascii="Verdana" w:hAnsi="Verdana"/>
          <w:b/>
          <w:sz w:val="20"/>
          <w:szCs w:val="20"/>
        </w:rPr>
      </w:pPr>
      <w:bookmarkStart w:id="157" w:name="_Toc8213979"/>
      <w:bookmarkStart w:id="158" w:name="_Toc159411584"/>
      <w:r w:rsidRPr="00FB57C7">
        <w:rPr>
          <w:rFonts w:ascii="Verdana" w:hAnsi="Verdana"/>
          <w:b/>
          <w:sz w:val="20"/>
          <w:szCs w:val="20"/>
        </w:rPr>
        <w:t>PODSTAWA PŁATNOŚCI</w:t>
      </w:r>
      <w:bookmarkEnd w:id="157"/>
      <w:bookmarkEnd w:id="158"/>
    </w:p>
    <w:p w14:paraId="23D515F0" w14:textId="4AAF0A35"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59" w:name="_Toc8213980"/>
      <w:bookmarkStart w:id="160" w:name="_Toc159411585"/>
      <w:r w:rsidRPr="00FB57C7">
        <w:rPr>
          <w:rFonts w:ascii="Verdana" w:hAnsi="Verdana"/>
          <w:b/>
          <w:sz w:val="20"/>
          <w:szCs w:val="20"/>
        </w:rPr>
        <w:t>Ogólne ustalenia dotyczące podstawy płatności</w:t>
      </w:r>
      <w:bookmarkEnd w:id="159"/>
      <w:bookmarkEnd w:id="160"/>
    </w:p>
    <w:p w14:paraId="5D5926BF" w14:textId="778B88C1" w:rsidR="00464FC6" w:rsidRPr="00FB57C7" w:rsidRDefault="000D4B6D">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 xml:space="preserve">Ogólne ustalenia dotyczące podstawy płatności podano w </w:t>
      </w:r>
      <w:r w:rsidR="00F37C55" w:rsidRPr="00FB57C7">
        <w:rPr>
          <w:rFonts w:ascii="Verdana" w:hAnsi="Verdana"/>
          <w:sz w:val="20"/>
          <w:szCs w:val="20"/>
        </w:rPr>
        <w:t xml:space="preserve">WWiORB </w:t>
      </w:r>
      <w:r w:rsidRPr="00FB57C7">
        <w:rPr>
          <w:rFonts w:ascii="Verdana" w:hAnsi="Verdana"/>
          <w:sz w:val="20"/>
          <w:szCs w:val="20"/>
        </w:rPr>
        <w:t xml:space="preserve">D-M 00.00.00 </w:t>
      </w:r>
      <w:r w:rsidR="00132EAF" w:rsidRPr="00FB57C7">
        <w:rPr>
          <w:rFonts w:ascii="Verdana" w:hAnsi="Verdana"/>
          <w:sz w:val="20"/>
          <w:szCs w:val="20"/>
        </w:rPr>
        <w:br/>
      </w:r>
      <w:r w:rsidRPr="00FB57C7">
        <w:rPr>
          <w:rFonts w:ascii="Verdana" w:hAnsi="Verdana"/>
          <w:sz w:val="20"/>
          <w:szCs w:val="20"/>
        </w:rPr>
        <w:t xml:space="preserve">„Wymagania Ogólne” </w:t>
      </w:r>
      <w:r w:rsidR="00114004" w:rsidRPr="00FB57C7">
        <w:rPr>
          <w:rFonts w:ascii="Verdana" w:hAnsi="Verdana"/>
          <w:sz w:val="20"/>
          <w:szCs w:val="20"/>
        </w:rPr>
        <w:t>punkt</w:t>
      </w:r>
      <w:r w:rsidRPr="00FB57C7">
        <w:rPr>
          <w:rFonts w:ascii="Verdana" w:hAnsi="Verdana"/>
          <w:sz w:val="20"/>
          <w:szCs w:val="20"/>
        </w:rPr>
        <w:t xml:space="preserve"> 9.</w:t>
      </w:r>
    </w:p>
    <w:p w14:paraId="551A90B1" w14:textId="4F5B599C"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61" w:name="_Toc159411586"/>
      <w:bookmarkStart w:id="162" w:name="_Toc8213981"/>
      <w:bookmarkStart w:id="163" w:name="_Toc159411587"/>
      <w:bookmarkEnd w:id="161"/>
      <w:r w:rsidRPr="00FB57C7">
        <w:rPr>
          <w:rFonts w:ascii="Verdana" w:hAnsi="Verdana"/>
          <w:b/>
          <w:sz w:val="20"/>
          <w:szCs w:val="20"/>
        </w:rPr>
        <w:t>Cena jednostki obmiarowej</w:t>
      </w:r>
      <w:bookmarkEnd w:id="162"/>
      <w:bookmarkEnd w:id="163"/>
    </w:p>
    <w:p w14:paraId="772DC797" w14:textId="496A073E"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 xml:space="preserve">Zakres czynności objętych ceną jednostkową podano w </w:t>
      </w:r>
      <w:r w:rsidR="00F37C55" w:rsidRPr="00FB57C7">
        <w:rPr>
          <w:rFonts w:ascii="Verdana" w:hAnsi="Verdana"/>
          <w:sz w:val="20"/>
          <w:szCs w:val="20"/>
        </w:rPr>
        <w:t xml:space="preserve">WWiORB </w:t>
      </w:r>
      <w:r w:rsidRPr="00FB57C7">
        <w:rPr>
          <w:rFonts w:ascii="Verdana" w:hAnsi="Verdana"/>
          <w:sz w:val="20"/>
          <w:szCs w:val="20"/>
        </w:rPr>
        <w:t xml:space="preserve">D-02.01.01”Wykonanie wykopów” oraz </w:t>
      </w:r>
      <w:r w:rsidR="00F37C55" w:rsidRPr="00FB57C7">
        <w:rPr>
          <w:rFonts w:ascii="Verdana" w:hAnsi="Verdana"/>
          <w:sz w:val="20"/>
          <w:szCs w:val="20"/>
        </w:rPr>
        <w:t xml:space="preserve">WWiORB </w:t>
      </w:r>
      <w:r w:rsidRPr="00FB57C7">
        <w:rPr>
          <w:rFonts w:ascii="Verdana" w:hAnsi="Verdana"/>
          <w:sz w:val="20"/>
          <w:szCs w:val="20"/>
        </w:rPr>
        <w:t xml:space="preserve">D-02.03.01 „Wykonanie nasypów” </w:t>
      </w:r>
      <w:r w:rsidR="00114004" w:rsidRPr="00FB57C7">
        <w:rPr>
          <w:rFonts w:ascii="Verdana" w:hAnsi="Verdana"/>
          <w:sz w:val="20"/>
          <w:szCs w:val="20"/>
        </w:rPr>
        <w:t xml:space="preserve">punkt </w:t>
      </w:r>
      <w:r w:rsidRPr="00FB57C7">
        <w:rPr>
          <w:rFonts w:ascii="Verdana" w:hAnsi="Verdana"/>
          <w:sz w:val="20"/>
          <w:szCs w:val="20"/>
        </w:rPr>
        <w:t>9.</w:t>
      </w:r>
    </w:p>
    <w:p w14:paraId="789D4F3D" w14:textId="77777777" w:rsidR="001164B1" w:rsidRPr="00FB57C7" w:rsidRDefault="001164B1" w:rsidP="004B792D">
      <w:pPr>
        <w:pStyle w:val="Akapitzlist"/>
        <w:autoSpaceDN/>
        <w:spacing w:before="120" w:after="120" w:line="276" w:lineRule="auto"/>
        <w:ind w:left="851"/>
        <w:jc w:val="both"/>
        <w:textAlignment w:val="auto"/>
        <w:rPr>
          <w:rFonts w:ascii="Verdana" w:hAnsi="Verdana"/>
          <w:sz w:val="20"/>
          <w:szCs w:val="20"/>
        </w:rPr>
      </w:pPr>
    </w:p>
    <w:p w14:paraId="16B1E4FF" w14:textId="77777777" w:rsidR="000D4B6D" w:rsidRPr="00FB57C7" w:rsidRDefault="000D4B6D" w:rsidP="00AE16DF">
      <w:pPr>
        <w:pStyle w:val="Zwykytekst"/>
        <w:numPr>
          <w:ilvl w:val="0"/>
          <w:numId w:val="159"/>
        </w:numPr>
        <w:spacing w:before="120" w:after="120" w:line="276" w:lineRule="auto"/>
        <w:ind w:left="851" w:hanging="851"/>
        <w:jc w:val="both"/>
        <w:outlineLvl w:val="0"/>
        <w:rPr>
          <w:rFonts w:ascii="Verdana" w:hAnsi="Verdana"/>
          <w:b/>
          <w:sz w:val="20"/>
          <w:szCs w:val="20"/>
        </w:rPr>
      </w:pPr>
      <w:bookmarkStart w:id="164" w:name="_Toc8213982"/>
      <w:bookmarkStart w:id="165" w:name="_Toc159411588"/>
      <w:r w:rsidRPr="00FB57C7">
        <w:rPr>
          <w:rFonts w:ascii="Verdana" w:hAnsi="Verdana"/>
          <w:b/>
          <w:sz w:val="20"/>
          <w:szCs w:val="20"/>
        </w:rPr>
        <w:t>PRZEPISY ZWIĄZANE</w:t>
      </w:r>
      <w:bookmarkEnd w:id="164"/>
      <w:bookmarkEnd w:id="165"/>
    </w:p>
    <w:p w14:paraId="41AABBA4" w14:textId="7FDC6442"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66" w:name="_Toc8213983"/>
      <w:bookmarkStart w:id="167" w:name="_Toc159411589"/>
      <w:r w:rsidRPr="00FB57C7">
        <w:rPr>
          <w:rFonts w:ascii="Verdana" w:hAnsi="Verdana"/>
          <w:b/>
          <w:sz w:val="20"/>
          <w:szCs w:val="20"/>
        </w:rPr>
        <w:t>Normy</w:t>
      </w:r>
      <w:bookmarkEnd w:id="166"/>
      <w:bookmarkEnd w:id="167"/>
    </w:p>
    <w:tbl>
      <w:tblPr>
        <w:tblW w:w="9792" w:type="dxa"/>
        <w:jc w:val="center"/>
        <w:tblLayout w:type="fixed"/>
        <w:tblCellMar>
          <w:left w:w="10" w:type="dxa"/>
          <w:right w:w="10" w:type="dxa"/>
        </w:tblCellMar>
        <w:tblLook w:val="0000" w:firstRow="0" w:lastRow="0" w:firstColumn="0" w:lastColumn="0" w:noHBand="0" w:noVBand="0"/>
      </w:tblPr>
      <w:tblGrid>
        <w:gridCol w:w="714"/>
        <w:gridCol w:w="2452"/>
        <w:gridCol w:w="6626"/>
      </w:tblGrid>
      <w:tr w:rsidR="00FB57C7" w:rsidRPr="00FB57C7" w14:paraId="4B92A1F0" w14:textId="77777777" w:rsidTr="00DB0895">
        <w:trPr>
          <w:trHeight w:val="483"/>
          <w:jc w:val="center"/>
        </w:trPr>
        <w:tc>
          <w:tcPr>
            <w:tcW w:w="714" w:type="dxa"/>
            <w:tcMar>
              <w:top w:w="0" w:type="dxa"/>
              <w:left w:w="108" w:type="dxa"/>
              <w:bottom w:w="0" w:type="dxa"/>
              <w:right w:w="108" w:type="dxa"/>
            </w:tcMar>
            <w:vAlign w:val="center"/>
          </w:tcPr>
          <w:p w14:paraId="24CE9441" w14:textId="77777777" w:rsidR="00916C5F" w:rsidRPr="00FB57C7" w:rsidRDefault="00916C5F" w:rsidP="0063199B">
            <w:pPr>
              <w:pStyle w:val="Standard"/>
              <w:widowControl w:val="0"/>
              <w:spacing w:line="360" w:lineRule="auto"/>
              <w:jc w:val="center"/>
              <w:rPr>
                <w:rFonts w:ascii="Verdana" w:hAnsi="Verdana" w:cs="Times New Roman"/>
                <w:b/>
                <w:sz w:val="20"/>
                <w:szCs w:val="20"/>
              </w:rPr>
            </w:pPr>
            <w:r w:rsidRPr="00FB57C7">
              <w:rPr>
                <w:rFonts w:ascii="Verdana" w:hAnsi="Verdana" w:cs="Times New Roman"/>
                <w:b/>
                <w:sz w:val="20"/>
                <w:szCs w:val="20"/>
              </w:rPr>
              <w:t>L.p.</w:t>
            </w:r>
          </w:p>
        </w:tc>
        <w:tc>
          <w:tcPr>
            <w:tcW w:w="2452" w:type="dxa"/>
            <w:tcMar>
              <w:top w:w="0" w:type="dxa"/>
              <w:left w:w="108" w:type="dxa"/>
              <w:bottom w:w="0" w:type="dxa"/>
              <w:right w:w="108" w:type="dxa"/>
            </w:tcMar>
            <w:vAlign w:val="center"/>
          </w:tcPr>
          <w:p w14:paraId="241A437A" w14:textId="77777777" w:rsidR="00916C5F" w:rsidRPr="00FB57C7" w:rsidRDefault="00916C5F" w:rsidP="0063199B">
            <w:pPr>
              <w:pStyle w:val="Standard"/>
              <w:widowControl w:val="0"/>
              <w:spacing w:line="360" w:lineRule="auto"/>
              <w:jc w:val="center"/>
              <w:rPr>
                <w:rFonts w:ascii="Verdana" w:hAnsi="Verdana" w:cs="Times New Roman"/>
                <w:b/>
                <w:sz w:val="20"/>
                <w:szCs w:val="20"/>
              </w:rPr>
            </w:pPr>
            <w:r w:rsidRPr="00FB57C7">
              <w:rPr>
                <w:rFonts w:ascii="Verdana" w:hAnsi="Verdana" w:cs="Times New Roman"/>
                <w:b/>
                <w:sz w:val="20"/>
                <w:szCs w:val="20"/>
              </w:rPr>
              <w:t>Nr normy</w:t>
            </w:r>
          </w:p>
        </w:tc>
        <w:tc>
          <w:tcPr>
            <w:tcW w:w="6626" w:type="dxa"/>
            <w:tcMar>
              <w:top w:w="0" w:type="dxa"/>
              <w:left w:w="108" w:type="dxa"/>
              <w:bottom w:w="0" w:type="dxa"/>
              <w:right w:w="108" w:type="dxa"/>
            </w:tcMar>
            <w:vAlign w:val="center"/>
          </w:tcPr>
          <w:p w14:paraId="1E9B6C33" w14:textId="77777777" w:rsidR="00916C5F" w:rsidRPr="00FB57C7" w:rsidRDefault="00916C5F" w:rsidP="0063199B">
            <w:pPr>
              <w:pStyle w:val="Standard"/>
              <w:widowControl w:val="0"/>
              <w:spacing w:line="360" w:lineRule="auto"/>
              <w:jc w:val="center"/>
              <w:rPr>
                <w:rFonts w:ascii="Verdana" w:hAnsi="Verdana" w:cs="Times New Roman"/>
                <w:b/>
                <w:sz w:val="20"/>
                <w:szCs w:val="20"/>
              </w:rPr>
            </w:pPr>
            <w:r w:rsidRPr="00FB57C7">
              <w:rPr>
                <w:rFonts w:ascii="Verdana" w:hAnsi="Verdana" w:cs="Times New Roman"/>
                <w:b/>
                <w:sz w:val="20"/>
                <w:szCs w:val="20"/>
              </w:rPr>
              <w:t>Tytuł normy</w:t>
            </w:r>
          </w:p>
        </w:tc>
      </w:tr>
      <w:tr w:rsidR="00FB57C7" w:rsidRPr="00FB57C7" w14:paraId="3608054C" w14:textId="77777777" w:rsidTr="00DB0895">
        <w:trPr>
          <w:trHeight w:val="752"/>
          <w:jc w:val="center"/>
        </w:trPr>
        <w:tc>
          <w:tcPr>
            <w:tcW w:w="714" w:type="dxa"/>
            <w:tcMar>
              <w:top w:w="0" w:type="dxa"/>
              <w:left w:w="108" w:type="dxa"/>
              <w:bottom w:w="0" w:type="dxa"/>
              <w:right w:w="108" w:type="dxa"/>
            </w:tcMar>
          </w:tcPr>
          <w:p w14:paraId="535B63FB" w14:textId="77777777" w:rsidR="0013664C" w:rsidRPr="00FB57C7" w:rsidRDefault="0013664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1</w:t>
            </w:r>
          </w:p>
        </w:tc>
        <w:tc>
          <w:tcPr>
            <w:tcW w:w="2452" w:type="dxa"/>
            <w:tcMar>
              <w:top w:w="0" w:type="dxa"/>
              <w:left w:w="108" w:type="dxa"/>
              <w:bottom w:w="0" w:type="dxa"/>
              <w:right w:w="108" w:type="dxa"/>
            </w:tcMar>
          </w:tcPr>
          <w:p w14:paraId="74176E52"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PN-EN ISO 14688-1</w:t>
            </w:r>
          </w:p>
        </w:tc>
        <w:tc>
          <w:tcPr>
            <w:tcW w:w="6626" w:type="dxa"/>
            <w:tcMar>
              <w:top w:w="0" w:type="dxa"/>
              <w:left w:w="108" w:type="dxa"/>
              <w:bottom w:w="0" w:type="dxa"/>
              <w:right w:w="108" w:type="dxa"/>
            </w:tcMar>
            <w:vAlign w:val="center"/>
          </w:tcPr>
          <w:p w14:paraId="41F02D56"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Badania geotechniczne. Oznaczanie i klasyfikowanie gruntów. Część 1: Oznaczanie i opis.</w:t>
            </w:r>
          </w:p>
        </w:tc>
      </w:tr>
      <w:tr w:rsidR="00FB57C7" w:rsidRPr="00FB57C7" w14:paraId="7637360E" w14:textId="77777777" w:rsidTr="00DB0895">
        <w:trPr>
          <w:trHeight w:val="752"/>
          <w:jc w:val="center"/>
        </w:trPr>
        <w:tc>
          <w:tcPr>
            <w:tcW w:w="714" w:type="dxa"/>
            <w:tcMar>
              <w:top w:w="0" w:type="dxa"/>
              <w:left w:w="108" w:type="dxa"/>
              <w:bottom w:w="0" w:type="dxa"/>
              <w:right w:w="108" w:type="dxa"/>
            </w:tcMar>
          </w:tcPr>
          <w:p w14:paraId="6CC01244" w14:textId="77777777" w:rsidR="0013664C" w:rsidRPr="00FB57C7" w:rsidRDefault="0013664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2</w:t>
            </w:r>
          </w:p>
        </w:tc>
        <w:tc>
          <w:tcPr>
            <w:tcW w:w="2452" w:type="dxa"/>
            <w:tcMar>
              <w:top w:w="0" w:type="dxa"/>
              <w:left w:w="108" w:type="dxa"/>
              <w:bottom w:w="0" w:type="dxa"/>
              <w:right w:w="108" w:type="dxa"/>
            </w:tcMar>
          </w:tcPr>
          <w:p w14:paraId="1F89BCDB"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PN-EN ISO 14688-2</w:t>
            </w:r>
          </w:p>
        </w:tc>
        <w:tc>
          <w:tcPr>
            <w:tcW w:w="6626" w:type="dxa"/>
            <w:tcMar>
              <w:top w:w="0" w:type="dxa"/>
              <w:left w:w="108" w:type="dxa"/>
              <w:bottom w:w="0" w:type="dxa"/>
              <w:right w:w="108" w:type="dxa"/>
            </w:tcMar>
            <w:vAlign w:val="center"/>
          </w:tcPr>
          <w:p w14:paraId="021EE4AB"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Badania geotechniczne. Oznaczanie i klasyfikowanie gruntów. Część 2: Zasady klasyfikowania.</w:t>
            </w:r>
          </w:p>
        </w:tc>
      </w:tr>
      <w:tr w:rsidR="00FB57C7" w:rsidRPr="00FB57C7" w14:paraId="299D8C42" w14:textId="77777777" w:rsidTr="00DB0895">
        <w:trPr>
          <w:trHeight w:val="752"/>
          <w:jc w:val="center"/>
        </w:trPr>
        <w:tc>
          <w:tcPr>
            <w:tcW w:w="714" w:type="dxa"/>
            <w:tcMar>
              <w:top w:w="0" w:type="dxa"/>
              <w:left w:w="108" w:type="dxa"/>
              <w:bottom w:w="0" w:type="dxa"/>
              <w:right w:w="108" w:type="dxa"/>
            </w:tcMar>
          </w:tcPr>
          <w:p w14:paraId="3F21B14C" w14:textId="77777777" w:rsidR="0013664C" w:rsidRPr="00FB57C7" w:rsidRDefault="0013664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3</w:t>
            </w:r>
          </w:p>
        </w:tc>
        <w:tc>
          <w:tcPr>
            <w:tcW w:w="2452" w:type="dxa"/>
            <w:tcMar>
              <w:top w:w="0" w:type="dxa"/>
              <w:left w:w="108" w:type="dxa"/>
              <w:bottom w:w="0" w:type="dxa"/>
              <w:right w:w="108" w:type="dxa"/>
            </w:tcMar>
          </w:tcPr>
          <w:p w14:paraId="0A9B84E8"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PN-EN ISO 14689-2</w:t>
            </w:r>
          </w:p>
        </w:tc>
        <w:tc>
          <w:tcPr>
            <w:tcW w:w="6626" w:type="dxa"/>
            <w:tcMar>
              <w:top w:w="0" w:type="dxa"/>
              <w:left w:w="108" w:type="dxa"/>
              <w:bottom w:w="0" w:type="dxa"/>
              <w:right w:w="108" w:type="dxa"/>
            </w:tcMar>
            <w:vAlign w:val="center"/>
          </w:tcPr>
          <w:p w14:paraId="0B467906"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Rozpoznanie i badania geotechniczne. Oznaczenie opis i klasyfikacja skał.</w:t>
            </w:r>
          </w:p>
        </w:tc>
      </w:tr>
      <w:tr w:rsidR="00FB57C7" w:rsidRPr="00FB57C7" w14:paraId="1340720D" w14:textId="77777777" w:rsidTr="00DB0895">
        <w:trPr>
          <w:trHeight w:val="752"/>
          <w:jc w:val="center"/>
        </w:trPr>
        <w:tc>
          <w:tcPr>
            <w:tcW w:w="714" w:type="dxa"/>
            <w:tcMar>
              <w:top w:w="0" w:type="dxa"/>
              <w:left w:w="108" w:type="dxa"/>
              <w:bottom w:w="0" w:type="dxa"/>
              <w:right w:w="108" w:type="dxa"/>
            </w:tcMar>
          </w:tcPr>
          <w:p w14:paraId="1C1A98D8" w14:textId="77777777" w:rsidR="0013664C" w:rsidRPr="00FB57C7" w:rsidRDefault="0013664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4</w:t>
            </w:r>
          </w:p>
        </w:tc>
        <w:tc>
          <w:tcPr>
            <w:tcW w:w="2452" w:type="dxa"/>
            <w:tcMar>
              <w:top w:w="0" w:type="dxa"/>
              <w:left w:w="108" w:type="dxa"/>
              <w:bottom w:w="0" w:type="dxa"/>
              <w:right w:w="108" w:type="dxa"/>
            </w:tcMar>
          </w:tcPr>
          <w:p w14:paraId="43665A47"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PN-EN ISO 17892-1</w:t>
            </w:r>
          </w:p>
        </w:tc>
        <w:tc>
          <w:tcPr>
            <w:tcW w:w="6626" w:type="dxa"/>
            <w:tcMar>
              <w:top w:w="0" w:type="dxa"/>
              <w:left w:w="108" w:type="dxa"/>
              <w:bottom w:w="0" w:type="dxa"/>
              <w:right w:w="108" w:type="dxa"/>
            </w:tcMar>
            <w:vAlign w:val="center"/>
          </w:tcPr>
          <w:p w14:paraId="48A23E65"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Rozpoznanie i badania geotechniczne. Badania laboratoryjne gruntów. Część 1: Oznaczanie wilgotności naturalnej.</w:t>
            </w:r>
          </w:p>
        </w:tc>
      </w:tr>
      <w:tr w:rsidR="00FB57C7" w:rsidRPr="00FB57C7" w14:paraId="6F4A828C" w14:textId="77777777" w:rsidTr="00DB0895">
        <w:trPr>
          <w:trHeight w:val="739"/>
          <w:jc w:val="center"/>
        </w:trPr>
        <w:tc>
          <w:tcPr>
            <w:tcW w:w="714" w:type="dxa"/>
            <w:tcMar>
              <w:top w:w="0" w:type="dxa"/>
              <w:left w:w="108" w:type="dxa"/>
              <w:bottom w:w="0" w:type="dxa"/>
              <w:right w:w="108" w:type="dxa"/>
            </w:tcMar>
          </w:tcPr>
          <w:p w14:paraId="2A640988" w14:textId="77777777" w:rsidR="0013664C" w:rsidRPr="00FB57C7" w:rsidRDefault="0013664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lastRenderedPageBreak/>
              <w:t>5</w:t>
            </w:r>
          </w:p>
        </w:tc>
        <w:tc>
          <w:tcPr>
            <w:tcW w:w="2452" w:type="dxa"/>
            <w:tcMar>
              <w:top w:w="0" w:type="dxa"/>
              <w:left w:w="108" w:type="dxa"/>
              <w:bottom w:w="0" w:type="dxa"/>
              <w:right w:w="108" w:type="dxa"/>
            </w:tcMar>
          </w:tcPr>
          <w:p w14:paraId="5ACE71B5"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PN-EN ISO 17892-4</w:t>
            </w:r>
          </w:p>
        </w:tc>
        <w:tc>
          <w:tcPr>
            <w:tcW w:w="6626" w:type="dxa"/>
            <w:tcMar>
              <w:top w:w="0" w:type="dxa"/>
              <w:left w:w="108" w:type="dxa"/>
              <w:bottom w:w="0" w:type="dxa"/>
              <w:right w:w="108" w:type="dxa"/>
            </w:tcMar>
            <w:vAlign w:val="center"/>
          </w:tcPr>
          <w:p w14:paraId="3CED1BA6"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Rozpoznanie i badania geotechniczne. Badania laboratoryjne gruntów. Część 4: Badanie uziarnienia gruntów.</w:t>
            </w:r>
          </w:p>
        </w:tc>
      </w:tr>
      <w:tr w:rsidR="00FB57C7" w:rsidRPr="00FB57C7" w14:paraId="3DBEF437" w14:textId="77777777" w:rsidTr="00DB0895">
        <w:trPr>
          <w:trHeight w:val="1019"/>
          <w:jc w:val="center"/>
        </w:trPr>
        <w:tc>
          <w:tcPr>
            <w:tcW w:w="714" w:type="dxa"/>
            <w:tcMar>
              <w:top w:w="0" w:type="dxa"/>
              <w:left w:w="108" w:type="dxa"/>
              <w:bottom w:w="0" w:type="dxa"/>
              <w:right w:w="108" w:type="dxa"/>
            </w:tcMar>
          </w:tcPr>
          <w:p w14:paraId="187F2D7F" w14:textId="77777777" w:rsidR="0013664C" w:rsidRPr="00FB57C7" w:rsidRDefault="0013664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6</w:t>
            </w:r>
          </w:p>
        </w:tc>
        <w:tc>
          <w:tcPr>
            <w:tcW w:w="2452" w:type="dxa"/>
            <w:tcMar>
              <w:top w:w="0" w:type="dxa"/>
              <w:left w:w="108" w:type="dxa"/>
              <w:bottom w:w="0" w:type="dxa"/>
              <w:right w:w="108" w:type="dxa"/>
            </w:tcMar>
          </w:tcPr>
          <w:p w14:paraId="620125B2"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PN-EN ISO 17892-1</w:t>
            </w:r>
          </w:p>
        </w:tc>
        <w:tc>
          <w:tcPr>
            <w:tcW w:w="6626" w:type="dxa"/>
            <w:tcMar>
              <w:top w:w="0" w:type="dxa"/>
              <w:left w:w="108" w:type="dxa"/>
              <w:bottom w:w="0" w:type="dxa"/>
              <w:right w:w="108" w:type="dxa"/>
            </w:tcMar>
            <w:vAlign w:val="center"/>
          </w:tcPr>
          <w:p w14:paraId="610FFF38"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Rozpoznanie i badania geotechniczne. Badania laboratoryjne gruntów. Część 11: Badanie filtracji przy stałym i zmiennym gradiencie hydraulicznym.</w:t>
            </w:r>
          </w:p>
        </w:tc>
      </w:tr>
      <w:tr w:rsidR="00FB57C7" w:rsidRPr="00FB57C7" w14:paraId="0EB9BECC" w14:textId="77777777" w:rsidTr="00DB0895">
        <w:trPr>
          <w:trHeight w:val="752"/>
          <w:jc w:val="center"/>
        </w:trPr>
        <w:tc>
          <w:tcPr>
            <w:tcW w:w="714" w:type="dxa"/>
            <w:tcMar>
              <w:top w:w="0" w:type="dxa"/>
              <w:left w:w="108" w:type="dxa"/>
              <w:bottom w:w="0" w:type="dxa"/>
              <w:right w:w="108" w:type="dxa"/>
            </w:tcMar>
          </w:tcPr>
          <w:p w14:paraId="61ABB8E5" w14:textId="77777777" w:rsidR="0013664C" w:rsidRPr="00FB57C7" w:rsidRDefault="0013664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7</w:t>
            </w:r>
          </w:p>
        </w:tc>
        <w:tc>
          <w:tcPr>
            <w:tcW w:w="2452" w:type="dxa"/>
            <w:tcMar>
              <w:top w:w="0" w:type="dxa"/>
              <w:left w:w="108" w:type="dxa"/>
              <w:bottom w:w="0" w:type="dxa"/>
              <w:right w:w="108" w:type="dxa"/>
            </w:tcMar>
          </w:tcPr>
          <w:p w14:paraId="13E11E02"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PN-EN ISO 17892-12</w:t>
            </w:r>
          </w:p>
        </w:tc>
        <w:tc>
          <w:tcPr>
            <w:tcW w:w="6626" w:type="dxa"/>
            <w:tcMar>
              <w:top w:w="0" w:type="dxa"/>
              <w:left w:w="108" w:type="dxa"/>
              <w:bottom w:w="0" w:type="dxa"/>
              <w:right w:w="108" w:type="dxa"/>
            </w:tcMar>
            <w:vAlign w:val="center"/>
          </w:tcPr>
          <w:p w14:paraId="3E48ED05"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 xml:space="preserve">Rozpoznanie i badania geotechniczne. Badania laboratoryjne gruntów. Część 12: Oznaczanie granic </w:t>
            </w:r>
            <w:proofErr w:type="spellStart"/>
            <w:r w:rsidRPr="00FB57C7">
              <w:rPr>
                <w:rFonts w:ascii="Verdana" w:eastAsia="Calibri" w:hAnsi="Verdana" w:cs="Times New Roman"/>
                <w:sz w:val="20"/>
                <w:szCs w:val="20"/>
              </w:rPr>
              <w:t>Atterberga</w:t>
            </w:r>
            <w:proofErr w:type="spellEnd"/>
            <w:r w:rsidRPr="00FB57C7">
              <w:rPr>
                <w:rFonts w:ascii="Verdana" w:eastAsia="Calibri" w:hAnsi="Verdana" w:cs="Times New Roman"/>
                <w:sz w:val="20"/>
                <w:szCs w:val="20"/>
              </w:rPr>
              <w:t>.</w:t>
            </w:r>
          </w:p>
        </w:tc>
      </w:tr>
      <w:tr w:rsidR="00FB57C7" w:rsidRPr="00FB57C7" w14:paraId="77990BA1" w14:textId="77777777" w:rsidTr="00DB0895">
        <w:trPr>
          <w:trHeight w:val="483"/>
          <w:jc w:val="center"/>
        </w:trPr>
        <w:tc>
          <w:tcPr>
            <w:tcW w:w="714" w:type="dxa"/>
            <w:tcMar>
              <w:top w:w="0" w:type="dxa"/>
              <w:left w:w="108" w:type="dxa"/>
              <w:bottom w:w="0" w:type="dxa"/>
              <w:right w:w="108" w:type="dxa"/>
            </w:tcMar>
          </w:tcPr>
          <w:p w14:paraId="06D953C2" w14:textId="77777777" w:rsidR="0013664C" w:rsidRPr="00FB57C7" w:rsidRDefault="0013664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8</w:t>
            </w:r>
          </w:p>
        </w:tc>
        <w:tc>
          <w:tcPr>
            <w:tcW w:w="2452" w:type="dxa"/>
            <w:tcMar>
              <w:top w:w="0" w:type="dxa"/>
              <w:left w:w="108" w:type="dxa"/>
              <w:bottom w:w="0" w:type="dxa"/>
              <w:right w:w="108" w:type="dxa"/>
            </w:tcMar>
          </w:tcPr>
          <w:p w14:paraId="5A6EDD11" w14:textId="1D354270"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PN-B-04481</w:t>
            </w:r>
          </w:p>
        </w:tc>
        <w:tc>
          <w:tcPr>
            <w:tcW w:w="6626" w:type="dxa"/>
            <w:tcMar>
              <w:top w:w="0" w:type="dxa"/>
              <w:left w:w="108" w:type="dxa"/>
              <w:bottom w:w="0" w:type="dxa"/>
              <w:right w:w="108" w:type="dxa"/>
            </w:tcMar>
            <w:vAlign w:val="center"/>
          </w:tcPr>
          <w:p w14:paraId="6A23B9BA"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Grunty budowlane. Badania próbek gruntów</w:t>
            </w:r>
          </w:p>
        </w:tc>
      </w:tr>
      <w:tr w:rsidR="00FB57C7" w:rsidRPr="00FB57C7" w14:paraId="3EC34B54" w14:textId="77777777" w:rsidTr="00DB0895">
        <w:trPr>
          <w:trHeight w:val="483"/>
          <w:jc w:val="center"/>
        </w:trPr>
        <w:tc>
          <w:tcPr>
            <w:tcW w:w="714" w:type="dxa"/>
            <w:tcMar>
              <w:top w:w="0" w:type="dxa"/>
              <w:left w:w="108" w:type="dxa"/>
              <w:bottom w:w="0" w:type="dxa"/>
              <w:right w:w="108" w:type="dxa"/>
            </w:tcMar>
          </w:tcPr>
          <w:p w14:paraId="45601161" w14:textId="77777777" w:rsidR="0013664C" w:rsidRPr="00FB57C7" w:rsidRDefault="0013664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9</w:t>
            </w:r>
          </w:p>
        </w:tc>
        <w:tc>
          <w:tcPr>
            <w:tcW w:w="2452" w:type="dxa"/>
            <w:tcMar>
              <w:top w:w="0" w:type="dxa"/>
              <w:left w:w="108" w:type="dxa"/>
              <w:bottom w:w="0" w:type="dxa"/>
              <w:right w:w="108" w:type="dxa"/>
            </w:tcMar>
          </w:tcPr>
          <w:p w14:paraId="118793AD"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BN-77/8931-12</w:t>
            </w:r>
          </w:p>
        </w:tc>
        <w:tc>
          <w:tcPr>
            <w:tcW w:w="6626" w:type="dxa"/>
            <w:tcMar>
              <w:top w:w="0" w:type="dxa"/>
              <w:left w:w="108" w:type="dxa"/>
              <w:bottom w:w="0" w:type="dxa"/>
              <w:right w:w="108" w:type="dxa"/>
            </w:tcMar>
            <w:vAlign w:val="center"/>
          </w:tcPr>
          <w:p w14:paraId="19391ABC"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Oznaczenie wskaźnika zagęszczenia gruntu</w:t>
            </w:r>
          </w:p>
        </w:tc>
      </w:tr>
      <w:tr w:rsidR="00FB57C7" w:rsidRPr="00FB57C7" w14:paraId="6568619C" w14:textId="77777777" w:rsidTr="00DB0895">
        <w:trPr>
          <w:trHeight w:val="483"/>
          <w:jc w:val="center"/>
        </w:trPr>
        <w:tc>
          <w:tcPr>
            <w:tcW w:w="714" w:type="dxa"/>
            <w:tcMar>
              <w:top w:w="0" w:type="dxa"/>
              <w:left w:w="108" w:type="dxa"/>
              <w:bottom w:w="0" w:type="dxa"/>
              <w:right w:w="108" w:type="dxa"/>
            </w:tcMar>
          </w:tcPr>
          <w:p w14:paraId="652DB5B9" w14:textId="77777777" w:rsidR="0013664C" w:rsidRPr="00FB57C7" w:rsidRDefault="0013664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10</w:t>
            </w:r>
          </w:p>
        </w:tc>
        <w:tc>
          <w:tcPr>
            <w:tcW w:w="2452" w:type="dxa"/>
            <w:tcMar>
              <w:top w:w="0" w:type="dxa"/>
              <w:left w:w="108" w:type="dxa"/>
              <w:bottom w:w="0" w:type="dxa"/>
              <w:right w:w="108" w:type="dxa"/>
            </w:tcMar>
          </w:tcPr>
          <w:p w14:paraId="25A15CBD" w14:textId="1F428454"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PN-S-02205</w:t>
            </w:r>
          </w:p>
        </w:tc>
        <w:tc>
          <w:tcPr>
            <w:tcW w:w="6626" w:type="dxa"/>
            <w:tcMar>
              <w:top w:w="0" w:type="dxa"/>
              <w:left w:w="108" w:type="dxa"/>
              <w:bottom w:w="0" w:type="dxa"/>
              <w:right w:w="108" w:type="dxa"/>
            </w:tcMar>
            <w:vAlign w:val="center"/>
          </w:tcPr>
          <w:p w14:paraId="3A6F9308" w14:textId="2EE7875F"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Drogi samochodowe. Roboty ziemne. Wymagania i badania.</w:t>
            </w:r>
          </w:p>
        </w:tc>
      </w:tr>
      <w:tr w:rsidR="00FB57C7" w:rsidRPr="00FB57C7" w14:paraId="6C83EF34" w14:textId="77777777" w:rsidTr="00DB0895">
        <w:trPr>
          <w:trHeight w:val="497"/>
          <w:jc w:val="center"/>
        </w:trPr>
        <w:tc>
          <w:tcPr>
            <w:tcW w:w="714" w:type="dxa"/>
            <w:tcMar>
              <w:top w:w="0" w:type="dxa"/>
              <w:left w:w="108" w:type="dxa"/>
              <w:bottom w:w="0" w:type="dxa"/>
              <w:right w:w="108" w:type="dxa"/>
            </w:tcMar>
          </w:tcPr>
          <w:p w14:paraId="7075975A" w14:textId="77777777" w:rsidR="0013664C" w:rsidRPr="00FB57C7" w:rsidRDefault="0013664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11</w:t>
            </w:r>
          </w:p>
        </w:tc>
        <w:tc>
          <w:tcPr>
            <w:tcW w:w="2452" w:type="dxa"/>
            <w:tcMar>
              <w:top w:w="0" w:type="dxa"/>
              <w:left w:w="108" w:type="dxa"/>
              <w:bottom w:w="0" w:type="dxa"/>
              <w:right w:w="108" w:type="dxa"/>
            </w:tcMar>
          </w:tcPr>
          <w:p w14:paraId="6A3C574C"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BN-64/8931-01</w:t>
            </w:r>
          </w:p>
        </w:tc>
        <w:tc>
          <w:tcPr>
            <w:tcW w:w="6626" w:type="dxa"/>
            <w:tcMar>
              <w:top w:w="0" w:type="dxa"/>
              <w:left w:w="108" w:type="dxa"/>
              <w:bottom w:w="0" w:type="dxa"/>
              <w:right w:w="108" w:type="dxa"/>
            </w:tcMar>
            <w:vAlign w:val="center"/>
          </w:tcPr>
          <w:p w14:paraId="27EDE556"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Drogi samochodowe. Oznaczenie wskaźnika piaskowego</w:t>
            </w:r>
          </w:p>
        </w:tc>
      </w:tr>
      <w:tr w:rsidR="00FB57C7" w:rsidRPr="00FB57C7" w14:paraId="63A72944" w14:textId="77777777" w:rsidTr="00DB0895">
        <w:trPr>
          <w:trHeight w:val="483"/>
          <w:jc w:val="center"/>
        </w:trPr>
        <w:tc>
          <w:tcPr>
            <w:tcW w:w="714" w:type="dxa"/>
            <w:tcMar>
              <w:top w:w="0" w:type="dxa"/>
              <w:left w:w="108" w:type="dxa"/>
              <w:bottom w:w="0" w:type="dxa"/>
              <w:right w:w="108" w:type="dxa"/>
            </w:tcMar>
          </w:tcPr>
          <w:p w14:paraId="1C7C8B5D" w14:textId="77777777" w:rsidR="0013664C" w:rsidRPr="00FB57C7" w:rsidRDefault="0013664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12</w:t>
            </w:r>
          </w:p>
        </w:tc>
        <w:tc>
          <w:tcPr>
            <w:tcW w:w="2452" w:type="dxa"/>
            <w:tcMar>
              <w:top w:w="0" w:type="dxa"/>
              <w:left w:w="108" w:type="dxa"/>
              <w:bottom w:w="0" w:type="dxa"/>
              <w:right w:w="108" w:type="dxa"/>
            </w:tcMar>
          </w:tcPr>
          <w:p w14:paraId="70FB30CB"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PN-60/B-04493</w:t>
            </w:r>
          </w:p>
        </w:tc>
        <w:tc>
          <w:tcPr>
            <w:tcW w:w="6626" w:type="dxa"/>
            <w:tcMar>
              <w:top w:w="0" w:type="dxa"/>
              <w:left w:w="108" w:type="dxa"/>
              <w:bottom w:w="0" w:type="dxa"/>
              <w:right w:w="108" w:type="dxa"/>
            </w:tcMar>
            <w:vAlign w:val="center"/>
          </w:tcPr>
          <w:p w14:paraId="6F8BDCEB"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Oznaczenie kapilarności biernej.</w:t>
            </w:r>
          </w:p>
        </w:tc>
      </w:tr>
      <w:tr w:rsidR="00FB57C7" w:rsidRPr="00FB57C7" w14:paraId="3A04BEF5" w14:textId="77777777" w:rsidTr="00DB0895">
        <w:trPr>
          <w:trHeight w:val="752"/>
          <w:jc w:val="center"/>
        </w:trPr>
        <w:tc>
          <w:tcPr>
            <w:tcW w:w="714" w:type="dxa"/>
            <w:tcMar>
              <w:top w:w="0" w:type="dxa"/>
              <w:left w:w="108" w:type="dxa"/>
              <w:bottom w:w="0" w:type="dxa"/>
              <w:right w:w="108" w:type="dxa"/>
            </w:tcMar>
          </w:tcPr>
          <w:p w14:paraId="1EE70653" w14:textId="77777777" w:rsidR="0013664C" w:rsidRPr="00FB57C7" w:rsidRDefault="0013664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13</w:t>
            </w:r>
          </w:p>
        </w:tc>
        <w:tc>
          <w:tcPr>
            <w:tcW w:w="2452" w:type="dxa"/>
            <w:tcMar>
              <w:top w:w="0" w:type="dxa"/>
              <w:left w:w="108" w:type="dxa"/>
              <w:bottom w:w="0" w:type="dxa"/>
              <w:right w:w="108" w:type="dxa"/>
            </w:tcMar>
          </w:tcPr>
          <w:p w14:paraId="1FEA51DB"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PN-55/B04492</w:t>
            </w:r>
          </w:p>
        </w:tc>
        <w:tc>
          <w:tcPr>
            <w:tcW w:w="6626" w:type="dxa"/>
            <w:tcMar>
              <w:top w:w="0" w:type="dxa"/>
              <w:left w:w="108" w:type="dxa"/>
              <w:bottom w:w="0" w:type="dxa"/>
              <w:right w:w="108" w:type="dxa"/>
            </w:tcMar>
            <w:vAlign w:val="center"/>
          </w:tcPr>
          <w:p w14:paraId="7B52FEC5"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Grunty budowlane. Badania właściwości fizycznych. Oznaczenie wskaźnika wodoprzepuszczalności.</w:t>
            </w:r>
          </w:p>
        </w:tc>
      </w:tr>
      <w:tr w:rsidR="00FB57C7" w:rsidRPr="00FB57C7" w14:paraId="51EB116E" w14:textId="77777777" w:rsidTr="00DB0895">
        <w:trPr>
          <w:trHeight w:val="483"/>
          <w:jc w:val="center"/>
        </w:trPr>
        <w:tc>
          <w:tcPr>
            <w:tcW w:w="714" w:type="dxa"/>
            <w:tcMar>
              <w:top w:w="0" w:type="dxa"/>
              <w:left w:w="108" w:type="dxa"/>
              <w:bottom w:w="0" w:type="dxa"/>
              <w:right w:w="108" w:type="dxa"/>
            </w:tcMar>
          </w:tcPr>
          <w:p w14:paraId="631E8C5A" w14:textId="77777777" w:rsidR="0013664C" w:rsidRPr="00FB57C7" w:rsidRDefault="0013664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14</w:t>
            </w:r>
          </w:p>
        </w:tc>
        <w:tc>
          <w:tcPr>
            <w:tcW w:w="2452" w:type="dxa"/>
            <w:tcMar>
              <w:top w:w="0" w:type="dxa"/>
              <w:left w:w="108" w:type="dxa"/>
              <w:bottom w:w="0" w:type="dxa"/>
              <w:right w:w="108" w:type="dxa"/>
            </w:tcMar>
          </w:tcPr>
          <w:p w14:paraId="25FB4040"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PN-EN-13285</w:t>
            </w:r>
          </w:p>
        </w:tc>
        <w:tc>
          <w:tcPr>
            <w:tcW w:w="6626" w:type="dxa"/>
            <w:tcMar>
              <w:top w:w="0" w:type="dxa"/>
              <w:left w:w="108" w:type="dxa"/>
              <w:bottom w:w="0" w:type="dxa"/>
              <w:right w:w="108" w:type="dxa"/>
            </w:tcMar>
            <w:vAlign w:val="center"/>
          </w:tcPr>
          <w:p w14:paraId="32DC8BC7"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Mieszanki niezwiązane. Wymagania.</w:t>
            </w:r>
          </w:p>
        </w:tc>
      </w:tr>
      <w:tr w:rsidR="00FB57C7" w:rsidRPr="00FB57C7" w14:paraId="636CA3E3" w14:textId="77777777" w:rsidTr="00DB0895">
        <w:trPr>
          <w:trHeight w:val="752"/>
          <w:jc w:val="center"/>
        </w:trPr>
        <w:tc>
          <w:tcPr>
            <w:tcW w:w="714" w:type="dxa"/>
            <w:tcMar>
              <w:top w:w="0" w:type="dxa"/>
              <w:left w:w="108" w:type="dxa"/>
              <w:bottom w:w="0" w:type="dxa"/>
              <w:right w:w="108" w:type="dxa"/>
            </w:tcMar>
          </w:tcPr>
          <w:p w14:paraId="42089562" w14:textId="77777777" w:rsidR="0013664C" w:rsidRPr="00FB57C7" w:rsidRDefault="0013664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15</w:t>
            </w:r>
          </w:p>
        </w:tc>
        <w:tc>
          <w:tcPr>
            <w:tcW w:w="2452" w:type="dxa"/>
            <w:tcMar>
              <w:top w:w="0" w:type="dxa"/>
              <w:left w:w="108" w:type="dxa"/>
              <w:bottom w:w="0" w:type="dxa"/>
              <w:right w:w="108" w:type="dxa"/>
            </w:tcMar>
          </w:tcPr>
          <w:p w14:paraId="5E57A412"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PN-EN 933-1</w:t>
            </w:r>
          </w:p>
        </w:tc>
        <w:tc>
          <w:tcPr>
            <w:tcW w:w="6626" w:type="dxa"/>
            <w:tcMar>
              <w:top w:w="0" w:type="dxa"/>
              <w:left w:w="108" w:type="dxa"/>
              <w:bottom w:w="0" w:type="dxa"/>
              <w:right w:w="108" w:type="dxa"/>
            </w:tcMar>
            <w:vAlign w:val="center"/>
          </w:tcPr>
          <w:p w14:paraId="633E2DB7"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Badania geometrycznych właściwości kruszyw. Część 1: Oznaczanie składu ziarnowego. Metoda przesiewania.</w:t>
            </w:r>
          </w:p>
        </w:tc>
      </w:tr>
      <w:tr w:rsidR="00FB57C7" w:rsidRPr="00FB57C7" w14:paraId="57AFB027" w14:textId="77777777" w:rsidTr="00DB0895">
        <w:trPr>
          <w:trHeight w:val="1006"/>
          <w:jc w:val="center"/>
        </w:trPr>
        <w:tc>
          <w:tcPr>
            <w:tcW w:w="714" w:type="dxa"/>
            <w:tcMar>
              <w:top w:w="0" w:type="dxa"/>
              <w:left w:w="108" w:type="dxa"/>
              <w:bottom w:w="0" w:type="dxa"/>
              <w:right w:w="108" w:type="dxa"/>
            </w:tcMar>
          </w:tcPr>
          <w:p w14:paraId="59D83692" w14:textId="77777777" w:rsidR="0013664C" w:rsidRPr="00FB57C7" w:rsidRDefault="0013664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16</w:t>
            </w:r>
          </w:p>
        </w:tc>
        <w:tc>
          <w:tcPr>
            <w:tcW w:w="2452" w:type="dxa"/>
            <w:tcMar>
              <w:top w:w="0" w:type="dxa"/>
              <w:left w:w="108" w:type="dxa"/>
              <w:bottom w:w="0" w:type="dxa"/>
              <w:right w:w="108" w:type="dxa"/>
            </w:tcMar>
          </w:tcPr>
          <w:p w14:paraId="56B26996"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PN-EN 933-8</w:t>
            </w:r>
          </w:p>
        </w:tc>
        <w:tc>
          <w:tcPr>
            <w:tcW w:w="6626" w:type="dxa"/>
            <w:tcMar>
              <w:top w:w="0" w:type="dxa"/>
              <w:left w:w="108" w:type="dxa"/>
              <w:bottom w:w="0" w:type="dxa"/>
              <w:right w:w="108" w:type="dxa"/>
            </w:tcMar>
            <w:vAlign w:val="center"/>
          </w:tcPr>
          <w:p w14:paraId="15898493"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Badania geometrycznych właściwości kruszyw. Część 8: Ocena zawartości drobnych cząstek. Badanie wskaźnika piaskowego.</w:t>
            </w:r>
          </w:p>
        </w:tc>
      </w:tr>
      <w:tr w:rsidR="00FB57C7" w:rsidRPr="00FB57C7" w14:paraId="3B6CE8AA" w14:textId="77777777" w:rsidTr="00DB0895">
        <w:trPr>
          <w:trHeight w:val="1019"/>
          <w:jc w:val="center"/>
        </w:trPr>
        <w:tc>
          <w:tcPr>
            <w:tcW w:w="714" w:type="dxa"/>
            <w:tcMar>
              <w:top w:w="0" w:type="dxa"/>
              <w:left w:w="108" w:type="dxa"/>
              <w:bottom w:w="0" w:type="dxa"/>
              <w:right w:w="108" w:type="dxa"/>
            </w:tcMar>
          </w:tcPr>
          <w:p w14:paraId="0A059D37" w14:textId="77777777" w:rsidR="0013664C" w:rsidRPr="00FB57C7" w:rsidRDefault="0013664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17</w:t>
            </w:r>
          </w:p>
        </w:tc>
        <w:tc>
          <w:tcPr>
            <w:tcW w:w="2452" w:type="dxa"/>
            <w:tcMar>
              <w:top w:w="0" w:type="dxa"/>
              <w:left w:w="108" w:type="dxa"/>
              <w:bottom w:w="0" w:type="dxa"/>
              <w:right w:w="108" w:type="dxa"/>
            </w:tcMar>
          </w:tcPr>
          <w:p w14:paraId="146D00AE"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PN-EN 1097-5</w:t>
            </w:r>
          </w:p>
        </w:tc>
        <w:tc>
          <w:tcPr>
            <w:tcW w:w="6626" w:type="dxa"/>
            <w:tcMar>
              <w:top w:w="0" w:type="dxa"/>
              <w:left w:w="108" w:type="dxa"/>
              <w:bottom w:w="0" w:type="dxa"/>
              <w:right w:w="108" w:type="dxa"/>
            </w:tcMar>
            <w:vAlign w:val="center"/>
          </w:tcPr>
          <w:p w14:paraId="34BFC171"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Badanie mechanicznych i fizycznych właściwości kruszyw. Część 5: Oznaczenie zawartości wody przez suszenie w suszarce z wentylacją.</w:t>
            </w:r>
          </w:p>
        </w:tc>
      </w:tr>
      <w:tr w:rsidR="00FB57C7" w:rsidRPr="00FB57C7" w14:paraId="7879DA7D" w14:textId="77777777" w:rsidTr="00DB0895">
        <w:trPr>
          <w:trHeight w:val="1273"/>
          <w:jc w:val="center"/>
        </w:trPr>
        <w:tc>
          <w:tcPr>
            <w:tcW w:w="714" w:type="dxa"/>
            <w:tcMar>
              <w:top w:w="0" w:type="dxa"/>
              <w:left w:w="108" w:type="dxa"/>
              <w:bottom w:w="0" w:type="dxa"/>
              <w:right w:w="108" w:type="dxa"/>
            </w:tcMar>
          </w:tcPr>
          <w:p w14:paraId="5C2688B7" w14:textId="77777777" w:rsidR="0013664C" w:rsidRPr="00FB57C7" w:rsidRDefault="0013664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18</w:t>
            </w:r>
          </w:p>
        </w:tc>
        <w:tc>
          <w:tcPr>
            <w:tcW w:w="2452" w:type="dxa"/>
            <w:tcMar>
              <w:top w:w="0" w:type="dxa"/>
              <w:left w:w="108" w:type="dxa"/>
              <w:bottom w:w="0" w:type="dxa"/>
              <w:right w:w="108" w:type="dxa"/>
            </w:tcMar>
          </w:tcPr>
          <w:p w14:paraId="4D57AED8"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PN-EN 13286-2</w:t>
            </w:r>
          </w:p>
        </w:tc>
        <w:tc>
          <w:tcPr>
            <w:tcW w:w="6626" w:type="dxa"/>
            <w:tcMar>
              <w:top w:w="0" w:type="dxa"/>
              <w:left w:w="108" w:type="dxa"/>
              <w:bottom w:w="0" w:type="dxa"/>
              <w:right w:w="108" w:type="dxa"/>
            </w:tcMar>
            <w:vAlign w:val="center"/>
          </w:tcPr>
          <w:p w14:paraId="37DB708E"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 xml:space="preserve">Mieszanki niezwiązane i związane hydraulicznie. Część 2: Metody </w:t>
            </w:r>
            <w:r w:rsidRPr="00FB57C7">
              <w:rPr>
                <w:rFonts w:ascii="Verdana" w:eastAsia="Calibri" w:hAnsi="Verdana" w:cs="Times New Roman"/>
                <w:sz w:val="20"/>
                <w:szCs w:val="20"/>
              </w:rPr>
              <w:br/>
              <w:t xml:space="preserve">badań laboratoryjnych gęstości na sucho i zawartości wody. Zagęszczanie metodą </w:t>
            </w:r>
            <w:proofErr w:type="spellStart"/>
            <w:r w:rsidRPr="00FB57C7">
              <w:rPr>
                <w:rFonts w:ascii="Verdana" w:eastAsia="Calibri" w:hAnsi="Verdana" w:cs="Times New Roman"/>
                <w:sz w:val="20"/>
                <w:szCs w:val="20"/>
              </w:rPr>
              <w:t>Pro</w:t>
            </w:r>
            <w:r w:rsidR="00B06763" w:rsidRPr="00FB57C7">
              <w:rPr>
                <w:rFonts w:ascii="Verdana" w:eastAsia="Calibri" w:hAnsi="Verdana" w:cs="Times New Roman"/>
                <w:sz w:val="20"/>
                <w:szCs w:val="20"/>
              </w:rPr>
              <w:t>c</w:t>
            </w:r>
            <w:r w:rsidRPr="00FB57C7">
              <w:rPr>
                <w:rFonts w:ascii="Verdana" w:eastAsia="Calibri" w:hAnsi="Verdana" w:cs="Times New Roman"/>
                <w:sz w:val="20"/>
                <w:szCs w:val="20"/>
              </w:rPr>
              <w:t>tora</w:t>
            </w:r>
            <w:proofErr w:type="spellEnd"/>
            <w:r w:rsidRPr="00FB57C7">
              <w:rPr>
                <w:rFonts w:ascii="Verdana" w:eastAsia="Calibri" w:hAnsi="Verdana" w:cs="Times New Roman"/>
                <w:sz w:val="20"/>
                <w:szCs w:val="20"/>
              </w:rPr>
              <w:t>.</w:t>
            </w:r>
          </w:p>
        </w:tc>
      </w:tr>
      <w:tr w:rsidR="00FB57C7" w:rsidRPr="00FB57C7" w14:paraId="2B7A3919" w14:textId="77777777" w:rsidTr="00DB0895">
        <w:trPr>
          <w:trHeight w:val="1273"/>
          <w:jc w:val="center"/>
        </w:trPr>
        <w:tc>
          <w:tcPr>
            <w:tcW w:w="714" w:type="dxa"/>
            <w:tcMar>
              <w:top w:w="0" w:type="dxa"/>
              <w:left w:w="108" w:type="dxa"/>
              <w:bottom w:w="0" w:type="dxa"/>
              <w:right w:w="108" w:type="dxa"/>
            </w:tcMar>
          </w:tcPr>
          <w:p w14:paraId="75BFE49E" w14:textId="77777777" w:rsidR="0013664C" w:rsidRPr="00FB57C7" w:rsidRDefault="0013664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19</w:t>
            </w:r>
          </w:p>
        </w:tc>
        <w:tc>
          <w:tcPr>
            <w:tcW w:w="2452" w:type="dxa"/>
            <w:tcMar>
              <w:top w:w="0" w:type="dxa"/>
              <w:left w:w="108" w:type="dxa"/>
              <w:bottom w:w="0" w:type="dxa"/>
              <w:right w:w="108" w:type="dxa"/>
            </w:tcMar>
          </w:tcPr>
          <w:p w14:paraId="5DB2814D"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PN-EN 13286-47</w:t>
            </w:r>
          </w:p>
        </w:tc>
        <w:tc>
          <w:tcPr>
            <w:tcW w:w="6626" w:type="dxa"/>
            <w:tcMar>
              <w:top w:w="0" w:type="dxa"/>
              <w:left w:w="108" w:type="dxa"/>
              <w:bottom w:w="0" w:type="dxa"/>
              <w:right w:w="108" w:type="dxa"/>
            </w:tcMar>
            <w:vAlign w:val="center"/>
          </w:tcPr>
          <w:p w14:paraId="24174336"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Mieszanki niezwiązane i związane hy</w:t>
            </w:r>
            <w:r w:rsidR="0099758F" w:rsidRPr="00FB57C7">
              <w:rPr>
                <w:rFonts w:ascii="Verdana" w:eastAsia="Calibri" w:hAnsi="Verdana" w:cs="Times New Roman"/>
                <w:sz w:val="20"/>
                <w:szCs w:val="20"/>
              </w:rPr>
              <w:t xml:space="preserve">draulicznie. Część 47: Metoda </w:t>
            </w:r>
            <w:r w:rsidRPr="00FB57C7">
              <w:rPr>
                <w:rFonts w:ascii="Verdana" w:eastAsia="Calibri" w:hAnsi="Verdana" w:cs="Times New Roman"/>
                <w:sz w:val="20"/>
                <w:szCs w:val="20"/>
              </w:rPr>
              <w:t>badania do określenia kalifor</w:t>
            </w:r>
            <w:r w:rsidR="0099758F" w:rsidRPr="00FB57C7">
              <w:rPr>
                <w:rFonts w:ascii="Verdana" w:eastAsia="Calibri" w:hAnsi="Verdana" w:cs="Times New Roman"/>
                <w:sz w:val="20"/>
                <w:szCs w:val="20"/>
              </w:rPr>
              <w:t xml:space="preserve">nijskiego wskaźnika nośności, </w:t>
            </w:r>
            <w:r w:rsidRPr="00FB57C7">
              <w:rPr>
                <w:rFonts w:ascii="Verdana" w:eastAsia="Calibri" w:hAnsi="Verdana" w:cs="Times New Roman"/>
                <w:sz w:val="20"/>
                <w:szCs w:val="20"/>
              </w:rPr>
              <w:t>natychmiastowego wskaźnika nośności i pęcznienia liniowego</w:t>
            </w:r>
          </w:p>
        </w:tc>
      </w:tr>
      <w:tr w:rsidR="00FB57C7" w:rsidRPr="00FB57C7" w14:paraId="44A41293" w14:textId="77777777" w:rsidTr="00DB0895">
        <w:trPr>
          <w:trHeight w:val="739"/>
          <w:jc w:val="center"/>
        </w:trPr>
        <w:tc>
          <w:tcPr>
            <w:tcW w:w="714" w:type="dxa"/>
            <w:tcMar>
              <w:top w:w="0" w:type="dxa"/>
              <w:left w:w="108" w:type="dxa"/>
              <w:bottom w:w="0" w:type="dxa"/>
              <w:right w:w="108" w:type="dxa"/>
            </w:tcMar>
          </w:tcPr>
          <w:p w14:paraId="0AED3CB1" w14:textId="77777777" w:rsidR="0013664C" w:rsidRPr="00FB57C7" w:rsidRDefault="0013664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20</w:t>
            </w:r>
          </w:p>
        </w:tc>
        <w:tc>
          <w:tcPr>
            <w:tcW w:w="2452" w:type="dxa"/>
            <w:tcMar>
              <w:top w:w="0" w:type="dxa"/>
              <w:left w:w="108" w:type="dxa"/>
              <w:bottom w:w="0" w:type="dxa"/>
              <w:right w:w="108" w:type="dxa"/>
            </w:tcMar>
          </w:tcPr>
          <w:p w14:paraId="4A3E0627" w14:textId="55DB427C"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PN-EN-14227-</w:t>
            </w:r>
            <w:r w:rsidR="00521782" w:rsidRPr="0063199B">
              <w:rPr>
                <w:rFonts w:ascii="Verdana" w:eastAsia="Calibri" w:hAnsi="Verdana" w:cs="Times New Roman"/>
                <w:sz w:val="20"/>
                <w:szCs w:val="20"/>
              </w:rPr>
              <w:t>15</w:t>
            </w:r>
          </w:p>
        </w:tc>
        <w:tc>
          <w:tcPr>
            <w:tcW w:w="6626" w:type="dxa"/>
            <w:tcMar>
              <w:top w:w="0" w:type="dxa"/>
              <w:left w:w="108" w:type="dxa"/>
              <w:bottom w:w="0" w:type="dxa"/>
              <w:right w:w="108" w:type="dxa"/>
            </w:tcMar>
            <w:vAlign w:val="center"/>
          </w:tcPr>
          <w:p w14:paraId="487ED451" w14:textId="2ABF90BF" w:rsidR="0013664C" w:rsidRPr="0063199B" w:rsidRDefault="00521782" w:rsidP="0063199B">
            <w:pPr>
              <w:pStyle w:val="Standard"/>
              <w:widowControl w:val="0"/>
              <w:spacing w:line="360" w:lineRule="auto"/>
              <w:rPr>
                <w:rFonts w:ascii="Verdana" w:eastAsia="Calibri" w:hAnsi="Verdana" w:cs="Times New Roman"/>
                <w:sz w:val="20"/>
                <w:szCs w:val="20"/>
                <w:highlight w:val="yellow"/>
              </w:rPr>
            </w:pPr>
            <w:r w:rsidRPr="0063199B">
              <w:rPr>
                <w:rFonts w:ascii="Verdana" w:eastAsia="Calibri" w:hAnsi="Verdana" w:cs="Times New Roman"/>
                <w:sz w:val="20"/>
                <w:szCs w:val="20"/>
              </w:rPr>
              <w:t>Mieszanki związane spoiwem hydraulicznym -- Specyfikacje -- Część 15: Grunty stabilizowane hydraulicznie</w:t>
            </w:r>
          </w:p>
        </w:tc>
      </w:tr>
      <w:tr w:rsidR="00FB57C7" w:rsidRPr="00FB57C7" w14:paraId="3FD96F1B" w14:textId="77777777" w:rsidTr="00DB0895">
        <w:trPr>
          <w:trHeight w:val="497"/>
          <w:jc w:val="center"/>
        </w:trPr>
        <w:tc>
          <w:tcPr>
            <w:tcW w:w="714" w:type="dxa"/>
            <w:tcMar>
              <w:top w:w="0" w:type="dxa"/>
              <w:left w:w="108" w:type="dxa"/>
              <w:bottom w:w="0" w:type="dxa"/>
              <w:right w:w="108" w:type="dxa"/>
            </w:tcMar>
          </w:tcPr>
          <w:p w14:paraId="161DBF3C" w14:textId="1220ADBB" w:rsidR="0013664C" w:rsidRPr="00FB57C7" w:rsidRDefault="00BC011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21</w:t>
            </w:r>
          </w:p>
        </w:tc>
        <w:tc>
          <w:tcPr>
            <w:tcW w:w="2452" w:type="dxa"/>
            <w:tcMar>
              <w:top w:w="0" w:type="dxa"/>
              <w:left w:w="108" w:type="dxa"/>
              <w:bottom w:w="0" w:type="dxa"/>
              <w:right w:w="108" w:type="dxa"/>
            </w:tcMar>
          </w:tcPr>
          <w:p w14:paraId="0E3E1FBD"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PN-EN ISO 10318-1</w:t>
            </w:r>
          </w:p>
        </w:tc>
        <w:tc>
          <w:tcPr>
            <w:tcW w:w="6626" w:type="dxa"/>
            <w:tcMar>
              <w:top w:w="0" w:type="dxa"/>
              <w:left w:w="108" w:type="dxa"/>
              <w:bottom w:w="0" w:type="dxa"/>
              <w:right w:w="108" w:type="dxa"/>
            </w:tcMar>
            <w:vAlign w:val="center"/>
          </w:tcPr>
          <w:p w14:paraId="00545F52" w14:textId="77777777" w:rsidR="0013664C" w:rsidRPr="00FB57C7" w:rsidRDefault="0013664C" w:rsidP="0063199B">
            <w:pPr>
              <w:pStyle w:val="Standard"/>
              <w:widowControl w:val="0"/>
              <w:spacing w:line="360" w:lineRule="auto"/>
              <w:rPr>
                <w:rFonts w:ascii="Verdana" w:eastAsia="Calibri" w:hAnsi="Verdana" w:cs="Times New Roman"/>
                <w:sz w:val="20"/>
                <w:szCs w:val="20"/>
              </w:rPr>
            </w:pPr>
            <w:proofErr w:type="spellStart"/>
            <w:r w:rsidRPr="00FB57C7">
              <w:rPr>
                <w:rFonts w:ascii="Verdana" w:eastAsia="Calibri" w:hAnsi="Verdana" w:cs="Times New Roman"/>
                <w:sz w:val="20"/>
                <w:szCs w:val="20"/>
              </w:rPr>
              <w:t>Geosyntetyki</w:t>
            </w:r>
            <w:proofErr w:type="spellEnd"/>
            <w:r w:rsidRPr="00FB57C7">
              <w:rPr>
                <w:rFonts w:ascii="Verdana" w:eastAsia="Calibri" w:hAnsi="Verdana" w:cs="Times New Roman"/>
                <w:sz w:val="20"/>
                <w:szCs w:val="20"/>
              </w:rPr>
              <w:t>. Część 1: Terminy i definicje.</w:t>
            </w:r>
          </w:p>
        </w:tc>
      </w:tr>
      <w:tr w:rsidR="00FB57C7" w:rsidRPr="00FB57C7" w14:paraId="14F025CC" w14:textId="77777777" w:rsidTr="00DB0895">
        <w:trPr>
          <w:trHeight w:val="1006"/>
          <w:jc w:val="center"/>
        </w:trPr>
        <w:tc>
          <w:tcPr>
            <w:tcW w:w="714" w:type="dxa"/>
            <w:tcMar>
              <w:top w:w="0" w:type="dxa"/>
              <w:left w:w="108" w:type="dxa"/>
              <w:bottom w:w="0" w:type="dxa"/>
              <w:right w:w="108" w:type="dxa"/>
            </w:tcMar>
          </w:tcPr>
          <w:p w14:paraId="13883FFF" w14:textId="0AB59735" w:rsidR="0013664C" w:rsidRPr="00FB57C7" w:rsidRDefault="00BC011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lastRenderedPageBreak/>
              <w:t>22</w:t>
            </w:r>
          </w:p>
        </w:tc>
        <w:tc>
          <w:tcPr>
            <w:tcW w:w="2452" w:type="dxa"/>
            <w:tcMar>
              <w:top w:w="0" w:type="dxa"/>
              <w:left w:w="108" w:type="dxa"/>
              <w:bottom w:w="0" w:type="dxa"/>
              <w:right w:w="108" w:type="dxa"/>
            </w:tcMar>
          </w:tcPr>
          <w:p w14:paraId="6D0BCBB0"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PN-EN ISO 13251</w:t>
            </w:r>
          </w:p>
        </w:tc>
        <w:tc>
          <w:tcPr>
            <w:tcW w:w="6626" w:type="dxa"/>
            <w:tcMar>
              <w:top w:w="0" w:type="dxa"/>
              <w:left w:w="108" w:type="dxa"/>
              <w:bottom w:w="0" w:type="dxa"/>
              <w:right w:w="108" w:type="dxa"/>
            </w:tcMar>
            <w:vAlign w:val="center"/>
          </w:tcPr>
          <w:p w14:paraId="789205A9" w14:textId="77777777" w:rsidR="0013664C" w:rsidRPr="00FB57C7" w:rsidRDefault="0013664C" w:rsidP="0063199B">
            <w:pPr>
              <w:pStyle w:val="Standard"/>
              <w:widowControl w:val="0"/>
              <w:spacing w:line="360" w:lineRule="auto"/>
              <w:rPr>
                <w:rFonts w:ascii="Verdana" w:eastAsia="Calibri" w:hAnsi="Verdana" w:cs="Times New Roman"/>
                <w:sz w:val="20"/>
                <w:szCs w:val="20"/>
              </w:rPr>
            </w:pPr>
            <w:proofErr w:type="spellStart"/>
            <w:r w:rsidRPr="00FB57C7">
              <w:rPr>
                <w:rFonts w:ascii="Verdana" w:eastAsia="Calibri" w:hAnsi="Verdana" w:cs="Times New Roman"/>
                <w:sz w:val="20"/>
                <w:szCs w:val="20"/>
              </w:rPr>
              <w:t>Geotekstylia</w:t>
            </w:r>
            <w:proofErr w:type="spellEnd"/>
            <w:r w:rsidRPr="00FB57C7">
              <w:rPr>
                <w:rFonts w:ascii="Verdana" w:eastAsia="Calibri" w:hAnsi="Verdana" w:cs="Times New Roman"/>
                <w:sz w:val="20"/>
                <w:szCs w:val="20"/>
              </w:rPr>
              <w:t xml:space="preserve"> i wyroby pokrewne. Właściwości wymagane w odniesieniu do wyrobów stosowanych w robotach ziemnych, fundamentowaniu i konstrukcjach oporowych.</w:t>
            </w:r>
          </w:p>
        </w:tc>
      </w:tr>
      <w:tr w:rsidR="00FB57C7" w:rsidRPr="00FB57C7" w14:paraId="7C1584B6" w14:textId="77777777" w:rsidTr="00DB0895">
        <w:trPr>
          <w:trHeight w:val="752"/>
          <w:jc w:val="center"/>
        </w:trPr>
        <w:tc>
          <w:tcPr>
            <w:tcW w:w="714" w:type="dxa"/>
            <w:tcMar>
              <w:top w:w="0" w:type="dxa"/>
              <w:left w:w="108" w:type="dxa"/>
              <w:bottom w:w="0" w:type="dxa"/>
              <w:right w:w="108" w:type="dxa"/>
            </w:tcMar>
          </w:tcPr>
          <w:p w14:paraId="5BE6D142" w14:textId="73768F89" w:rsidR="0013664C" w:rsidRPr="00FB57C7" w:rsidRDefault="00BC011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23</w:t>
            </w:r>
          </w:p>
        </w:tc>
        <w:tc>
          <w:tcPr>
            <w:tcW w:w="2452" w:type="dxa"/>
            <w:tcMar>
              <w:top w:w="0" w:type="dxa"/>
              <w:left w:w="108" w:type="dxa"/>
              <w:bottom w:w="0" w:type="dxa"/>
              <w:right w:w="108" w:type="dxa"/>
            </w:tcMar>
          </w:tcPr>
          <w:p w14:paraId="40F6BC20"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PN-EN 1997-1</w:t>
            </w:r>
          </w:p>
        </w:tc>
        <w:tc>
          <w:tcPr>
            <w:tcW w:w="6626" w:type="dxa"/>
            <w:tcMar>
              <w:top w:w="0" w:type="dxa"/>
              <w:left w:w="108" w:type="dxa"/>
              <w:bottom w:w="0" w:type="dxa"/>
              <w:right w:w="108" w:type="dxa"/>
            </w:tcMar>
            <w:vAlign w:val="center"/>
          </w:tcPr>
          <w:p w14:paraId="549BE7B9" w14:textId="77777777" w:rsidR="0013664C" w:rsidRPr="00FB57C7" w:rsidRDefault="0013664C" w:rsidP="0063199B">
            <w:pPr>
              <w:pStyle w:val="Standard"/>
              <w:widowControl w:val="0"/>
              <w:spacing w:line="360" w:lineRule="auto"/>
              <w:rPr>
                <w:rFonts w:ascii="Verdana" w:eastAsia="Calibri" w:hAnsi="Verdana" w:cs="Times New Roman"/>
                <w:sz w:val="20"/>
                <w:szCs w:val="20"/>
              </w:rPr>
            </w:pPr>
            <w:proofErr w:type="spellStart"/>
            <w:r w:rsidRPr="00FB57C7">
              <w:rPr>
                <w:rFonts w:ascii="Verdana" w:eastAsia="Calibri" w:hAnsi="Verdana" w:cs="Times New Roman"/>
                <w:sz w:val="20"/>
                <w:szCs w:val="20"/>
              </w:rPr>
              <w:t>Eurokod</w:t>
            </w:r>
            <w:proofErr w:type="spellEnd"/>
            <w:r w:rsidRPr="00FB57C7">
              <w:rPr>
                <w:rFonts w:ascii="Verdana" w:eastAsia="Calibri" w:hAnsi="Verdana" w:cs="Times New Roman"/>
                <w:sz w:val="20"/>
                <w:szCs w:val="20"/>
              </w:rPr>
              <w:t xml:space="preserve"> 7. Projektowanie geotechniczne . Część 1: Zasady ogólne.</w:t>
            </w:r>
          </w:p>
        </w:tc>
      </w:tr>
      <w:tr w:rsidR="00FB57C7" w:rsidRPr="00FB57C7" w14:paraId="3748543A" w14:textId="77777777" w:rsidTr="00DB0895">
        <w:trPr>
          <w:trHeight w:val="752"/>
          <w:jc w:val="center"/>
        </w:trPr>
        <w:tc>
          <w:tcPr>
            <w:tcW w:w="714" w:type="dxa"/>
            <w:tcMar>
              <w:top w:w="0" w:type="dxa"/>
              <w:left w:w="108" w:type="dxa"/>
              <w:bottom w:w="0" w:type="dxa"/>
              <w:right w:w="108" w:type="dxa"/>
            </w:tcMar>
          </w:tcPr>
          <w:p w14:paraId="60913885" w14:textId="266D7F52" w:rsidR="0013664C" w:rsidRPr="00FB57C7" w:rsidRDefault="00BC011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24</w:t>
            </w:r>
          </w:p>
        </w:tc>
        <w:tc>
          <w:tcPr>
            <w:tcW w:w="2452" w:type="dxa"/>
            <w:tcMar>
              <w:top w:w="0" w:type="dxa"/>
              <w:left w:w="108" w:type="dxa"/>
              <w:bottom w:w="0" w:type="dxa"/>
              <w:right w:w="108" w:type="dxa"/>
            </w:tcMar>
          </w:tcPr>
          <w:p w14:paraId="3E3230A4"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PN-EN 1997-2</w:t>
            </w:r>
          </w:p>
        </w:tc>
        <w:tc>
          <w:tcPr>
            <w:tcW w:w="6626" w:type="dxa"/>
            <w:tcMar>
              <w:top w:w="0" w:type="dxa"/>
              <w:left w:w="108" w:type="dxa"/>
              <w:bottom w:w="0" w:type="dxa"/>
              <w:right w:w="108" w:type="dxa"/>
            </w:tcMar>
            <w:vAlign w:val="center"/>
          </w:tcPr>
          <w:p w14:paraId="2680D3C1" w14:textId="00BA2567" w:rsidR="0013664C" w:rsidRPr="00FB57C7" w:rsidRDefault="0013664C" w:rsidP="0063199B">
            <w:pPr>
              <w:pStyle w:val="Standard"/>
              <w:widowControl w:val="0"/>
              <w:spacing w:line="360" w:lineRule="auto"/>
              <w:rPr>
                <w:rFonts w:ascii="Verdana" w:eastAsia="Calibri" w:hAnsi="Verdana" w:cs="Times New Roman"/>
                <w:sz w:val="20"/>
                <w:szCs w:val="20"/>
              </w:rPr>
            </w:pPr>
            <w:proofErr w:type="spellStart"/>
            <w:r w:rsidRPr="00FB57C7">
              <w:rPr>
                <w:rFonts w:ascii="Verdana" w:eastAsia="Calibri" w:hAnsi="Verdana" w:cs="Times New Roman"/>
                <w:sz w:val="20"/>
                <w:szCs w:val="20"/>
              </w:rPr>
              <w:t>Eurokod</w:t>
            </w:r>
            <w:proofErr w:type="spellEnd"/>
            <w:r w:rsidRPr="00FB57C7">
              <w:rPr>
                <w:rFonts w:ascii="Verdana" w:eastAsia="Calibri" w:hAnsi="Verdana" w:cs="Times New Roman"/>
                <w:sz w:val="20"/>
                <w:szCs w:val="20"/>
              </w:rPr>
              <w:t xml:space="preserve"> 7. Projektowanie geotechniczne . Część 2: Rozpoznanie i badanie podłoża gruntowego</w:t>
            </w:r>
            <w:r w:rsidR="00735973" w:rsidRPr="00FB57C7">
              <w:rPr>
                <w:rFonts w:ascii="Verdana" w:eastAsia="Calibri" w:hAnsi="Verdana" w:cs="Times New Roman"/>
                <w:sz w:val="20"/>
                <w:szCs w:val="20"/>
              </w:rPr>
              <w:t>.</w:t>
            </w:r>
          </w:p>
        </w:tc>
      </w:tr>
      <w:tr w:rsidR="00FB57C7" w:rsidRPr="00FB57C7" w14:paraId="536060C1" w14:textId="77777777" w:rsidTr="00DB0895">
        <w:trPr>
          <w:trHeight w:val="483"/>
          <w:jc w:val="center"/>
        </w:trPr>
        <w:tc>
          <w:tcPr>
            <w:tcW w:w="714" w:type="dxa"/>
            <w:tcMar>
              <w:top w:w="0" w:type="dxa"/>
              <w:left w:w="108" w:type="dxa"/>
              <w:bottom w:w="0" w:type="dxa"/>
              <w:right w:w="108" w:type="dxa"/>
            </w:tcMar>
          </w:tcPr>
          <w:p w14:paraId="5A5E805D" w14:textId="51BA2CB4" w:rsidR="00FE792E" w:rsidRPr="00FB57C7" w:rsidRDefault="00BC011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25</w:t>
            </w:r>
          </w:p>
        </w:tc>
        <w:tc>
          <w:tcPr>
            <w:tcW w:w="2452" w:type="dxa"/>
            <w:tcMar>
              <w:top w:w="0" w:type="dxa"/>
              <w:left w:w="108" w:type="dxa"/>
              <w:bottom w:w="0" w:type="dxa"/>
              <w:right w:w="108" w:type="dxa"/>
            </w:tcMar>
          </w:tcPr>
          <w:p w14:paraId="766F5AA1" w14:textId="0DDA15C8" w:rsidR="00FE792E" w:rsidRPr="00FB57C7" w:rsidRDefault="00FE792E"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PN-EN 1744-1</w:t>
            </w:r>
          </w:p>
        </w:tc>
        <w:tc>
          <w:tcPr>
            <w:tcW w:w="6626" w:type="dxa"/>
            <w:tcMar>
              <w:top w:w="0" w:type="dxa"/>
              <w:left w:w="108" w:type="dxa"/>
              <w:bottom w:w="0" w:type="dxa"/>
              <w:right w:w="108" w:type="dxa"/>
            </w:tcMar>
            <w:vAlign w:val="center"/>
          </w:tcPr>
          <w:p w14:paraId="28F4D371" w14:textId="6E51CCE8" w:rsidR="00FE792E" w:rsidRPr="00FB57C7" w:rsidRDefault="00FE792E"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Badania chemicznych właściwości kruszyw.</w:t>
            </w:r>
            <w:r w:rsidR="000079FD" w:rsidRPr="00FB57C7">
              <w:rPr>
                <w:rFonts w:ascii="Verdana" w:eastAsia="Calibri" w:hAnsi="Verdana" w:cs="Times New Roman"/>
                <w:sz w:val="20"/>
                <w:szCs w:val="20"/>
              </w:rPr>
              <w:t xml:space="preserve"> </w:t>
            </w:r>
            <w:r w:rsidRPr="00FB57C7">
              <w:rPr>
                <w:rFonts w:ascii="Verdana" w:eastAsia="Calibri" w:hAnsi="Verdana" w:cs="Times New Roman"/>
                <w:sz w:val="20"/>
                <w:szCs w:val="20"/>
              </w:rPr>
              <w:t>Analiza chemiczna</w:t>
            </w:r>
          </w:p>
        </w:tc>
      </w:tr>
      <w:tr w:rsidR="00FB57C7" w:rsidRPr="00FB57C7" w14:paraId="40CB23C3" w14:textId="77777777" w:rsidTr="00DB0895">
        <w:trPr>
          <w:trHeight w:val="752"/>
          <w:jc w:val="center"/>
        </w:trPr>
        <w:tc>
          <w:tcPr>
            <w:tcW w:w="714" w:type="dxa"/>
            <w:tcMar>
              <w:top w:w="0" w:type="dxa"/>
              <w:left w:w="108" w:type="dxa"/>
              <w:bottom w:w="0" w:type="dxa"/>
              <w:right w:w="108" w:type="dxa"/>
            </w:tcMar>
          </w:tcPr>
          <w:p w14:paraId="60023DC7" w14:textId="16313F1B" w:rsidR="00E74FF5" w:rsidRPr="00FB57C7" w:rsidRDefault="00BC011C" w:rsidP="0063199B">
            <w:pPr>
              <w:pStyle w:val="Standard"/>
              <w:widowControl w:val="0"/>
              <w:spacing w:line="360" w:lineRule="auto"/>
              <w:jc w:val="center"/>
              <w:rPr>
                <w:rFonts w:ascii="Verdana" w:eastAsia="Calibri" w:hAnsi="Verdana" w:cs="Times New Roman"/>
                <w:sz w:val="20"/>
                <w:szCs w:val="20"/>
              </w:rPr>
            </w:pPr>
            <w:r w:rsidRPr="0063199B">
              <w:rPr>
                <w:rFonts w:ascii="Verdana" w:eastAsia="Calibri" w:hAnsi="Verdana" w:cs="Times New Roman"/>
                <w:sz w:val="20"/>
                <w:szCs w:val="20"/>
              </w:rPr>
              <w:t>26</w:t>
            </w:r>
          </w:p>
        </w:tc>
        <w:tc>
          <w:tcPr>
            <w:tcW w:w="2452" w:type="dxa"/>
            <w:tcMar>
              <w:top w:w="0" w:type="dxa"/>
              <w:left w:w="108" w:type="dxa"/>
              <w:bottom w:w="0" w:type="dxa"/>
              <w:right w:w="108" w:type="dxa"/>
            </w:tcMar>
          </w:tcPr>
          <w:p w14:paraId="5108E205" w14:textId="2E34FFFE" w:rsidR="00E74FF5" w:rsidRPr="00FB57C7" w:rsidRDefault="00E74FF5"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sz w:val="20"/>
                <w:szCs w:val="20"/>
              </w:rPr>
              <w:t>PN-86/B-02480</w:t>
            </w:r>
          </w:p>
        </w:tc>
        <w:tc>
          <w:tcPr>
            <w:tcW w:w="6626" w:type="dxa"/>
            <w:tcMar>
              <w:top w:w="0" w:type="dxa"/>
              <w:left w:w="108" w:type="dxa"/>
              <w:bottom w:w="0" w:type="dxa"/>
              <w:right w:w="108" w:type="dxa"/>
            </w:tcMar>
            <w:vAlign w:val="center"/>
          </w:tcPr>
          <w:p w14:paraId="5CD3B4C7" w14:textId="458D9A39" w:rsidR="00E74FF5" w:rsidRPr="00FB57C7" w:rsidRDefault="00E74FF5" w:rsidP="0063199B">
            <w:pPr>
              <w:pStyle w:val="Standard"/>
              <w:widowControl w:val="0"/>
              <w:spacing w:line="360" w:lineRule="auto"/>
              <w:rPr>
                <w:rFonts w:ascii="Verdana" w:eastAsia="Calibri" w:hAnsi="Verdana" w:cs="Times New Roman"/>
                <w:sz w:val="20"/>
                <w:szCs w:val="20"/>
              </w:rPr>
            </w:pPr>
            <w:r w:rsidRPr="0063199B">
              <w:rPr>
                <w:rFonts w:ascii="Verdana" w:eastAsia="Calibri" w:hAnsi="Verdana"/>
                <w:sz w:val="20"/>
                <w:szCs w:val="20"/>
              </w:rPr>
              <w:t>Grunty budowlane. Określenia, symbole, podział i opis gruntów</w:t>
            </w:r>
          </w:p>
        </w:tc>
      </w:tr>
      <w:tr w:rsidR="00FB57C7" w:rsidRPr="00FB57C7" w14:paraId="154C95C9" w14:textId="77777777" w:rsidTr="00DB0895">
        <w:trPr>
          <w:trHeight w:val="752"/>
          <w:jc w:val="center"/>
        </w:trPr>
        <w:tc>
          <w:tcPr>
            <w:tcW w:w="714" w:type="dxa"/>
            <w:tcMar>
              <w:top w:w="0" w:type="dxa"/>
              <w:left w:w="108" w:type="dxa"/>
              <w:bottom w:w="0" w:type="dxa"/>
              <w:right w:w="108" w:type="dxa"/>
            </w:tcMar>
          </w:tcPr>
          <w:p w14:paraId="06438E07" w14:textId="358D25E6" w:rsidR="00BB0343" w:rsidRPr="0063199B" w:rsidRDefault="00BB0343" w:rsidP="0063199B">
            <w:pPr>
              <w:pStyle w:val="Standard"/>
              <w:widowControl w:val="0"/>
              <w:spacing w:line="360" w:lineRule="auto"/>
              <w:jc w:val="center"/>
              <w:rPr>
                <w:rFonts w:ascii="Verdana" w:eastAsia="Calibri" w:hAnsi="Verdana" w:cs="Times New Roman"/>
                <w:sz w:val="20"/>
                <w:szCs w:val="20"/>
              </w:rPr>
            </w:pPr>
            <w:r w:rsidRPr="0063199B">
              <w:rPr>
                <w:rFonts w:ascii="Verdana" w:eastAsia="Calibri" w:hAnsi="Verdana" w:cs="Times New Roman"/>
                <w:sz w:val="20"/>
                <w:szCs w:val="20"/>
              </w:rPr>
              <w:t>27</w:t>
            </w:r>
          </w:p>
        </w:tc>
        <w:tc>
          <w:tcPr>
            <w:tcW w:w="2452" w:type="dxa"/>
            <w:tcMar>
              <w:top w:w="0" w:type="dxa"/>
              <w:left w:w="108" w:type="dxa"/>
              <w:bottom w:w="0" w:type="dxa"/>
              <w:right w:w="108" w:type="dxa"/>
            </w:tcMar>
          </w:tcPr>
          <w:p w14:paraId="68AC508C" w14:textId="525DA760" w:rsidR="00BB0343" w:rsidRPr="0063199B" w:rsidRDefault="00BB0343" w:rsidP="0063199B">
            <w:pPr>
              <w:pStyle w:val="Standard"/>
              <w:widowControl w:val="0"/>
              <w:spacing w:line="360" w:lineRule="auto"/>
              <w:rPr>
                <w:rFonts w:ascii="Verdana" w:eastAsia="Calibri" w:hAnsi="Verdana"/>
                <w:sz w:val="20"/>
                <w:szCs w:val="20"/>
              </w:rPr>
            </w:pPr>
            <w:r w:rsidRPr="0063199B">
              <w:rPr>
                <w:rFonts w:ascii="Verdana" w:eastAsia="Calibri" w:hAnsi="Verdana"/>
                <w:sz w:val="20"/>
                <w:szCs w:val="20"/>
              </w:rPr>
              <w:t>PN-B-06714-37</w:t>
            </w:r>
          </w:p>
        </w:tc>
        <w:tc>
          <w:tcPr>
            <w:tcW w:w="6626" w:type="dxa"/>
            <w:tcMar>
              <w:top w:w="0" w:type="dxa"/>
              <w:left w:w="108" w:type="dxa"/>
              <w:bottom w:w="0" w:type="dxa"/>
              <w:right w:w="108" w:type="dxa"/>
            </w:tcMar>
            <w:vAlign w:val="center"/>
          </w:tcPr>
          <w:p w14:paraId="359AF8EE" w14:textId="338E4149" w:rsidR="00BB0343" w:rsidRPr="0063199B" w:rsidRDefault="00BB0343" w:rsidP="0063199B">
            <w:pPr>
              <w:pStyle w:val="Standard"/>
              <w:widowControl w:val="0"/>
              <w:spacing w:line="360" w:lineRule="auto"/>
              <w:rPr>
                <w:rFonts w:ascii="Verdana" w:eastAsia="Calibri" w:hAnsi="Verdana"/>
                <w:sz w:val="20"/>
                <w:szCs w:val="20"/>
              </w:rPr>
            </w:pPr>
            <w:r w:rsidRPr="0063199B">
              <w:rPr>
                <w:rFonts w:ascii="Verdana" w:eastAsia="Calibri" w:hAnsi="Verdana"/>
                <w:sz w:val="20"/>
                <w:szCs w:val="20"/>
              </w:rPr>
              <w:t>Kruszywa mineralne -- Badania -- Oznaczanie rozpadu krzemianowego</w:t>
            </w:r>
          </w:p>
        </w:tc>
      </w:tr>
      <w:tr w:rsidR="00FB57C7" w:rsidRPr="00FB57C7" w14:paraId="1F842A52" w14:textId="77777777" w:rsidTr="00DB0895">
        <w:trPr>
          <w:trHeight w:val="739"/>
          <w:jc w:val="center"/>
        </w:trPr>
        <w:tc>
          <w:tcPr>
            <w:tcW w:w="714" w:type="dxa"/>
            <w:tcMar>
              <w:top w:w="0" w:type="dxa"/>
              <w:left w:w="108" w:type="dxa"/>
              <w:bottom w:w="0" w:type="dxa"/>
              <w:right w:w="108" w:type="dxa"/>
            </w:tcMar>
          </w:tcPr>
          <w:p w14:paraId="14EB2C53" w14:textId="5566CFFB" w:rsidR="00BB0343" w:rsidRPr="0063199B" w:rsidRDefault="00BB0343" w:rsidP="0063199B">
            <w:pPr>
              <w:pStyle w:val="Standard"/>
              <w:widowControl w:val="0"/>
              <w:spacing w:line="360" w:lineRule="auto"/>
              <w:jc w:val="center"/>
              <w:rPr>
                <w:rFonts w:ascii="Verdana" w:eastAsia="Calibri" w:hAnsi="Verdana" w:cs="Times New Roman"/>
                <w:sz w:val="20"/>
                <w:szCs w:val="20"/>
              </w:rPr>
            </w:pPr>
            <w:r w:rsidRPr="0063199B">
              <w:rPr>
                <w:rFonts w:ascii="Verdana" w:eastAsia="Calibri" w:hAnsi="Verdana" w:cs="Times New Roman"/>
                <w:sz w:val="20"/>
                <w:szCs w:val="20"/>
              </w:rPr>
              <w:t>28</w:t>
            </w:r>
          </w:p>
        </w:tc>
        <w:tc>
          <w:tcPr>
            <w:tcW w:w="2452" w:type="dxa"/>
            <w:tcMar>
              <w:top w:w="0" w:type="dxa"/>
              <w:left w:w="108" w:type="dxa"/>
              <w:bottom w:w="0" w:type="dxa"/>
              <w:right w:w="108" w:type="dxa"/>
            </w:tcMar>
          </w:tcPr>
          <w:p w14:paraId="1D1025C6" w14:textId="6C320B41" w:rsidR="00BB0343" w:rsidRPr="0063199B" w:rsidRDefault="00BB0343" w:rsidP="0063199B">
            <w:pPr>
              <w:pStyle w:val="Standard"/>
              <w:widowControl w:val="0"/>
              <w:spacing w:line="360" w:lineRule="auto"/>
              <w:rPr>
                <w:rFonts w:ascii="Verdana" w:eastAsia="Calibri" w:hAnsi="Verdana"/>
                <w:sz w:val="20"/>
                <w:szCs w:val="20"/>
              </w:rPr>
            </w:pPr>
            <w:r w:rsidRPr="0063199B">
              <w:rPr>
                <w:rFonts w:ascii="Verdana" w:eastAsia="Calibri" w:hAnsi="Verdana"/>
                <w:sz w:val="20"/>
                <w:szCs w:val="20"/>
              </w:rPr>
              <w:t>PN-B-06714-38</w:t>
            </w:r>
          </w:p>
        </w:tc>
        <w:tc>
          <w:tcPr>
            <w:tcW w:w="6626" w:type="dxa"/>
            <w:tcMar>
              <w:top w:w="0" w:type="dxa"/>
              <w:left w:w="108" w:type="dxa"/>
              <w:bottom w:w="0" w:type="dxa"/>
              <w:right w:w="108" w:type="dxa"/>
            </w:tcMar>
            <w:vAlign w:val="center"/>
          </w:tcPr>
          <w:p w14:paraId="0F85EA8F" w14:textId="13876783" w:rsidR="00BB0343" w:rsidRPr="0063199B" w:rsidRDefault="00BB0343" w:rsidP="0063199B">
            <w:pPr>
              <w:pStyle w:val="Standard"/>
              <w:widowControl w:val="0"/>
              <w:spacing w:line="360" w:lineRule="auto"/>
              <w:rPr>
                <w:rFonts w:ascii="Verdana" w:eastAsia="Calibri" w:hAnsi="Verdana"/>
                <w:sz w:val="20"/>
                <w:szCs w:val="20"/>
              </w:rPr>
            </w:pPr>
            <w:r w:rsidRPr="0063199B">
              <w:rPr>
                <w:rFonts w:ascii="Verdana" w:eastAsia="Calibri" w:hAnsi="Verdana"/>
                <w:sz w:val="20"/>
                <w:szCs w:val="20"/>
              </w:rPr>
              <w:t>Kruszywa mineralne -- Badania -- Oznaczanie rozpadu wapniowego</w:t>
            </w:r>
          </w:p>
        </w:tc>
      </w:tr>
      <w:tr w:rsidR="00FB57C7" w:rsidRPr="00FB57C7" w14:paraId="6942FDF9" w14:textId="77777777" w:rsidTr="00DB0895">
        <w:trPr>
          <w:trHeight w:val="752"/>
          <w:jc w:val="center"/>
        </w:trPr>
        <w:tc>
          <w:tcPr>
            <w:tcW w:w="714" w:type="dxa"/>
            <w:tcMar>
              <w:top w:w="0" w:type="dxa"/>
              <w:left w:w="108" w:type="dxa"/>
              <w:bottom w:w="0" w:type="dxa"/>
              <w:right w:w="108" w:type="dxa"/>
            </w:tcMar>
          </w:tcPr>
          <w:p w14:paraId="1DC0F12A" w14:textId="7899AF75" w:rsidR="00BB0343" w:rsidRPr="0063199B" w:rsidRDefault="00BB0343" w:rsidP="0063199B">
            <w:pPr>
              <w:pStyle w:val="Standard"/>
              <w:widowControl w:val="0"/>
              <w:spacing w:line="360" w:lineRule="auto"/>
              <w:jc w:val="center"/>
              <w:rPr>
                <w:rFonts w:ascii="Verdana" w:eastAsia="Calibri" w:hAnsi="Verdana" w:cs="Times New Roman"/>
                <w:sz w:val="20"/>
                <w:szCs w:val="20"/>
              </w:rPr>
            </w:pPr>
            <w:r w:rsidRPr="0063199B">
              <w:rPr>
                <w:rFonts w:ascii="Verdana" w:eastAsia="Calibri" w:hAnsi="Verdana" w:cs="Times New Roman"/>
                <w:sz w:val="20"/>
                <w:szCs w:val="20"/>
              </w:rPr>
              <w:t>29</w:t>
            </w:r>
          </w:p>
        </w:tc>
        <w:tc>
          <w:tcPr>
            <w:tcW w:w="2452" w:type="dxa"/>
            <w:tcMar>
              <w:top w:w="0" w:type="dxa"/>
              <w:left w:w="108" w:type="dxa"/>
              <w:bottom w:w="0" w:type="dxa"/>
              <w:right w:w="108" w:type="dxa"/>
            </w:tcMar>
          </w:tcPr>
          <w:p w14:paraId="0DF09BD9" w14:textId="3A1ECAC0" w:rsidR="00BB0343" w:rsidRPr="0063199B" w:rsidRDefault="00BB0343" w:rsidP="0063199B">
            <w:pPr>
              <w:pStyle w:val="Standard"/>
              <w:widowControl w:val="0"/>
              <w:spacing w:line="360" w:lineRule="auto"/>
              <w:rPr>
                <w:rFonts w:ascii="Verdana" w:eastAsia="Calibri" w:hAnsi="Verdana"/>
                <w:sz w:val="20"/>
                <w:szCs w:val="20"/>
              </w:rPr>
            </w:pPr>
            <w:r w:rsidRPr="0063199B">
              <w:rPr>
                <w:rFonts w:ascii="Verdana" w:eastAsia="Calibri" w:hAnsi="Verdana"/>
                <w:sz w:val="20"/>
                <w:szCs w:val="20"/>
              </w:rPr>
              <w:t>PN-B-06714-39</w:t>
            </w:r>
          </w:p>
        </w:tc>
        <w:tc>
          <w:tcPr>
            <w:tcW w:w="6626" w:type="dxa"/>
            <w:tcMar>
              <w:top w:w="0" w:type="dxa"/>
              <w:left w:w="108" w:type="dxa"/>
              <w:bottom w:w="0" w:type="dxa"/>
              <w:right w:w="108" w:type="dxa"/>
            </w:tcMar>
            <w:vAlign w:val="center"/>
          </w:tcPr>
          <w:p w14:paraId="62978129" w14:textId="092C8DAE" w:rsidR="00BB0343" w:rsidRPr="0063199B" w:rsidRDefault="00BB0343" w:rsidP="0063199B">
            <w:pPr>
              <w:pStyle w:val="Standard"/>
              <w:widowControl w:val="0"/>
              <w:spacing w:line="360" w:lineRule="auto"/>
              <w:rPr>
                <w:rFonts w:ascii="Verdana" w:eastAsia="Calibri" w:hAnsi="Verdana"/>
                <w:sz w:val="20"/>
                <w:szCs w:val="20"/>
              </w:rPr>
            </w:pPr>
            <w:r w:rsidRPr="0063199B">
              <w:rPr>
                <w:rFonts w:ascii="Verdana" w:eastAsia="Calibri" w:hAnsi="Verdana"/>
                <w:sz w:val="20"/>
                <w:szCs w:val="20"/>
              </w:rPr>
              <w:t>Kruszywa mineralne -- Badania -- Oznaczanie rozpadu żelazawego</w:t>
            </w:r>
          </w:p>
        </w:tc>
      </w:tr>
      <w:tr w:rsidR="00FB57C7" w:rsidRPr="00FB57C7" w14:paraId="74E137DF" w14:textId="77777777" w:rsidTr="00DB0895">
        <w:trPr>
          <w:trHeight w:val="483"/>
          <w:jc w:val="center"/>
        </w:trPr>
        <w:tc>
          <w:tcPr>
            <w:tcW w:w="714" w:type="dxa"/>
            <w:tcMar>
              <w:top w:w="0" w:type="dxa"/>
              <w:left w:w="108" w:type="dxa"/>
              <w:bottom w:w="0" w:type="dxa"/>
              <w:right w:w="108" w:type="dxa"/>
            </w:tcMar>
          </w:tcPr>
          <w:p w14:paraId="386CB7F5" w14:textId="7385125A" w:rsidR="00BB0343" w:rsidRPr="0063199B" w:rsidRDefault="00BB0343" w:rsidP="0063199B">
            <w:pPr>
              <w:pStyle w:val="Standard"/>
              <w:widowControl w:val="0"/>
              <w:spacing w:line="360" w:lineRule="auto"/>
              <w:jc w:val="center"/>
              <w:rPr>
                <w:rFonts w:ascii="Verdana" w:eastAsia="Calibri" w:hAnsi="Verdana" w:cs="Times New Roman"/>
                <w:sz w:val="20"/>
                <w:szCs w:val="20"/>
              </w:rPr>
            </w:pPr>
            <w:r w:rsidRPr="0063199B">
              <w:rPr>
                <w:rFonts w:ascii="Verdana" w:eastAsia="Calibri" w:hAnsi="Verdana" w:cs="Times New Roman"/>
                <w:sz w:val="20"/>
                <w:szCs w:val="20"/>
              </w:rPr>
              <w:t>30</w:t>
            </w:r>
          </w:p>
        </w:tc>
        <w:tc>
          <w:tcPr>
            <w:tcW w:w="2452" w:type="dxa"/>
            <w:tcMar>
              <w:top w:w="0" w:type="dxa"/>
              <w:left w:w="108" w:type="dxa"/>
              <w:bottom w:w="0" w:type="dxa"/>
              <w:right w:w="108" w:type="dxa"/>
            </w:tcMar>
          </w:tcPr>
          <w:p w14:paraId="3DDA0A32" w14:textId="69464693" w:rsidR="00BB0343" w:rsidRPr="0063199B" w:rsidRDefault="00BB0343" w:rsidP="0063199B">
            <w:pPr>
              <w:pStyle w:val="Standard"/>
              <w:widowControl w:val="0"/>
              <w:spacing w:line="360" w:lineRule="auto"/>
              <w:rPr>
                <w:rFonts w:ascii="Verdana" w:eastAsia="Calibri" w:hAnsi="Verdana"/>
                <w:sz w:val="20"/>
                <w:szCs w:val="20"/>
              </w:rPr>
            </w:pPr>
            <w:r w:rsidRPr="0063199B">
              <w:rPr>
                <w:rFonts w:ascii="Verdana" w:eastAsia="Calibri" w:hAnsi="Verdana"/>
                <w:sz w:val="20"/>
                <w:szCs w:val="20"/>
              </w:rPr>
              <w:t>PN-EN 16907-3</w:t>
            </w:r>
          </w:p>
        </w:tc>
        <w:tc>
          <w:tcPr>
            <w:tcW w:w="6626" w:type="dxa"/>
            <w:tcMar>
              <w:top w:w="0" w:type="dxa"/>
              <w:left w:w="108" w:type="dxa"/>
              <w:bottom w:w="0" w:type="dxa"/>
              <w:right w:w="108" w:type="dxa"/>
            </w:tcMar>
            <w:vAlign w:val="center"/>
          </w:tcPr>
          <w:p w14:paraId="70C5F1FC" w14:textId="2C3E1BE8" w:rsidR="00BB0343" w:rsidRPr="0063199B" w:rsidRDefault="00BB0343" w:rsidP="0063199B">
            <w:pPr>
              <w:pStyle w:val="Standard"/>
              <w:widowControl w:val="0"/>
              <w:spacing w:line="360" w:lineRule="auto"/>
              <w:rPr>
                <w:rFonts w:ascii="Verdana" w:eastAsia="Calibri" w:hAnsi="Verdana"/>
                <w:sz w:val="20"/>
                <w:szCs w:val="20"/>
              </w:rPr>
            </w:pPr>
            <w:r w:rsidRPr="0063199B">
              <w:rPr>
                <w:rFonts w:ascii="Verdana" w:eastAsia="Calibri" w:hAnsi="Verdana"/>
                <w:sz w:val="20"/>
                <w:szCs w:val="20"/>
              </w:rPr>
              <w:t>Roboty ziemne. Procedury budowlane</w:t>
            </w:r>
          </w:p>
        </w:tc>
      </w:tr>
      <w:tr w:rsidR="00FB57C7" w:rsidRPr="00FB57C7" w14:paraId="7F668198" w14:textId="77777777" w:rsidTr="00DB0895">
        <w:trPr>
          <w:trHeight w:val="483"/>
          <w:jc w:val="center"/>
        </w:trPr>
        <w:tc>
          <w:tcPr>
            <w:tcW w:w="714" w:type="dxa"/>
            <w:tcMar>
              <w:top w:w="0" w:type="dxa"/>
              <w:left w:w="108" w:type="dxa"/>
              <w:bottom w:w="0" w:type="dxa"/>
              <w:right w:w="108" w:type="dxa"/>
            </w:tcMar>
          </w:tcPr>
          <w:p w14:paraId="63BA0CD8" w14:textId="6454BEA3" w:rsidR="00BB0343" w:rsidRPr="0063199B" w:rsidRDefault="00BB0343" w:rsidP="0063199B">
            <w:pPr>
              <w:pStyle w:val="Standard"/>
              <w:widowControl w:val="0"/>
              <w:spacing w:line="360" w:lineRule="auto"/>
              <w:jc w:val="center"/>
              <w:rPr>
                <w:rFonts w:ascii="Verdana" w:eastAsia="Calibri" w:hAnsi="Verdana" w:cs="Times New Roman"/>
                <w:sz w:val="20"/>
                <w:szCs w:val="20"/>
              </w:rPr>
            </w:pPr>
            <w:r w:rsidRPr="0063199B">
              <w:rPr>
                <w:rFonts w:ascii="Verdana" w:eastAsia="Calibri" w:hAnsi="Verdana" w:cs="Times New Roman"/>
                <w:sz w:val="20"/>
                <w:szCs w:val="20"/>
              </w:rPr>
              <w:t>31</w:t>
            </w:r>
          </w:p>
        </w:tc>
        <w:tc>
          <w:tcPr>
            <w:tcW w:w="2452" w:type="dxa"/>
            <w:tcMar>
              <w:top w:w="0" w:type="dxa"/>
              <w:left w:w="108" w:type="dxa"/>
              <w:bottom w:w="0" w:type="dxa"/>
              <w:right w:w="108" w:type="dxa"/>
            </w:tcMar>
          </w:tcPr>
          <w:p w14:paraId="738BAE9B" w14:textId="66DA40E2" w:rsidR="00BB0343" w:rsidRPr="0063199B" w:rsidRDefault="00BB0343" w:rsidP="0063199B">
            <w:pPr>
              <w:pStyle w:val="Standard"/>
              <w:widowControl w:val="0"/>
              <w:spacing w:line="360" w:lineRule="auto"/>
              <w:rPr>
                <w:rFonts w:ascii="Verdana" w:eastAsia="Calibri" w:hAnsi="Verdana"/>
                <w:sz w:val="20"/>
                <w:szCs w:val="20"/>
              </w:rPr>
            </w:pPr>
            <w:r w:rsidRPr="0063199B">
              <w:rPr>
                <w:rFonts w:ascii="Verdana" w:eastAsia="Calibri" w:hAnsi="Verdana"/>
                <w:sz w:val="20"/>
                <w:szCs w:val="20"/>
              </w:rPr>
              <w:t>PN-EN 16907-5</w:t>
            </w:r>
          </w:p>
        </w:tc>
        <w:tc>
          <w:tcPr>
            <w:tcW w:w="6626" w:type="dxa"/>
            <w:tcMar>
              <w:top w:w="0" w:type="dxa"/>
              <w:left w:w="108" w:type="dxa"/>
              <w:bottom w:w="0" w:type="dxa"/>
              <w:right w:w="108" w:type="dxa"/>
            </w:tcMar>
            <w:vAlign w:val="center"/>
          </w:tcPr>
          <w:p w14:paraId="50B65EFA" w14:textId="001E72A5" w:rsidR="00BB0343" w:rsidRPr="0063199B" w:rsidRDefault="00BB0343" w:rsidP="0063199B">
            <w:pPr>
              <w:pStyle w:val="Standard"/>
              <w:widowControl w:val="0"/>
              <w:spacing w:line="360" w:lineRule="auto"/>
              <w:rPr>
                <w:rFonts w:ascii="Verdana" w:eastAsia="Calibri" w:hAnsi="Verdana"/>
                <w:sz w:val="20"/>
                <w:szCs w:val="20"/>
              </w:rPr>
            </w:pPr>
            <w:r w:rsidRPr="0063199B">
              <w:rPr>
                <w:rFonts w:ascii="Verdana" w:eastAsia="Calibri" w:hAnsi="Verdana"/>
                <w:sz w:val="20"/>
                <w:szCs w:val="20"/>
              </w:rPr>
              <w:t>Roboty ziemne. Kontrola Jakości</w:t>
            </w:r>
          </w:p>
        </w:tc>
      </w:tr>
      <w:tr w:rsidR="00FB57C7" w:rsidRPr="00FB57C7" w14:paraId="2D8D199C" w14:textId="77777777" w:rsidTr="00DB0895">
        <w:trPr>
          <w:trHeight w:val="483"/>
          <w:jc w:val="center"/>
        </w:trPr>
        <w:tc>
          <w:tcPr>
            <w:tcW w:w="714" w:type="dxa"/>
            <w:tcMar>
              <w:top w:w="0" w:type="dxa"/>
              <w:left w:w="108" w:type="dxa"/>
              <w:bottom w:w="0" w:type="dxa"/>
              <w:right w:w="108" w:type="dxa"/>
            </w:tcMar>
          </w:tcPr>
          <w:p w14:paraId="51B890F9" w14:textId="2BD3DB7D" w:rsidR="0098503A" w:rsidRPr="0063199B" w:rsidRDefault="0098503A">
            <w:pPr>
              <w:pStyle w:val="Standard"/>
              <w:widowControl w:val="0"/>
              <w:spacing w:line="360" w:lineRule="auto"/>
              <w:jc w:val="center"/>
              <w:rPr>
                <w:rFonts w:ascii="Verdana" w:eastAsia="Calibri" w:hAnsi="Verdana" w:cs="Times New Roman"/>
                <w:sz w:val="20"/>
                <w:szCs w:val="20"/>
              </w:rPr>
            </w:pPr>
            <w:r w:rsidRPr="0063199B">
              <w:rPr>
                <w:rFonts w:ascii="Verdana" w:eastAsia="Calibri" w:hAnsi="Verdana" w:cs="Times New Roman"/>
                <w:sz w:val="20"/>
                <w:szCs w:val="20"/>
              </w:rPr>
              <w:t>32</w:t>
            </w:r>
          </w:p>
        </w:tc>
        <w:tc>
          <w:tcPr>
            <w:tcW w:w="2452" w:type="dxa"/>
            <w:tcMar>
              <w:top w:w="0" w:type="dxa"/>
              <w:left w:w="108" w:type="dxa"/>
              <w:bottom w:w="0" w:type="dxa"/>
              <w:right w:w="108" w:type="dxa"/>
            </w:tcMar>
          </w:tcPr>
          <w:p w14:paraId="309E7833" w14:textId="0D6D34CF" w:rsidR="0098503A" w:rsidRPr="0063199B" w:rsidRDefault="0098503A">
            <w:pPr>
              <w:pStyle w:val="Standard"/>
              <w:widowControl w:val="0"/>
              <w:spacing w:line="360" w:lineRule="auto"/>
              <w:rPr>
                <w:rFonts w:ascii="Verdana" w:eastAsia="Calibri" w:hAnsi="Verdana"/>
                <w:sz w:val="20"/>
                <w:szCs w:val="20"/>
              </w:rPr>
            </w:pPr>
            <w:r w:rsidRPr="0063199B">
              <w:rPr>
                <w:rFonts w:ascii="Verdana" w:eastAsia="Calibri" w:hAnsi="Verdana"/>
                <w:sz w:val="20"/>
                <w:szCs w:val="20"/>
              </w:rPr>
              <w:t>PN-EN 13242 +A1</w:t>
            </w:r>
          </w:p>
        </w:tc>
        <w:tc>
          <w:tcPr>
            <w:tcW w:w="6626" w:type="dxa"/>
            <w:tcMar>
              <w:top w:w="0" w:type="dxa"/>
              <w:left w:w="108" w:type="dxa"/>
              <w:bottom w:w="0" w:type="dxa"/>
              <w:right w:w="108" w:type="dxa"/>
            </w:tcMar>
            <w:vAlign w:val="center"/>
          </w:tcPr>
          <w:p w14:paraId="4A760AE7" w14:textId="1F808A32" w:rsidR="0098503A" w:rsidRPr="0063199B" w:rsidRDefault="0098503A" w:rsidP="0063199B">
            <w:pPr>
              <w:pStyle w:val="Standard"/>
              <w:widowControl w:val="0"/>
              <w:spacing w:line="360" w:lineRule="auto"/>
              <w:jc w:val="both"/>
              <w:rPr>
                <w:rFonts w:ascii="Verdana" w:eastAsia="Calibri" w:hAnsi="Verdana"/>
                <w:sz w:val="20"/>
                <w:szCs w:val="20"/>
              </w:rPr>
            </w:pPr>
            <w:r w:rsidRPr="0063199B">
              <w:rPr>
                <w:rFonts w:ascii="Verdana" w:eastAsia="Calibri" w:hAnsi="Verdana"/>
                <w:sz w:val="20"/>
                <w:szCs w:val="20"/>
              </w:rPr>
              <w:t>Kruszywa do niezwiązanych i związanych hydraulicznie materiałów stosowanych w obiektach budowlanych i budownictwie drogowym.</w:t>
            </w:r>
          </w:p>
        </w:tc>
      </w:tr>
    </w:tbl>
    <w:p w14:paraId="5913F568" w14:textId="0FD46311"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68" w:name="_Toc75251412"/>
      <w:bookmarkStart w:id="169" w:name="_Toc140064265"/>
      <w:bookmarkStart w:id="170" w:name="_Toc159411590"/>
      <w:bookmarkStart w:id="171" w:name="_Toc8213984"/>
      <w:bookmarkStart w:id="172" w:name="_Toc159411591"/>
      <w:bookmarkEnd w:id="168"/>
      <w:bookmarkEnd w:id="169"/>
      <w:bookmarkEnd w:id="170"/>
      <w:r w:rsidRPr="00FB57C7">
        <w:rPr>
          <w:rFonts w:ascii="Verdana" w:hAnsi="Verdana"/>
          <w:b/>
          <w:sz w:val="20"/>
          <w:szCs w:val="20"/>
        </w:rPr>
        <w:t>Inne</w:t>
      </w:r>
      <w:r w:rsidR="0099758F" w:rsidRPr="00FB57C7">
        <w:rPr>
          <w:rFonts w:ascii="Verdana" w:hAnsi="Verdana"/>
          <w:b/>
          <w:sz w:val="20"/>
          <w:szCs w:val="20"/>
        </w:rPr>
        <w:t xml:space="preserve"> </w:t>
      </w:r>
      <w:r w:rsidRPr="00FB57C7">
        <w:rPr>
          <w:rFonts w:ascii="Verdana" w:hAnsi="Verdana"/>
          <w:b/>
          <w:sz w:val="20"/>
          <w:szCs w:val="20"/>
        </w:rPr>
        <w:t>dokumenty</w:t>
      </w:r>
      <w:bookmarkEnd w:id="171"/>
      <w:bookmarkEnd w:id="172"/>
    </w:p>
    <w:tbl>
      <w:tblPr>
        <w:tblW w:w="9645" w:type="dxa"/>
        <w:jc w:val="center"/>
        <w:tblLayout w:type="fixed"/>
        <w:tblCellMar>
          <w:left w:w="10" w:type="dxa"/>
          <w:right w:w="10" w:type="dxa"/>
        </w:tblCellMar>
        <w:tblLook w:val="0000" w:firstRow="0" w:lastRow="0" w:firstColumn="0" w:lastColumn="0" w:noHBand="0" w:noVBand="0"/>
      </w:tblPr>
      <w:tblGrid>
        <w:gridCol w:w="704"/>
        <w:gridCol w:w="8941"/>
      </w:tblGrid>
      <w:tr w:rsidR="00FB57C7" w:rsidRPr="00FB57C7" w14:paraId="43BF2280" w14:textId="77777777" w:rsidTr="007C4D9E">
        <w:trPr>
          <w:jc w:val="center"/>
        </w:trPr>
        <w:tc>
          <w:tcPr>
            <w:tcW w:w="704" w:type="dxa"/>
            <w:tcMar>
              <w:top w:w="0" w:type="dxa"/>
              <w:left w:w="108" w:type="dxa"/>
              <w:bottom w:w="0" w:type="dxa"/>
              <w:right w:w="108" w:type="dxa"/>
            </w:tcMar>
            <w:vAlign w:val="center"/>
          </w:tcPr>
          <w:p w14:paraId="6DBA7A5C" w14:textId="77777777" w:rsidR="0099758F" w:rsidRPr="00FB57C7" w:rsidRDefault="0099758F" w:rsidP="00AE16DF">
            <w:pPr>
              <w:pStyle w:val="Standard"/>
              <w:widowControl w:val="0"/>
              <w:spacing w:before="120" w:after="120" w:line="276" w:lineRule="auto"/>
              <w:jc w:val="center"/>
              <w:rPr>
                <w:rFonts w:ascii="Verdana" w:hAnsi="Verdana" w:cs="Times New Roman"/>
                <w:b/>
                <w:sz w:val="20"/>
                <w:szCs w:val="20"/>
              </w:rPr>
            </w:pPr>
            <w:r w:rsidRPr="00FB57C7">
              <w:rPr>
                <w:rFonts w:ascii="Verdana" w:hAnsi="Verdana" w:cs="Times New Roman"/>
                <w:b/>
                <w:sz w:val="20"/>
                <w:szCs w:val="20"/>
              </w:rPr>
              <w:t>L.p.</w:t>
            </w:r>
          </w:p>
        </w:tc>
        <w:tc>
          <w:tcPr>
            <w:tcW w:w="8941" w:type="dxa"/>
            <w:tcMar>
              <w:top w:w="0" w:type="dxa"/>
              <w:left w:w="108" w:type="dxa"/>
              <w:bottom w:w="0" w:type="dxa"/>
              <w:right w:w="108" w:type="dxa"/>
            </w:tcMar>
            <w:vAlign w:val="center"/>
          </w:tcPr>
          <w:p w14:paraId="25F504A0" w14:textId="77777777" w:rsidR="0099758F" w:rsidRPr="00FB57C7" w:rsidRDefault="0099758F" w:rsidP="00AE16DF">
            <w:pPr>
              <w:pStyle w:val="Standard"/>
              <w:widowControl w:val="0"/>
              <w:spacing w:before="120" w:after="120" w:line="276" w:lineRule="auto"/>
              <w:jc w:val="center"/>
              <w:rPr>
                <w:rFonts w:ascii="Verdana" w:hAnsi="Verdana" w:cs="Times New Roman"/>
                <w:b/>
                <w:sz w:val="20"/>
                <w:szCs w:val="20"/>
              </w:rPr>
            </w:pPr>
            <w:r w:rsidRPr="00FB57C7">
              <w:rPr>
                <w:rFonts w:ascii="Verdana" w:hAnsi="Verdana" w:cs="Times New Roman"/>
                <w:b/>
                <w:sz w:val="20"/>
                <w:szCs w:val="20"/>
              </w:rPr>
              <w:t xml:space="preserve">Tytuł </w:t>
            </w:r>
          </w:p>
        </w:tc>
      </w:tr>
      <w:tr w:rsidR="00FB57C7" w:rsidRPr="00FB57C7" w14:paraId="0CAAF60B" w14:textId="77777777" w:rsidTr="00735973">
        <w:trPr>
          <w:jc w:val="center"/>
        </w:trPr>
        <w:tc>
          <w:tcPr>
            <w:tcW w:w="704" w:type="dxa"/>
            <w:tcMar>
              <w:top w:w="0" w:type="dxa"/>
              <w:left w:w="108" w:type="dxa"/>
              <w:bottom w:w="0" w:type="dxa"/>
              <w:right w:w="108" w:type="dxa"/>
            </w:tcMar>
          </w:tcPr>
          <w:p w14:paraId="169B6111" w14:textId="77777777" w:rsidR="0099758F" w:rsidRPr="00FB57C7" w:rsidRDefault="0099758F" w:rsidP="00AE16DF">
            <w:pPr>
              <w:pStyle w:val="Standard"/>
              <w:widowControl w:val="0"/>
              <w:spacing w:before="120" w:after="120" w:line="276" w:lineRule="auto"/>
              <w:jc w:val="center"/>
              <w:rPr>
                <w:rFonts w:ascii="Verdana" w:hAnsi="Verdana" w:cs="Times New Roman"/>
                <w:sz w:val="20"/>
                <w:szCs w:val="20"/>
              </w:rPr>
            </w:pPr>
            <w:r w:rsidRPr="00FB57C7">
              <w:rPr>
                <w:rFonts w:ascii="Verdana" w:hAnsi="Verdana" w:cs="Times New Roman"/>
                <w:sz w:val="20"/>
                <w:szCs w:val="20"/>
              </w:rPr>
              <w:t>1</w:t>
            </w:r>
          </w:p>
        </w:tc>
        <w:tc>
          <w:tcPr>
            <w:tcW w:w="8941" w:type="dxa"/>
            <w:tcMar>
              <w:top w:w="0" w:type="dxa"/>
              <w:left w:w="108" w:type="dxa"/>
              <w:bottom w:w="0" w:type="dxa"/>
              <w:right w:w="108" w:type="dxa"/>
            </w:tcMar>
          </w:tcPr>
          <w:p w14:paraId="61E79779" w14:textId="3AB15A6F" w:rsidR="0099758F" w:rsidRPr="00FB57C7" w:rsidRDefault="0099758F" w:rsidP="00AE16DF">
            <w:pPr>
              <w:autoSpaceDN/>
              <w:spacing w:before="120" w:after="120" w:line="276" w:lineRule="auto"/>
              <w:jc w:val="both"/>
              <w:textAlignment w:val="auto"/>
              <w:rPr>
                <w:rFonts w:ascii="Verdana" w:hAnsi="Verdana"/>
                <w:sz w:val="20"/>
                <w:szCs w:val="20"/>
              </w:rPr>
            </w:pPr>
            <w:r w:rsidRPr="00FB57C7">
              <w:rPr>
                <w:rFonts w:ascii="Verdana" w:hAnsi="Verdana"/>
                <w:snapToGrid w:val="0"/>
                <w:sz w:val="20"/>
                <w:szCs w:val="20"/>
                <w:lang w:val="de-DE"/>
              </w:rPr>
              <w:t>ZTV E-</w:t>
            </w:r>
            <w:proofErr w:type="spellStart"/>
            <w:r w:rsidRPr="00FB57C7">
              <w:rPr>
                <w:rFonts w:ascii="Verdana" w:hAnsi="Verdana"/>
                <w:snapToGrid w:val="0"/>
                <w:sz w:val="20"/>
                <w:szCs w:val="20"/>
                <w:lang w:val="de-DE"/>
              </w:rPr>
              <w:t>StB</w:t>
            </w:r>
            <w:proofErr w:type="spellEnd"/>
            <w:r w:rsidRPr="00FB57C7">
              <w:rPr>
                <w:rFonts w:ascii="Verdana" w:hAnsi="Verdana"/>
                <w:snapToGrid w:val="0"/>
                <w:sz w:val="20"/>
                <w:szCs w:val="20"/>
                <w:lang w:val="de-DE"/>
              </w:rPr>
              <w:t xml:space="preserve"> Zusätzliche Technische Vertragsbedingungen und Richtlinien für</w:t>
            </w:r>
            <w:r w:rsidR="00735973" w:rsidRPr="00FB57C7">
              <w:rPr>
                <w:rFonts w:ascii="Verdana" w:hAnsi="Verdana"/>
                <w:snapToGrid w:val="0"/>
                <w:sz w:val="20"/>
                <w:szCs w:val="20"/>
                <w:lang w:val="de-DE"/>
              </w:rPr>
              <w:t xml:space="preserve"> </w:t>
            </w:r>
            <w:r w:rsidRPr="00FB57C7">
              <w:rPr>
                <w:rFonts w:ascii="Verdana" w:hAnsi="Verdana"/>
                <w:snapToGrid w:val="0"/>
                <w:sz w:val="20"/>
                <w:szCs w:val="20"/>
                <w:lang w:val="de-DE"/>
              </w:rPr>
              <w:t xml:space="preserve">Erdarbeiten im Straßenbau. </w:t>
            </w:r>
            <w:proofErr w:type="spellStart"/>
            <w:r w:rsidRPr="00FB57C7">
              <w:rPr>
                <w:rFonts w:ascii="Verdana" w:hAnsi="Verdana"/>
                <w:snapToGrid w:val="0"/>
                <w:sz w:val="20"/>
                <w:szCs w:val="20"/>
                <w:lang w:val="de-DE"/>
              </w:rPr>
              <w:t>Wydanie</w:t>
            </w:r>
            <w:proofErr w:type="spellEnd"/>
            <w:r w:rsidRPr="00FB57C7">
              <w:rPr>
                <w:rFonts w:ascii="Verdana" w:hAnsi="Verdana"/>
                <w:snapToGrid w:val="0"/>
                <w:sz w:val="20"/>
                <w:szCs w:val="20"/>
                <w:lang w:val="de-DE"/>
              </w:rPr>
              <w:t xml:space="preserve"> 2017.</w:t>
            </w:r>
          </w:p>
        </w:tc>
      </w:tr>
      <w:tr w:rsidR="00FB57C7" w:rsidRPr="00FB57C7" w14:paraId="06C57224" w14:textId="77777777" w:rsidTr="00735973">
        <w:trPr>
          <w:jc w:val="center"/>
        </w:trPr>
        <w:tc>
          <w:tcPr>
            <w:tcW w:w="704" w:type="dxa"/>
            <w:tcMar>
              <w:top w:w="0" w:type="dxa"/>
              <w:left w:w="108" w:type="dxa"/>
              <w:bottom w:w="0" w:type="dxa"/>
              <w:right w:w="108" w:type="dxa"/>
            </w:tcMar>
          </w:tcPr>
          <w:p w14:paraId="15ADCBDB" w14:textId="77777777" w:rsidR="0099758F" w:rsidRPr="00FB57C7" w:rsidRDefault="0099758F" w:rsidP="00AC5A88">
            <w:pPr>
              <w:autoSpaceDN/>
              <w:spacing w:before="120" w:after="120" w:line="276" w:lineRule="auto"/>
              <w:jc w:val="both"/>
              <w:textAlignment w:val="auto"/>
              <w:rPr>
                <w:rFonts w:ascii="Verdana" w:hAnsi="Verdana"/>
                <w:snapToGrid w:val="0"/>
                <w:sz w:val="20"/>
                <w:szCs w:val="20"/>
              </w:rPr>
            </w:pPr>
            <w:r w:rsidRPr="00FB57C7">
              <w:rPr>
                <w:rFonts w:ascii="Verdana" w:hAnsi="Verdana"/>
                <w:snapToGrid w:val="0"/>
                <w:sz w:val="20"/>
                <w:szCs w:val="20"/>
              </w:rPr>
              <w:t>2</w:t>
            </w:r>
          </w:p>
        </w:tc>
        <w:tc>
          <w:tcPr>
            <w:tcW w:w="8941" w:type="dxa"/>
            <w:tcMar>
              <w:top w:w="0" w:type="dxa"/>
              <w:left w:w="108" w:type="dxa"/>
              <w:bottom w:w="0" w:type="dxa"/>
              <w:right w:w="108" w:type="dxa"/>
            </w:tcMar>
          </w:tcPr>
          <w:p w14:paraId="47724B74" w14:textId="4E47FA87" w:rsidR="0099758F" w:rsidRPr="00FB57C7" w:rsidRDefault="00C150A4" w:rsidP="00C150A4">
            <w:pPr>
              <w:autoSpaceDN/>
              <w:spacing w:before="120" w:after="120" w:line="276" w:lineRule="auto"/>
              <w:jc w:val="both"/>
              <w:textAlignment w:val="auto"/>
              <w:rPr>
                <w:rFonts w:ascii="Verdana" w:hAnsi="Verdana"/>
                <w:snapToGrid w:val="0"/>
                <w:sz w:val="20"/>
                <w:szCs w:val="20"/>
              </w:rPr>
            </w:pPr>
            <w:r w:rsidRPr="00FB57C7">
              <w:rPr>
                <w:rFonts w:ascii="Verdana" w:hAnsi="Verdana"/>
                <w:snapToGrid w:val="0"/>
                <w:sz w:val="20"/>
                <w:szCs w:val="20"/>
              </w:rPr>
              <w:t>Wytyczne wykonywania badań podłoża gruntowego na potrzeby budownictwa drogowego. Załącznik do zarządzenia nr 22 Generalnego Dyrektora Dróg Krajowych i Autostrad z dnia 27.06.2019 r.</w:t>
            </w:r>
            <w:r w:rsidR="0099758F" w:rsidRPr="00FB57C7">
              <w:rPr>
                <w:rFonts w:ascii="Verdana" w:hAnsi="Verdana"/>
                <w:snapToGrid w:val="0"/>
                <w:sz w:val="20"/>
                <w:szCs w:val="20"/>
              </w:rPr>
              <w:t>,</w:t>
            </w:r>
          </w:p>
        </w:tc>
      </w:tr>
      <w:tr w:rsidR="00FB57C7" w:rsidRPr="00FB57C7" w14:paraId="10295027" w14:textId="77777777" w:rsidTr="00735973">
        <w:trPr>
          <w:jc w:val="center"/>
        </w:trPr>
        <w:tc>
          <w:tcPr>
            <w:tcW w:w="704" w:type="dxa"/>
            <w:tcMar>
              <w:top w:w="0" w:type="dxa"/>
              <w:left w:w="108" w:type="dxa"/>
              <w:bottom w:w="0" w:type="dxa"/>
              <w:right w:w="108" w:type="dxa"/>
            </w:tcMar>
          </w:tcPr>
          <w:p w14:paraId="3F3081F7" w14:textId="27BB291F" w:rsidR="00332633" w:rsidRPr="00FB57C7" w:rsidRDefault="00332633" w:rsidP="00332633">
            <w:pPr>
              <w:pStyle w:val="Standard"/>
              <w:widowControl w:val="0"/>
              <w:spacing w:before="120" w:after="120" w:line="276" w:lineRule="auto"/>
              <w:jc w:val="center"/>
              <w:rPr>
                <w:rFonts w:ascii="Verdana" w:hAnsi="Verdana"/>
                <w:snapToGrid w:val="0"/>
                <w:sz w:val="20"/>
                <w:szCs w:val="20"/>
              </w:rPr>
            </w:pPr>
            <w:r w:rsidRPr="00FB57C7">
              <w:rPr>
                <w:rFonts w:ascii="Verdana" w:hAnsi="Verdana"/>
                <w:snapToGrid w:val="0"/>
                <w:sz w:val="20"/>
                <w:szCs w:val="20"/>
              </w:rPr>
              <w:t>3</w:t>
            </w:r>
          </w:p>
        </w:tc>
        <w:tc>
          <w:tcPr>
            <w:tcW w:w="8941" w:type="dxa"/>
            <w:tcMar>
              <w:top w:w="0" w:type="dxa"/>
              <w:left w:w="108" w:type="dxa"/>
              <w:bottom w:w="0" w:type="dxa"/>
              <w:right w:w="108" w:type="dxa"/>
            </w:tcMar>
          </w:tcPr>
          <w:p w14:paraId="42F6C67C" w14:textId="08257E28" w:rsidR="00332633" w:rsidRPr="00FB57C7" w:rsidRDefault="00332633" w:rsidP="00332633">
            <w:pPr>
              <w:autoSpaceDN/>
              <w:spacing w:before="120" w:after="120" w:line="276" w:lineRule="auto"/>
              <w:jc w:val="both"/>
              <w:textAlignment w:val="auto"/>
              <w:rPr>
                <w:rFonts w:ascii="Verdana" w:hAnsi="Verdana"/>
                <w:snapToGrid w:val="0"/>
                <w:sz w:val="20"/>
                <w:szCs w:val="20"/>
              </w:rPr>
            </w:pPr>
            <w:r w:rsidRPr="00FB57C7">
              <w:rPr>
                <w:rFonts w:ascii="Verdana" w:hAnsi="Verdana"/>
                <w:snapToGrid w:val="0"/>
                <w:sz w:val="20"/>
                <w:szCs w:val="20"/>
              </w:rPr>
              <w:t xml:space="preserve">Instrukcja badań podłoża gruntowego budowli drogowych i mostowych, </w:t>
            </w:r>
            <w:proofErr w:type="spellStart"/>
            <w:r w:rsidRPr="00FB57C7">
              <w:rPr>
                <w:rFonts w:ascii="Verdana" w:hAnsi="Verdana"/>
                <w:snapToGrid w:val="0"/>
                <w:sz w:val="20"/>
                <w:szCs w:val="20"/>
              </w:rPr>
              <w:t>IBDiM</w:t>
            </w:r>
            <w:proofErr w:type="spellEnd"/>
            <w:r w:rsidRPr="00FB57C7">
              <w:rPr>
                <w:rFonts w:ascii="Verdana" w:hAnsi="Verdana"/>
                <w:snapToGrid w:val="0"/>
                <w:sz w:val="20"/>
                <w:szCs w:val="20"/>
              </w:rPr>
              <w:t>, Warszawa, 1998.</w:t>
            </w:r>
          </w:p>
        </w:tc>
      </w:tr>
      <w:tr w:rsidR="00FB57C7" w:rsidRPr="00FB57C7" w14:paraId="5BD0C293" w14:textId="77777777" w:rsidTr="00735973">
        <w:trPr>
          <w:jc w:val="center"/>
        </w:trPr>
        <w:tc>
          <w:tcPr>
            <w:tcW w:w="704" w:type="dxa"/>
            <w:tcMar>
              <w:top w:w="0" w:type="dxa"/>
              <w:left w:w="108" w:type="dxa"/>
              <w:bottom w:w="0" w:type="dxa"/>
              <w:right w:w="108" w:type="dxa"/>
            </w:tcMar>
          </w:tcPr>
          <w:p w14:paraId="5FB8901D" w14:textId="3A62DB1E" w:rsidR="00332633" w:rsidRPr="00FB57C7" w:rsidRDefault="00332633" w:rsidP="00332633">
            <w:pPr>
              <w:pStyle w:val="Standard"/>
              <w:widowControl w:val="0"/>
              <w:spacing w:before="120" w:after="120" w:line="276" w:lineRule="auto"/>
              <w:jc w:val="center"/>
              <w:rPr>
                <w:rFonts w:ascii="Verdana" w:hAnsi="Verdana" w:cs="Times New Roman"/>
                <w:sz w:val="20"/>
                <w:szCs w:val="20"/>
              </w:rPr>
            </w:pPr>
            <w:r w:rsidRPr="00FB57C7">
              <w:rPr>
                <w:rFonts w:ascii="Verdana" w:hAnsi="Verdana" w:cs="Times New Roman"/>
                <w:sz w:val="20"/>
                <w:szCs w:val="20"/>
              </w:rPr>
              <w:t>4</w:t>
            </w:r>
          </w:p>
        </w:tc>
        <w:tc>
          <w:tcPr>
            <w:tcW w:w="8941" w:type="dxa"/>
            <w:tcMar>
              <w:top w:w="0" w:type="dxa"/>
              <w:left w:w="108" w:type="dxa"/>
              <w:bottom w:w="0" w:type="dxa"/>
              <w:right w:w="108" w:type="dxa"/>
            </w:tcMar>
          </w:tcPr>
          <w:p w14:paraId="467D9BDA" w14:textId="0D7A8DE6" w:rsidR="00332633" w:rsidRPr="00FB57C7" w:rsidRDefault="00332633" w:rsidP="00332633">
            <w:pPr>
              <w:autoSpaceDN/>
              <w:spacing w:before="120" w:after="120" w:line="276" w:lineRule="auto"/>
              <w:jc w:val="both"/>
              <w:textAlignment w:val="auto"/>
              <w:rPr>
                <w:rFonts w:ascii="Verdana" w:hAnsi="Verdana"/>
                <w:snapToGrid w:val="0"/>
                <w:sz w:val="20"/>
                <w:szCs w:val="20"/>
              </w:rPr>
            </w:pPr>
            <w:r w:rsidRPr="00FB57C7">
              <w:rPr>
                <w:rFonts w:ascii="Verdana" w:hAnsi="Verdana"/>
                <w:snapToGrid w:val="0"/>
                <w:sz w:val="20"/>
                <w:szCs w:val="20"/>
              </w:rPr>
              <w:t xml:space="preserve">Wytyczne wzmacniania podłoża gruntowego w budownictwie drogowym, </w:t>
            </w:r>
            <w:proofErr w:type="spellStart"/>
            <w:r w:rsidRPr="00FB57C7">
              <w:rPr>
                <w:rFonts w:ascii="Verdana" w:hAnsi="Verdana"/>
                <w:snapToGrid w:val="0"/>
                <w:sz w:val="20"/>
                <w:szCs w:val="20"/>
              </w:rPr>
              <w:t>IBDiM</w:t>
            </w:r>
            <w:proofErr w:type="spellEnd"/>
            <w:r w:rsidRPr="00FB57C7">
              <w:rPr>
                <w:rFonts w:ascii="Verdana" w:hAnsi="Verdana"/>
                <w:snapToGrid w:val="0"/>
                <w:sz w:val="20"/>
                <w:szCs w:val="20"/>
              </w:rPr>
              <w:t>, Warszawa 2002.</w:t>
            </w:r>
          </w:p>
        </w:tc>
      </w:tr>
      <w:tr w:rsidR="00FB57C7" w:rsidRPr="00FB57C7" w14:paraId="75DE6887" w14:textId="77777777" w:rsidTr="00735973">
        <w:trPr>
          <w:jc w:val="center"/>
        </w:trPr>
        <w:tc>
          <w:tcPr>
            <w:tcW w:w="704" w:type="dxa"/>
            <w:tcMar>
              <w:top w:w="0" w:type="dxa"/>
              <w:left w:w="108" w:type="dxa"/>
              <w:bottom w:w="0" w:type="dxa"/>
              <w:right w:w="108" w:type="dxa"/>
            </w:tcMar>
          </w:tcPr>
          <w:p w14:paraId="72C56D12" w14:textId="7D7CF213" w:rsidR="00332633" w:rsidRPr="00FB57C7" w:rsidRDefault="00332633" w:rsidP="00332633">
            <w:pPr>
              <w:pStyle w:val="Standard"/>
              <w:widowControl w:val="0"/>
              <w:spacing w:before="120" w:after="120" w:line="276" w:lineRule="auto"/>
              <w:jc w:val="center"/>
              <w:rPr>
                <w:rFonts w:ascii="Verdana" w:hAnsi="Verdana" w:cs="Times New Roman"/>
                <w:sz w:val="20"/>
                <w:szCs w:val="20"/>
              </w:rPr>
            </w:pPr>
            <w:r w:rsidRPr="00FB57C7">
              <w:rPr>
                <w:rFonts w:ascii="Verdana" w:hAnsi="Verdana" w:cs="Times New Roman"/>
                <w:sz w:val="20"/>
                <w:szCs w:val="20"/>
              </w:rPr>
              <w:t>5</w:t>
            </w:r>
          </w:p>
        </w:tc>
        <w:tc>
          <w:tcPr>
            <w:tcW w:w="8941" w:type="dxa"/>
            <w:tcMar>
              <w:top w:w="0" w:type="dxa"/>
              <w:left w:w="108" w:type="dxa"/>
              <w:bottom w:w="0" w:type="dxa"/>
              <w:right w:w="108" w:type="dxa"/>
            </w:tcMar>
          </w:tcPr>
          <w:p w14:paraId="1AF64C6B" w14:textId="77777777" w:rsidR="00332633" w:rsidRPr="00FB57C7" w:rsidRDefault="00332633" w:rsidP="00332633">
            <w:pPr>
              <w:autoSpaceDN/>
              <w:spacing w:before="120" w:after="120" w:line="276" w:lineRule="auto"/>
              <w:jc w:val="both"/>
              <w:textAlignment w:val="auto"/>
              <w:rPr>
                <w:rFonts w:ascii="Verdana" w:hAnsi="Verdana"/>
                <w:sz w:val="20"/>
                <w:szCs w:val="20"/>
              </w:rPr>
            </w:pPr>
            <w:r w:rsidRPr="00FB57C7">
              <w:rPr>
                <w:rFonts w:ascii="Verdana" w:hAnsi="Verdana"/>
                <w:snapToGrid w:val="0"/>
                <w:sz w:val="20"/>
                <w:szCs w:val="20"/>
              </w:rPr>
              <w:t>Katalog typowych konstrukcji nawierzchni sztywnych. Załącznik do zarządzenia Nr 30 Generalnego Dyrektora Dróg Krajowych i Autostrad z dnia 16.06.2014 r.</w:t>
            </w:r>
          </w:p>
        </w:tc>
      </w:tr>
      <w:tr w:rsidR="00FB57C7" w:rsidRPr="00FB57C7" w14:paraId="1E4EE8F4" w14:textId="77777777" w:rsidTr="00735973">
        <w:trPr>
          <w:jc w:val="center"/>
        </w:trPr>
        <w:tc>
          <w:tcPr>
            <w:tcW w:w="704" w:type="dxa"/>
            <w:tcMar>
              <w:top w:w="0" w:type="dxa"/>
              <w:left w:w="108" w:type="dxa"/>
              <w:bottom w:w="0" w:type="dxa"/>
              <w:right w:w="108" w:type="dxa"/>
            </w:tcMar>
          </w:tcPr>
          <w:p w14:paraId="705D0411" w14:textId="3D5FBD7C" w:rsidR="00332633" w:rsidRPr="00FB57C7" w:rsidRDefault="00332633" w:rsidP="00332633">
            <w:pPr>
              <w:pStyle w:val="Standard"/>
              <w:widowControl w:val="0"/>
              <w:spacing w:before="120" w:after="120" w:line="276" w:lineRule="auto"/>
              <w:jc w:val="center"/>
              <w:rPr>
                <w:rFonts w:ascii="Verdana" w:hAnsi="Verdana" w:cs="Times New Roman"/>
                <w:sz w:val="20"/>
                <w:szCs w:val="20"/>
              </w:rPr>
            </w:pPr>
            <w:r w:rsidRPr="00FB57C7">
              <w:rPr>
                <w:rFonts w:ascii="Verdana" w:hAnsi="Verdana" w:cs="Times New Roman"/>
                <w:sz w:val="20"/>
                <w:szCs w:val="20"/>
              </w:rPr>
              <w:t>6</w:t>
            </w:r>
          </w:p>
        </w:tc>
        <w:tc>
          <w:tcPr>
            <w:tcW w:w="8941" w:type="dxa"/>
            <w:tcMar>
              <w:top w:w="0" w:type="dxa"/>
              <w:left w:w="108" w:type="dxa"/>
              <w:bottom w:w="0" w:type="dxa"/>
              <w:right w:w="108" w:type="dxa"/>
            </w:tcMar>
          </w:tcPr>
          <w:p w14:paraId="3B71F849" w14:textId="77777777" w:rsidR="00332633" w:rsidRPr="00FB57C7" w:rsidRDefault="00332633" w:rsidP="00332633">
            <w:pPr>
              <w:autoSpaceDN/>
              <w:spacing w:before="120" w:after="120" w:line="276" w:lineRule="auto"/>
              <w:jc w:val="both"/>
              <w:textAlignment w:val="auto"/>
              <w:rPr>
                <w:rFonts w:ascii="Verdana" w:hAnsi="Verdana"/>
                <w:sz w:val="20"/>
                <w:szCs w:val="20"/>
              </w:rPr>
            </w:pPr>
            <w:r w:rsidRPr="00FB57C7">
              <w:rPr>
                <w:rFonts w:ascii="Verdana" w:hAnsi="Verdana"/>
                <w:snapToGrid w:val="0"/>
                <w:sz w:val="20"/>
                <w:szCs w:val="20"/>
              </w:rPr>
              <w:t xml:space="preserve">Katalog typowych konstrukcji nawierzchni podatnych i półsztywnych. Załącznik do </w:t>
            </w:r>
            <w:r w:rsidRPr="00FB57C7">
              <w:rPr>
                <w:rFonts w:ascii="Verdana" w:hAnsi="Verdana"/>
                <w:snapToGrid w:val="0"/>
                <w:sz w:val="20"/>
                <w:szCs w:val="20"/>
              </w:rPr>
              <w:lastRenderedPageBreak/>
              <w:t>zarządzenia Nr 31 Generalnego Dyrektora Dróg Krajowych i Autostrad z dnia 16.06.2014 r.</w:t>
            </w:r>
          </w:p>
        </w:tc>
      </w:tr>
      <w:tr w:rsidR="00FB57C7" w:rsidRPr="00FB57C7" w14:paraId="129F193E" w14:textId="77777777" w:rsidTr="00735973">
        <w:trPr>
          <w:trHeight w:val="80"/>
          <w:jc w:val="center"/>
        </w:trPr>
        <w:tc>
          <w:tcPr>
            <w:tcW w:w="704" w:type="dxa"/>
            <w:tcMar>
              <w:top w:w="0" w:type="dxa"/>
              <w:left w:w="108" w:type="dxa"/>
              <w:bottom w:w="0" w:type="dxa"/>
              <w:right w:w="108" w:type="dxa"/>
            </w:tcMar>
          </w:tcPr>
          <w:p w14:paraId="544BA9B6" w14:textId="1CF51E2F" w:rsidR="00332633" w:rsidRPr="00FB57C7" w:rsidRDefault="00332633" w:rsidP="00332633">
            <w:pPr>
              <w:pStyle w:val="Standard"/>
              <w:widowControl w:val="0"/>
              <w:spacing w:before="120" w:after="120" w:line="276" w:lineRule="auto"/>
              <w:jc w:val="center"/>
              <w:rPr>
                <w:rFonts w:ascii="Verdana" w:hAnsi="Verdana" w:cs="Times New Roman"/>
                <w:sz w:val="20"/>
                <w:szCs w:val="20"/>
              </w:rPr>
            </w:pPr>
            <w:r w:rsidRPr="00FB57C7">
              <w:rPr>
                <w:rFonts w:ascii="Verdana" w:hAnsi="Verdana" w:cs="Times New Roman"/>
                <w:sz w:val="20"/>
                <w:szCs w:val="20"/>
              </w:rPr>
              <w:lastRenderedPageBreak/>
              <w:t>7</w:t>
            </w:r>
          </w:p>
        </w:tc>
        <w:tc>
          <w:tcPr>
            <w:tcW w:w="8941" w:type="dxa"/>
            <w:tcMar>
              <w:top w:w="0" w:type="dxa"/>
              <w:left w:w="108" w:type="dxa"/>
              <w:bottom w:w="0" w:type="dxa"/>
              <w:right w:w="108" w:type="dxa"/>
            </w:tcMar>
          </w:tcPr>
          <w:p w14:paraId="75BA997C" w14:textId="28416A28" w:rsidR="00332633" w:rsidRPr="00FB57C7" w:rsidRDefault="00332633" w:rsidP="00332633">
            <w:pPr>
              <w:autoSpaceDN/>
              <w:spacing w:before="120" w:after="120" w:line="276" w:lineRule="auto"/>
              <w:jc w:val="both"/>
              <w:textAlignment w:val="auto"/>
              <w:rPr>
                <w:rFonts w:ascii="Verdana" w:hAnsi="Verdana"/>
                <w:snapToGrid w:val="0"/>
                <w:sz w:val="20"/>
                <w:szCs w:val="20"/>
              </w:rPr>
            </w:pPr>
            <w:r w:rsidRPr="00FB57C7">
              <w:rPr>
                <w:rFonts w:ascii="Verdana" w:eastAsia="Calibri" w:hAnsi="Verdana"/>
                <w:sz w:val="20"/>
                <w:szCs w:val="20"/>
              </w:rPr>
              <w:t xml:space="preserve">Rozporządzenie Ministra Transportu, Budownictwa i Gospodarki Morskiej z dnia 25 kwietnia 2012 r. w sprawie ustalania geotechnicznych warunków </w:t>
            </w:r>
            <w:proofErr w:type="spellStart"/>
            <w:r w:rsidRPr="00FB57C7">
              <w:rPr>
                <w:rFonts w:ascii="Verdana" w:eastAsia="Calibri" w:hAnsi="Verdana"/>
                <w:sz w:val="20"/>
                <w:szCs w:val="20"/>
              </w:rPr>
              <w:t>posadawiania</w:t>
            </w:r>
            <w:proofErr w:type="spellEnd"/>
            <w:r w:rsidRPr="00FB57C7">
              <w:rPr>
                <w:rFonts w:ascii="Verdana" w:eastAsia="Calibri" w:hAnsi="Verdana"/>
                <w:sz w:val="20"/>
                <w:szCs w:val="20"/>
              </w:rPr>
              <w:t xml:space="preserve"> obiektów budowlanych.</w:t>
            </w:r>
          </w:p>
        </w:tc>
      </w:tr>
      <w:tr w:rsidR="00FB57C7" w:rsidRPr="00FB57C7" w14:paraId="04103798" w14:textId="77777777" w:rsidTr="00735973">
        <w:trPr>
          <w:trHeight w:val="80"/>
          <w:jc w:val="center"/>
        </w:trPr>
        <w:tc>
          <w:tcPr>
            <w:tcW w:w="704" w:type="dxa"/>
            <w:tcMar>
              <w:top w:w="0" w:type="dxa"/>
              <w:left w:w="108" w:type="dxa"/>
              <w:bottom w:w="0" w:type="dxa"/>
              <w:right w:w="108" w:type="dxa"/>
            </w:tcMar>
          </w:tcPr>
          <w:p w14:paraId="68B7F61A" w14:textId="7CE523DC" w:rsidR="000C017B" w:rsidRPr="00FB57C7" w:rsidRDefault="000C017B" w:rsidP="00332633">
            <w:pPr>
              <w:pStyle w:val="Standard"/>
              <w:widowControl w:val="0"/>
              <w:spacing w:before="120" w:after="120" w:line="276" w:lineRule="auto"/>
              <w:jc w:val="center"/>
              <w:rPr>
                <w:rFonts w:ascii="Verdana" w:hAnsi="Verdana" w:cs="Times New Roman"/>
                <w:sz w:val="20"/>
                <w:szCs w:val="20"/>
              </w:rPr>
            </w:pPr>
            <w:r w:rsidRPr="00FB57C7">
              <w:rPr>
                <w:rFonts w:ascii="Verdana" w:hAnsi="Verdana" w:cs="Times New Roman"/>
                <w:sz w:val="20"/>
                <w:szCs w:val="20"/>
              </w:rPr>
              <w:t>8</w:t>
            </w:r>
          </w:p>
        </w:tc>
        <w:tc>
          <w:tcPr>
            <w:tcW w:w="8941" w:type="dxa"/>
            <w:tcMar>
              <w:top w:w="0" w:type="dxa"/>
              <w:left w:w="108" w:type="dxa"/>
              <w:bottom w:w="0" w:type="dxa"/>
              <w:right w:w="108" w:type="dxa"/>
            </w:tcMar>
          </w:tcPr>
          <w:p w14:paraId="74693B2E" w14:textId="07785F39" w:rsidR="000C017B" w:rsidRPr="00FB57C7" w:rsidRDefault="000C017B" w:rsidP="0098503A">
            <w:pPr>
              <w:autoSpaceDN/>
              <w:spacing w:before="120" w:after="120" w:line="276" w:lineRule="auto"/>
              <w:jc w:val="both"/>
              <w:textAlignment w:val="auto"/>
              <w:rPr>
                <w:rFonts w:ascii="Verdana" w:eastAsia="Calibri" w:hAnsi="Verdana"/>
                <w:sz w:val="20"/>
                <w:szCs w:val="20"/>
              </w:rPr>
            </w:pPr>
            <w:r w:rsidRPr="00FB57C7">
              <w:rPr>
                <w:rFonts w:ascii="Verdana" w:eastAsia="Calibri" w:hAnsi="Verdana"/>
                <w:sz w:val="20"/>
                <w:szCs w:val="20"/>
              </w:rPr>
              <w:t>Rozporządzenie Ministra Klimatu i Środowiska z dnia 27 października 2022 r. w sprawie określenia szczegółowych warunków utraty statusu odpadów dla odpadów powstających w procesie energetycznego spalania paliw</w:t>
            </w:r>
          </w:p>
        </w:tc>
      </w:tr>
    </w:tbl>
    <w:p w14:paraId="744E13F1" w14:textId="77777777" w:rsidR="000D4B6D" w:rsidRPr="00FB57C7" w:rsidRDefault="000D4B6D" w:rsidP="00AE16DF">
      <w:pPr>
        <w:spacing w:before="120" w:after="120" w:line="276" w:lineRule="auto"/>
        <w:rPr>
          <w:snapToGrid w:val="0"/>
          <w:sz w:val="24"/>
          <w:szCs w:val="24"/>
          <w:highlight w:val="yellow"/>
        </w:rPr>
      </w:pPr>
      <w:r w:rsidRPr="00FB57C7">
        <w:rPr>
          <w:snapToGrid w:val="0"/>
          <w:sz w:val="24"/>
          <w:szCs w:val="24"/>
          <w:highlight w:val="yellow"/>
        </w:rPr>
        <w:br w:type="page"/>
      </w:r>
    </w:p>
    <w:p w14:paraId="725FF0F8" w14:textId="77777777" w:rsidR="000D4B6D" w:rsidRPr="00FB57C7" w:rsidRDefault="000D4B6D" w:rsidP="00624BED">
      <w:pPr>
        <w:pStyle w:val="Nagwek1"/>
      </w:pPr>
      <w:bookmarkStart w:id="173" w:name="_Toc159411592"/>
      <w:r w:rsidRPr="00FB57C7">
        <w:lastRenderedPageBreak/>
        <w:t>ZAŁĄCZNIK 1</w:t>
      </w:r>
      <w:bookmarkEnd w:id="173"/>
    </w:p>
    <w:p w14:paraId="65AC5400" w14:textId="77777777" w:rsidR="000D4B6D" w:rsidRPr="00FB57C7" w:rsidRDefault="000D4B6D" w:rsidP="00AE16DF">
      <w:pPr>
        <w:spacing w:before="120" w:after="120" w:line="276" w:lineRule="auto"/>
        <w:ind w:left="6372" w:hanging="6372"/>
        <w:jc w:val="center"/>
        <w:rPr>
          <w:rFonts w:ascii="Verdana" w:hAnsi="Verdana"/>
          <w:b/>
          <w:snapToGrid w:val="0"/>
          <w:sz w:val="20"/>
          <w:szCs w:val="20"/>
        </w:rPr>
      </w:pPr>
    </w:p>
    <w:p w14:paraId="1F1F7239" w14:textId="77777777" w:rsidR="000D4B6D" w:rsidRPr="00FB57C7" w:rsidRDefault="000D4B6D" w:rsidP="00AE16DF">
      <w:pPr>
        <w:spacing w:before="120" w:after="120" w:line="276" w:lineRule="auto"/>
        <w:ind w:left="6372" w:hanging="6372"/>
        <w:jc w:val="both"/>
        <w:rPr>
          <w:rFonts w:ascii="Verdana" w:hAnsi="Verdana"/>
          <w:b/>
          <w:snapToGrid w:val="0"/>
          <w:sz w:val="20"/>
          <w:szCs w:val="20"/>
        </w:rPr>
      </w:pPr>
      <w:r w:rsidRPr="00FB57C7">
        <w:rPr>
          <w:rFonts w:ascii="Verdana" w:hAnsi="Verdana"/>
          <w:b/>
          <w:snapToGrid w:val="0"/>
          <w:sz w:val="20"/>
          <w:szCs w:val="20"/>
        </w:rPr>
        <w:t>Z1.A. W</w:t>
      </w:r>
      <w:r w:rsidR="00E7263E" w:rsidRPr="00FB57C7">
        <w:rPr>
          <w:rFonts w:ascii="Verdana" w:hAnsi="Verdana"/>
          <w:b/>
          <w:snapToGrid w:val="0"/>
          <w:sz w:val="20"/>
          <w:szCs w:val="20"/>
        </w:rPr>
        <w:t>ymagany w</w:t>
      </w:r>
      <w:r w:rsidRPr="00FB57C7">
        <w:rPr>
          <w:rFonts w:ascii="Verdana" w:hAnsi="Verdana"/>
          <w:b/>
          <w:snapToGrid w:val="0"/>
          <w:sz w:val="20"/>
          <w:szCs w:val="20"/>
        </w:rPr>
        <w:t>skaźnik zagęszczania w nasypach i w wykopach.</w:t>
      </w:r>
    </w:p>
    <w:p w14:paraId="146DAF9B" w14:textId="77777777" w:rsidR="000D4B6D" w:rsidRPr="00FB57C7" w:rsidRDefault="000D4B6D" w:rsidP="00AE16DF">
      <w:pPr>
        <w:spacing w:before="120" w:after="120" w:line="276" w:lineRule="auto"/>
        <w:ind w:left="6372" w:hanging="6372"/>
        <w:jc w:val="both"/>
        <w:rPr>
          <w:rFonts w:ascii="Verdana" w:hAnsi="Verdana"/>
          <w:b/>
          <w:snapToGrid w:val="0"/>
          <w:sz w:val="20"/>
          <w:szCs w:val="20"/>
        </w:rPr>
      </w:pPr>
    </w:p>
    <w:p w14:paraId="4EF677F1" w14:textId="5D295F71" w:rsidR="000D4B6D" w:rsidRPr="00FB57C7" w:rsidRDefault="000D4B6D" w:rsidP="00AE16DF">
      <w:pPr>
        <w:spacing w:before="120" w:after="120" w:line="276" w:lineRule="auto"/>
        <w:ind w:left="6372" w:hanging="6372"/>
        <w:jc w:val="center"/>
        <w:rPr>
          <w:rFonts w:ascii="Verdana" w:hAnsi="Verdana"/>
          <w:b/>
          <w:snapToGrid w:val="0"/>
          <w:sz w:val="20"/>
          <w:szCs w:val="20"/>
        </w:rPr>
      </w:pPr>
    </w:p>
    <w:p w14:paraId="60643FF3" w14:textId="0037F77A" w:rsidR="000D4B6D" w:rsidRPr="00FB57C7" w:rsidRDefault="004B792D" w:rsidP="00AE16DF">
      <w:pPr>
        <w:spacing w:before="120" w:after="120" w:line="276" w:lineRule="auto"/>
        <w:ind w:left="6372" w:hanging="6372"/>
        <w:jc w:val="center"/>
        <w:rPr>
          <w:rFonts w:ascii="Verdana" w:hAnsi="Verdana"/>
          <w:b/>
          <w:snapToGrid w:val="0"/>
          <w:sz w:val="20"/>
          <w:szCs w:val="20"/>
        </w:rPr>
      </w:pPr>
      <w:r w:rsidRPr="0063199B">
        <w:rPr>
          <w:rFonts w:ascii="Verdana" w:hAnsi="Verdana"/>
          <w:b/>
          <w:noProof/>
          <w:snapToGrid w:val="0"/>
          <w:sz w:val="20"/>
          <w:szCs w:val="20"/>
        </w:rPr>
        <w:drawing>
          <wp:inline distT="0" distB="0" distL="0" distR="0" wp14:anchorId="7E1DA2A3" wp14:editId="51F54492">
            <wp:extent cx="5761567" cy="1587500"/>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8"/>
                    <a:srcRect b="37172"/>
                    <a:stretch/>
                  </pic:blipFill>
                  <pic:spPr bwMode="auto">
                    <a:xfrm>
                      <a:off x="0" y="0"/>
                      <a:ext cx="5760000" cy="1587068"/>
                    </a:xfrm>
                    <a:prstGeom prst="rect">
                      <a:avLst/>
                    </a:prstGeom>
                    <a:ln>
                      <a:noFill/>
                    </a:ln>
                    <a:extLst>
                      <a:ext uri="{53640926-AAD7-44D8-BBD7-CCE9431645EC}">
                        <a14:shadowObscured xmlns:a14="http://schemas.microsoft.com/office/drawing/2010/main"/>
                      </a:ext>
                    </a:extLst>
                  </pic:spPr>
                </pic:pic>
              </a:graphicData>
            </a:graphic>
          </wp:inline>
        </w:drawing>
      </w:r>
    </w:p>
    <w:p w14:paraId="67FA01F4" w14:textId="77777777" w:rsidR="004B792D" w:rsidRPr="00FB57C7" w:rsidRDefault="000D4B6D" w:rsidP="004B792D">
      <w:pPr>
        <w:spacing w:before="120" w:after="120" w:line="276" w:lineRule="auto"/>
        <w:ind w:left="6372" w:hanging="6372"/>
        <w:jc w:val="center"/>
        <w:rPr>
          <w:rFonts w:ascii="Verdana" w:hAnsi="Verdana"/>
          <w:b/>
          <w:snapToGrid w:val="0"/>
          <w:sz w:val="20"/>
          <w:szCs w:val="20"/>
        </w:rPr>
      </w:pPr>
      <w:r w:rsidRPr="00FB57C7">
        <w:rPr>
          <w:rFonts w:ascii="Verdana" w:hAnsi="Verdana"/>
          <w:b/>
          <w:snapToGrid w:val="0"/>
          <w:sz w:val="20"/>
          <w:szCs w:val="20"/>
        </w:rPr>
        <w:t>Rysunek Z1.1. Nasyp</w:t>
      </w:r>
    </w:p>
    <w:p w14:paraId="3FF61611" w14:textId="77777777" w:rsidR="004B792D" w:rsidRPr="00FB57C7" w:rsidRDefault="004B792D" w:rsidP="004B792D">
      <w:pPr>
        <w:spacing w:before="120" w:after="120" w:line="276" w:lineRule="auto"/>
        <w:ind w:left="6372" w:hanging="6372"/>
        <w:jc w:val="center"/>
        <w:rPr>
          <w:rFonts w:ascii="Verdana" w:hAnsi="Verdana"/>
          <w:b/>
          <w:snapToGrid w:val="0"/>
          <w:sz w:val="20"/>
          <w:szCs w:val="20"/>
        </w:rPr>
      </w:pPr>
    </w:p>
    <w:p w14:paraId="0CE10C42" w14:textId="5C40E09F" w:rsidR="000D4B6D" w:rsidRPr="00FB57C7" w:rsidRDefault="004B792D" w:rsidP="004B792D">
      <w:pPr>
        <w:spacing w:before="120" w:after="120" w:line="276" w:lineRule="auto"/>
        <w:ind w:left="6372" w:hanging="6372"/>
        <w:jc w:val="center"/>
        <w:rPr>
          <w:rFonts w:ascii="Verdana" w:hAnsi="Verdana"/>
          <w:b/>
          <w:snapToGrid w:val="0"/>
          <w:sz w:val="20"/>
          <w:szCs w:val="20"/>
        </w:rPr>
      </w:pPr>
      <w:r w:rsidRPr="00977C40">
        <w:rPr>
          <w:rFonts w:ascii="Verdana" w:hAnsi="Verdana"/>
          <w:b/>
          <w:noProof/>
          <w:snapToGrid w:val="0"/>
          <w:sz w:val="20"/>
          <w:szCs w:val="20"/>
        </w:rPr>
        <w:drawing>
          <wp:inline distT="0" distB="0" distL="0" distR="0" wp14:anchorId="3C835CCE" wp14:editId="168C1E02">
            <wp:extent cx="5760720" cy="870294"/>
            <wp:effectExtent l="0" t="0" r="0" b="6350"/>
            <wp:docPr id="6"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5760720" cy="870294"/>
                    </a:xfrm>
                    <a:prstGeom prst="rect">
                      <a:avLst/>
                    </a:prstGeom>
                  </pic:spPr>
                </pic:pic>
              </a:graphicData>
            </a:graphic>
          </wp:inline>
        </w:drawing>
      </w:r>
    </w:p>
    <w:p w14:paraId="7DF371DC" w14:textId="0BBE6681" w:rsidR="000D4B6D" w:rsidRPr="00FB57C7" w:rsidRDefault="000D4B6D" w:rsidP="00AE16DF">
      <w:pPr>
        <w:spacing w:before="120" w:after="120" w:line="276" w:lineRule="auto"/>
        <w:ind w:left="6372" w:hanging="6372"/>
        <w:jc w:val="center"/>
        <w:rPr>
          <w:rFonts w:ascii="Verdana" w:hAnsi="Verdana"/>
          <w:b/>
          <w:snapToGrid w:val="0"/>
          <w:sz w:val="20"/>
          <w:szCs w:val="20"/>
        </w:rPr>
      </w:pPr>
      <w:r w:rsidRPr="00FB57C7">
        <w:rPr>
          <w:rFonts w:ascii="Verdana" w:hAnsi="Verdana"/>
          <w:b/>
          <w:snapToGrid w:val="0"/>
          <w:sz w:val="20"/>
          <w:szCs w:val="20"/>
        </w:rPr>
        <w:t>Rysunek Z1.2. Wykop</w:t>
      </w:r>
      <w:r w:rsidR="004B792D" w:rsidRPr="00FB57C7">
        <w:rPr>
          <w:rFonts w:ascii="Verdana" w:hAnsi="Verdana"/>
          <w:b/>
          <w:snapToGrid w:val="0"/>
          <w:sz w:val="20"/>
          <w:szCs w:val="20"/>
        </w:rPr>
        <w:t xml:space="preserve"> i miejsca zerowe robót ziemnych</w:t>
      </w:r>
    </w:p>
    <w:p w14:paraId="7F63FAA1" w14:textId="5CCD224B" w:rsidR="0099758F" w:rsidRPr="00FB57C7" w:rsidRDefault="0099758F" w:rsidP="00AE16DF">
      <w:pPr>
        <w:spacing w:before="120" w:after="120" w:line="276" w:lineRule="auto"/>
        <w:ind w:left="6372" w:hanging="6372"/>
        <w:jc w:val="both"/>
        <w:rPr>
          <w:b/>
          <w:snapToGrid w:val="0"/>
          <w:sz w:val="24"/>
          <w:szCs w:val="24"/>
          <w:highlight w:val="yellow"/>
        </w:rPr>
      </w:pPr>
      <w:r w:rsidRPr="00FB57C7">
        <w:rPr>
          <w:b/>
          <w:snapToGrid w:val="0"/>
          <w:sz w:val="24"/>
          <w:szCs w:val="24"/>
          <w:highlight w:val="yellow"/>
        </w:rPr>
        <w:br w:type="page"/>
      </w:r>
    </w:p>
    <w:p w14:paraId="3993007A" w14:textId="5C48E95A" w:rsidR="000D4B6D" w:rsidRPr="00FB57C7" w:rsidRDefault="00C57DE0" w:rsidP="00AE16DF">
      <w:pPr>
        <w:spacing w:before="120" w:after="120" w:line="276" w:lineRule="auto"/>
        <w:ind w:left="6372" w:hanging="6372"/>
        <w:jc w:val="both"/>
        <w:rPr>
          <w:rFonts w:ascii="Verdana" w:hAnsi="Verdana"/>
          <w:b/>
          <w:snapToGrid w:val="0"/>
          <w:sz w:val="20"/>
          <w:szCs w:val="20"/>
        </w:rPr>
      </w:pPr>
      <w:r w:rsidRPr="00FB57C7">
        <w:rPr>
          <w:rFonts w:ascii="Verdana" w:hAnsi="Verdana"/>
          <w:b/>
          <w:snapToGrid w:val="0"/>
          <w:sz w:val="20"/>
          <w:szCs w:val="20"/>
        </w:rPr>
        <w:lastRenderedPageBreak/>
        <w:t>Z1</w:t>
      </w:r>
      <w:r w:rsidR="000D4B6D" w:rsidRPr="00FB57C7">
        <w:rPr>
          <w:rFonts w:ascii="Verdana" w:hAnsi="Verdana"/>
          <w:b/>
          <w:snapToGrid w:val="0"/>
          <w:sz w:val="20"/>
          <w:szCs w:val="20"/>
        </w:rPr>
        <w:t>.</w:t>
      </w:r>
      <w:r w:rsidRPr="00FB57C7">
        <w:rPr>
          <w:rFonts w:ascii="Verdana" w:hAnsi="Verdana"/>
          <w:b/>
          <w:snapToGrid w:val="0"/>
          <w:sz w:val="20"/>
          <w:szCs w:val="20"/>
        </w:rPr>
        <w:t>B</w:t>
      </w:r>
      <w:r w:rsidR="000D4B6D" w:rsidRPr="00FB57C7">
        <w:rPr>
          <w:rFonts w:ascii="Verdana" w:hAnsi="Verdana"/>
          <w:b/>
          <w:snapToGrid w:val="0"/>
          <w:sz w:val="20"/>
          <w:szCs w:val="20"/>
        </w:rPr>
        <w:t xml:space="preserve">. Nośność </w:t>
      </w:r>
    </w:p>
    <w:p w14:paraId="57862A40" w14:textId="77777777" w:rsidR="000D4B6D" w:rsidRPr="00FB57C7" w:rsidRDefault="000D4B6D" w:rsidP="00AE16DF">
      <w:pPr>
        <w:pStyle w:val="Akapitzlist"/>
        <w:numPr>
          <w:ilvl w:val="0"/>
          <w:numId w:val="198"/>
        </w:numPr>
        <w:autoSpaceDN/>
        <w:spacing w:before="120" w:after="120" w:line="276" w:lineRule="auto"/>
        <w:jc w:val="both"/>
        <w:textAlignment w:val="auto"/>
        <w:rPr>
          <w:rFonts w:ascii="Verdana" w:hAnsi="Verdana"/>
          <w:snapToGrid w:val="0"/>
          <w:sz w:val="20"/>
          <w:szCs w:val="20"/>
        </w:rPr>
      </w:pPr>
      <w:r w:rsidRPr="00FB57C7">
        <w:rPr>
          <w:rFonts w:ascii="Verdana" w:hAnsi="Verdana"/>
          <w:snapToGrid w:val="0"/>
          <w:sz w:val="20"/>
          <w:szCs w:val="20"/>
        </w:rPr>
        <w:t xml:space="preserve">Podane schematy uwzględniają typowe rozwiązania występujące w </w:t>
      </w:r>
      <w:proofErr w:type="spellStart"/>
      <w:r w:rsidRPr="00FB57C7">
        <w:rPr>
          <w:rFonts w:ascii="Verdana" w:hAnsi="Verdana"/>
          <w:snapToGrid w:val="0"/>
          <w:sz w:val="20"/>
          <w:szCs w:val="20"/>
        </w:rPr>
        <w:t>KTKNPiP</w:t>
      </w:r>
      <w:proofErr w:type="spellEnd"/>
      <w:r w:rsidRPr="00FB57C7">
        <w:rPr>
          <w:rFonts w:ascii="Verdana" w:hAnsi="Verdana"/>
          <w:snapToGrid w:val="0"/>
          <w:sz w:val="20"/>
          <w:szCs w:val="20"/>
        </w:rPr>
        <w:t xml:space="preserve"> oraz w KTKNS.</w:t>
      </w:r>
    </w:p>
    <w:p w14:paraId="510FC299" w14:textId="77777777" w:rsidR="000D4B6D" w:rsidRPr="00FB57C7" w:rsidRDefault="000D4B6D" w:rsidP="00AE16DF">
      <w:pPr>
        <w:pStyle w:val="Akapitzlist"/>
        <w:numPr>
          <w:ilvl w:val="0"/>
          <w:numId w:val="198"/>
        </w:numPr>
        <w:autoSpaceDN/>
        <w:spacing w:before="120" w:after="120" w:line="276" w:lineRule="auto"/>
        <w:jc w:val="both"/>
        <w:textAlignment w:val="auto"/>
        <w:rPr>
          <w:rFonts w:ascii="Verdana" w:hAnsi="Verdana"/>
          <w:snapToGrid w:val="0"/>
          <w:sz w:val="20"/>
          <w:szCs w:val="20"/>
        </w:rPr>
      </w:pPr>
      <w:r w:rsidRPr="00FB57C7">
        <w:rPr>
          <w:rFonts w:ascii="Verdana" w:hAnsi="Verdana"/>
          <w:snapToGrid w:val="0"/>
          <w:sz w:val="20"/>
          <w:szCs w:val="20"/>
        </w:rPr>
        <w:t xml:space="preserve">W przypadku rozwiązań indywidualnych wymagania dla nośności należy określić </w:t>
      </w:r>
      <w:r w:rsidR="0099758F" w:rsidRPr="00FB57C7">
        <w:rPr>
          <w:rFonts w:ascii="Verdana" w:hAnsi="Verdana"/>
          <w:snapToGrid w:val="0"/>
          <w:sz w:val="20"/>
          <w:szCs w:val="20"/>
        </w:rPr>
        <w:br/>
      </w:r>
      <w:r w:rsidRPr="00FB57C7">
        <w:rPr>
          <w:rFonts w:ascii="Verdana" w:hAnsi="Verdana"/>
          <w:snapToGrid w:val="0"/>
          <w:sz w:val="20"/>
          <w:szCs w:val="20"/>
        </w:rPr>
        <w:t>w Dokumentacji Technicznej.</w:t>
      </w:r>
    </w:p>
    <w:p w14:paraId="64A95041" w14:textId="77777777" w:rsidR="00FF4122" w:rsidRPr="00FB57C7" w:rsidRDefault="00FF4122" w:rsidP="00AE16DF">
      <w:pPr>
        <w:pStyle w:val="Akapitzlist"/>
        <w:numPr>
          <w:ilvl w:val="0"/>
          <w:numId w:val="198"/>
        </w:numPr>
        <w:autoSpaceDN/>
        <w:spacing w:before="120" w:after="120" w:line="276" w:lineRule="auto"/>
        <w:jc w:val="both"/>
        <w:textAlignment w:val="auto"/>
        <w:rPr>
          <w:rFonts w:ascii="Verdana" w:hAnsi="Verdana"/>
          <w:snapToGrid w:val="0"/>
          <w:sz w:val="20"/>
          <w:szCs w:val="20"/>
        </w:rPr>
      </w:pPr>
      <w:r w:rsidRPr="00FB57C7">
        <w:rPr>
          <w:rFonts w:ascii="Verdana" w:hAnsi="Verdana"/>
          <w:snapToGrid w:val="0"/>
          <w:sz w:val="20"/>
          <w:szCs w:val="20"/>
        </w:rPr>
        <w:t>Oznaczenia:</w:t>
      </w:r>
    </w:p>
    <w:p w14:paraId="4E78C44D" w14:textId="14CD133A" w:rsidR="00FF4122" w:rsidRPr="00FB57C7" w:rsidRDefault="00FF4122" w:rsidP="00AE16DF">
      <w:pPr>
        <w:tabs>
          <w:tab w:val="left" w:pos="1560"/>
        </w:tabs>
        <w:autoSpaceDN/>
        <w:spacing w:before="120" w:after="120" w:line="276" w:lineRule="auto"/>
        <w:ind w:left="720"/>
        <w:jc w:val="both"/>
        <w:textAlignment w:val="auto"/>
        <w:rPr>
          <w:rFonts w:ascii="Verdana" w:hAnsi="Verdana"/>
          <w:snapToGrid w:val="0"/>
          <w:sz w:val="20"/>
          <w:szCs w:val="20"/>
        </w:rPr>
      </w:pPr>
      <w:r w:rsidRPr="00FB57C7">
        <w:rPr>
          <w:rFonts w:ascii="Verdana" w:hAnsi="Verdana"/>
          <w:snapToGrid w:val="0"/>
          <w:sz w:val="20"/>
          <w:szCs w:val="20"/>
        </w:rPr>
        <w:t xml:space="preserve">GWN </w:t>
      </w:r>
      <w:r w:rsidRPr="00FB57C7">
        <w:rPr>
          <w:rFonts w:ascii="Verdana" w:hAnsi="Verdana"/>
          <w:snapToGrid w:val="0"/>
          <w:sz w:val="20"/>
          <w:szCs w:val="20"/>
        </w:rPr>
        <w:tab/>
      </w:r>
      <w:r w:rsidR="002C1240" w:rsidRPr="00FB57C7">
        <w:rPr>
          <w:rFonts w:ascii="Verdana" w:hAnsi="Verdana"/>
          <w:snapToGrid w:val="0"/>
          <w:sz w:val="20"/>
          <w:szCs w:val="20"/>
        </w:rPr>
        <w:tab/>
      </w:r>
      <w:r w:rsidRPr="00FB57C7">
        <w:rPr>
          <w:rFonts w:ascii="Verdana" w:hAnsi="Verdana"/>
          <w:snapToGrid w:val="0"/>
          <w:sz w:val="20"/>
          <w:szCs w:val="20"/>
        </w:rPr>
        <w:t>górna warstwa nasypu,</w:t>
      </w:r>
    </w:p>
    <w:p w14:paraId="0A0F8D07" w14:textId="1A67615A" w:rsidR="00FF4122" w:rsidRPr="00FB57C7" w:rsidRDefault="00FF4122" w:rsidP="00AE16DF">
      <w:pPr>
        <w:tabs>
          <w:tab w:val="left" w:pos="1560"/>
        </w:tabs>
        <w:autoSpaceDN/>
        <w:spacing w:before="120" w:after="120" w:line="276" w:lineRule="auto"/>
        <w:ind w:left="720"/>
        <w:jc w:val="both"/>
        <w:textAlignment w:val="auto"/>
        <w:rPr>
          <w:rFonts w:ascii="Verdana" w:hAnsi="Verdana"/>
          <w:snapToGrid w:val="0"/>
          <w:sz w:val="20"/>
          <w:szCs w:val="20"/>
        </w:rPr>
      </w:pPr>
      <w:r w:rsidRPr="00FB57C7">
        <w:rPr>
          <w:rFonts w:ascii="Verdana" w:hAnsi="Verdana"/>
          <w:snapToGrid w:val="0"/>
          <w:sz w:val="20"/>
          <w:szCs w:val="20"/>
        </w:rPr>
        <w:t>UPG</w:t>
      </w:r>
      <w:r w:rsidRPr="00FB57C7">
        <w:rPr>
          <w:rFonts w:ascii="Verdana" w:hAnsi="Verdana"/>
          <w:snapToGrid w:val="0"/>
          <w:sz w:val="20"/>
          <w:szCs w:val="20"/>
        </w:rPr>
        <w:tab/>
      </w:r>
      <w:r w:rsidR="002C1240" w:rsidRPr="00FB57C7">
        <w:rPr>
          <w:rFonts w:ascii="Verdana" w:hAnsi="Verdana"/>
          <w:snapToGrid w:val="0"/>
          <w:sz w:val="20"/>
          <w:szCs w:val="20"/>
        </w:rPr>
        <w:tab/>
      </w:r>
      <w:r w:rsidRPr="00FB57C7">
        <w:rPr>
          <w:rFonts w:ascii="Verdana" w:hAnsi="Verdana"/>
          <w:snapToGrid w:val="0"/>
          <w:sz w:val="20"/>
          <w:szCs w:val="20"/>
        </w:rPr>
        <w:t>ulepszone podłoże gruntowe,</w:t>
      </w:r>
    </w:p>
    <w:p w14:paraId="11A1EADC" w14:textId="0B0E85E7" w:rsidR="00FF4122" w:rsidRPr="00FB57C7" w:rsidRDefault="00FF4122" w:rsidP="00AE16DF">
      <w:pPr>
        <w:tabs>
          <w:tab w:val="left" w:pos="1560"/>
        </w:tabs>
        <w:autoSpaceDN/>
        <w:spacing w:before="120" w:after="120" w:line="276" w:lineRule="auto"/>
        <w:ind w:left="720"/>
        <w:jc w:val="both"/>
        <w:textAlignment w:val="auto"/>
        <w:rPr>
          <w:rFonts w:ascii="Verdana" w:hAnsi="Verdana"/>
          <w:snapToGrid w:val="0"/>
          <w:sz w:val="20"/>
          <w:szCs w:val="20"/>
        </w:rPr>
      </w:pPr>
      <w:r w:rsidRPr="00FB57C7">
        <w:rPr>
          <w:rFonts w:ascii="Verdana" w:hAnsi="Verdana"/>
          <w:snapToGrid w:val="0"/>
          <w:sz w:val="20"/>
          <w:szCs w:val="20"/>
        </w:rPr>
        <w:t xml:space="preserve">H(GWN) </w:t>
      </w:r>
      <w:r w:rsidRPr="00FB57C7">
        <w:rPr>
          <w:rFonts w:ascii="Verdana" w:hAnsi="Verdana"/>
          <w:snapToGrid w:val="0"/>
          <w:sz w:val="20"/>
          <w:szCs w:val="20"/>
        </w:rPr>
        <w:tab/>
        <w:t>grubość górnej warstwy nasypu,</w:t>
      </w:r>
    </w:p>
    <w:p w14:paraId="0BBBBEEF" w14:textId="473397FB" w:rsidR="00FF4122" w:rsidRPr="00FB57C7" w:rsidRDefault="00FF4122" w:rsidP="00AE16DF">
      <w:pPr>
        <w:tabs>
          <w:tab w:val="left" w:pos="1560"/>
        </w:tabs>
        <w:autoSpaceDN/>
        <w:spacing w:before="120" w:after="120" w:line="276" w:lineRule="auto"/>
        <w:ind w:left="720"/>
        <w:jc w:val="both"/>
        <w:textAlignment w:val="auto"/>
        <w:rPr>
          <w:rFonts w:ascii="Verdana" w:hAnsi="Verdana"/>
          <w:snapToGrid w:val="0"/>
          <w:sz w:val="20"/>
          <w:szCs w:val="20"/>
        </w:rPr>
      </w:pPr>
      <w:r w:rsidRPr="00FB57C7">
        <w:rPr>
          <w:rFonts w:ascii="Verdana" w:hAnsi="Verdana"/>
          <w:snapToGrid w:val="0"/>
          <w:sz w:val="20"/>
          <w:szCs w:val="20"/>
        </w:rPr>
        <w:t xml:space="preserve">H(UPG) </w:t>
      </w:r>
      <w:r w:rsidRPr="00FB57C7">
        <w:rPr>
          <w:rFonts w:ascii="Verdana" w:hAnsi="Verdana"/>
          <w:snapToGrid w:val="0"/>
          <w:sz w:val="20"/>
          <w:szCs w:val="20"/>
        </w:rPr>
        <w:tab/>
      </w:r>
      <w:r w:rsidR="002C1240" w:rsidRPr="00FB57C7">
        <w:rPr>
          <w:rFonts w:ascii="Verdana" w:hAnsi="Verdana"/>
          <w:snapToGrid w:val="0"/>
          <w:sz w:val="20"/>
          <w:szCs w:val="20"/>
        </w:rPr>
        <w:tab/>
      </w:r>
      <w:r w:rsidRPr="00FB57C7">
        <w:rPr>
          <w:rFonts w:ascii="Verdana" w:hAnsi="Verdana"/>
          <w:snapToGrid w:val="0"/>
          <w:sz w:val="20"/>
          <w:szCs w:val="20"/>
        </w:rPr>
        <w:t>grubość warstwy ulepszonego podłoża gruntowego.</w:t>
      </w:r>
    </w:p>
    <w:p w14:paraId="3C989577" w14:textId="77777777" w:rsidR="000D4B6D" w:rsidRPr="00FB57C7" w:rsidRDefault="000D4B6D" w:rsidP="00AE16DF">
      <w:pPr>
        <w:spacing w:before="120" w:after="120" w:line="276" w:lineRule="auto"/>
        <w:ind w:left="6372" w:hanging="6372"/>
        <w:jc w:val="both"/>
        <w:rPr>
          <w:rFonts w:ascii="Verdana" w:hAnsi="Verdana"/>
          <w:b/>
          <w:snapToGrid w:val="0"/>
          <w:sz w:val="20"/>
          <w:szCs w:val="20"/>
          <w:highlight w:val="yellow"/>
        </w:rPr>
      </w:pPr>
    </w:p>
    <w:p w14:paraId="44AACA60" w14:textId="77777777" w:rsidR="000D4B6D" w:rsidRPr="00FB57C7" w:rsidRDefault="00FF4122" w:rsidP="00AE16DF">
      <w:pPr>
        <w:spacing w:before="120" w:after="120" w:line="276" w:lineRule="auto"/>
        <w:ind w:left="6372" w:hanging="6372"/>
        <w:jc w:val="center"/>
        <w:rPr>
          <w:rFonts w:ascii="Verdana" w:hAnsi="Verdana"/>
          <w:b/>
          <w:snapToGrid w:val="0"/>
          <w:sz w:val="20"/>
          <w:szCs w:val="20"/>
          <w:highlight w:val="yellow"/>
        </w:rPr>
      </w:pPr>
      <w:r w:rsidRPr="00977C40">
        <w:rPr>
          <w:rFonts w:ascii="Verdana" w:hAnsi="Verdana"/>
          <w:b/>
          <w:noProof/>
          <w:snapToGrid w:val="0"/>
          <w:sz w:val="20"/>
          <w:szCs w:val="20"/>
        </w:rPr>
        <w:drawing>
          <wp:inline distT="0" distB="0" distL="0" distR="0" wp14:anchorId="1803D408" wp14:editId="65E9F29F">
            <wp:extent cx="3265086" cy="1658815"/>
            <wp:effectExtent l="19050" t="0" r="0" b="0"/>
            <wp:docPr id="3"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0"/>
                    <a:srcRect r="64353" b="55362"/>
                    <a:stretch/>
                  </pic:blipFill>
                  <pic:spPr bwMode="auto">
                    <a:xfrm>
                      <a:off x="0" y="0"/>
                      <a:ext cx="3271793" cy="1662222"/>
                    </a:xfrm>
                    <a:prstGeom prst="rect">
                      <a:avLst/>
                    </a:prstGeom>
                    <a:ln>
                      <a:noFill/>
                    </a:ln>
                    <a:extLst>
                      <a:ext uri="{53640926-AAD7-44D8-BBD7-CCE9431645EC}">
                        <a14:shadowObscured xmlns:a14="http://schemas.microsoft.com/office/drawing/2010/main"/>
                      </a:ext>
                    </a:extLst>
                  </pic:spPr>
                </pic:pic>
              </a:graphicData>
            </a:graphic>
          </wp:inline>
        </w:drawing>
      </w:r>
    </w:p>
    <w:p w14:paraId="67229E0A" w14:textId="77777777" w:rsidR="000D4B6D" w:rsidRPr="00FB57C7" w:rsidRDefault="000D4B6D" w:rsidP="00AE16DF">
      <w:pPr>
        <w:spacing w:before="120" w:after="120" w:line="276" w:lineRule="auto"/>
        <w:ind w:left="6372" w:hanging="6372"/>
        <w:jc w:val="center"/>
        <w:rPr>
          <w:rFonts w:ascii="Verdana" w:hAnsi="Verdana"/>
          <w:b/>
          <w:snapToGrid w:val="0"/>
          <w:sz w:val="20"/>
          <w:szCs w:val="20"/>
        </w:rPr>
      </w:pPr>
      <w:r w:rsidRPr="00FB57C7">
        <w:rPr>
          <w:rFonts w:ascii="Verdana" w:hAnsi="Verdana"/>
          <w:b/>
          <w:snapToGrid w:val="0"/>
          <w:sz w:val="20"/>
          <w:szCs w:val="20"/>
        </w:rPr>
        <w:t>Rysunek Z1.3. Nośność dla wykopów dla kategorii ruchu KR1-KR2</w:t>
      </w:r>
    </w:p>
    <w:p w14:paraId="3615C551" w14:textId="77777777" w:rsidR="000D4B6D" w:rsidRPr="00FB57C7" w:rsidRDefault="00FF4122" w:rsidP="00AE16DF">
      <w:pPr>
        <w:spacing w:before="120" w:after="120" w:line="276" w:lineRule="auto"/>
        <w:ind w:left="6372" w:hanging="6372"/>
        <w:jc w:val="center"/>
        <w:rPr>
          <w:rFonts w:ascii="Verdana" w:hAnsi="Verdana"/>
          <w:b/>
          <w:noProof/>
          <w:sz w:val="20"/>
          <w:szCs w:val="20"/>
        </w:rPr>
      </w:pPr>
      <w:r w:rsidRPr="00977C40">
        <w:rPr>
          <w:rFonts w:ascii="Verdana" w:hAnsi="Verdana"/>
          <w:b/>
          <w:noProof/>
          <w:sz w:val="20"/>
          <w:szCs w:val="20"/>
        </w:rPr>
        <w:drawing>
          <wp:inline distT="0" distB="0" distL="0" distR="0" wp14:anchorId="5B0DB50C" wp14:editId="37E76DCB">
            <wp:extent cx="4259464" cy="1817077"/>
            <wp:effectExtent l="19050" t="0" r="7736" b="0"/>
            <wp:docPr id="4"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0"/>
                    <a:srcRect l="36229" r="16312" b="50097"/>
                    <a:stretch/>
                  </pic:blipFill>
                  <pic:spPr bwMode="auto">
                    <a:xfrm>
                      <a:off x="0" y="0"/>
                      <a:ext cx="4259314" cy="1817013"/>
                    </a:xfrm>
                    <a:prstGeom prst="rect">
                      <a:avLst/>
                    </a:prstGeom>
                    <a:ln>
                      <a:noFill/>
                    </a:ln>
                    <a:extLst>
                      <a:ext uri="{53640926-AAD7-44D8-BBD7-CCE9431645EC}">
                        <a14:shadowObscured xmlns:a14="http://schemas.microsoft.com/office/drawing/2010/main"/>
                      </a:ext>
                    </a:extLst>
                  </pic:spPr>
                </pic:pic>
              </a:graphicData>
            </a:graphic>
          </wp:inline>
        </w:drawing>
      </w:r>
    </w:p>
    <w:p w14:paraId="2CFF7B5A" w14:textId="77777777" w:rsidR="000D4B6D" w:rsidRPr="00FB57C7" w:rsidRDefault="000D4B6D" w:rsidP="00AE16DF">
      <w:pPr>
        <w:spacing w:before="120" w:after="120" w:line="276" w:lineRule="auto"/>
        <w:ind w:left="6372" w:hanging="6372"/>
        <w:jc w:val="center"/>
        <w:rPr>
          <w:rFonts w:ascii="Verdana" w:hAnsi="Verdana"/>
          <w:b/>
          <w:snapToGrid w:val="0"/>
          <w:sz w:val="20"/>
          <w:szCs w:val="20"/>
        </w:rPr>
      </w:pPr>
      <w:r w:rsidRPr="00FB57C7">
        <w:rPr>
          <w:rFonts w:ascii="Verdana" w:hAnsi="Verdana"/>
          <w:b/>
          <w:snapToGrid w:val="0"/>
          <w:sz w:val="20"/>
          <w:szCs w:val="20"/>
        </w:rPr>
        <w:t>Rysunek Z1.4. Nośność dla nasypów dla kategorii ruchu KR1-KR2</w:t>
      </w:r>
    </w:p>
    <w:p w14:paraId="602BF0DA" w14:textId="77777777" w:rsidR="000D4B6D" w:rsidRPr="00FB57C7" w:rsidRDefault="00FF4122" w:rsidP="00AE16DF">
      <w:pPr>
        <w:spacing w:before="120" w:after="120" w:line="276" w:lineRule="auto"/>
        <w:jc w:val="center"/>
        <w:rPr>
          <w:rFonts w:ascii="Verdana" w:hAnsi="Verdana"/>
          <w:b/>
          <w:snapToGrid w:val="0"/>
          <w:sz w:val="20"/>
          <w:szCs w:val="20"/>
        </w:rPr>
      </w:pPr>
      <w:r w:rsidRPr="00977C40">
        <w:rPr>
          <w:rFonts w:ascii="Verdana" w:hAnsi="Verdana"/>
          <w:b/>
          <w:noProof/>
          <w:snapToGrid w:val="0"/>
          <w:sz w:val="20"/>
          <w:szCs w:val="20"/>
        </w:rPr>
        <w:drawing>
          <wp:inline distT="0" distB="0" distL="0" distR="0" wp14:anchorId="446BD5D2" wp14:editId="77F6A14B">
            <wp:extent cx="2907323" cy="1942860"/>
            <wp:effectExtent l="19050" t="0" r="7327"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0"/>
                    <a:srcRect t="45859" r="67131"/>
                    <a:stretch/>
                  </pic:blipFill>
                  <pic:spPr bwMode="auto">
                    <a:xfrm>
                      <a:off x="0" y="0"/>
                      <a:ext cx="2905570" cy="1941688"/>
                    </a:xfrm>
                    <a:prstGeom prst="rect">
                      <a:avLst/>
                    </a:prstGeom>
                    <a:ln>
                      <a:noFill/>
                    </a:ln>
                    <a:extLst>
                      <a:ext uri="{53640926-AAD7-44D8-BBD7-CCE9431645EC}">
                        <a14:shadowObscured xmlns:a14="http://schemas.microsoft.com/office/drawing/2010/main"/>
                      </a:ext>
                    </a:extLst>
                  </pic:spPr>
                </pic:pic>
              </a:graphicData>
            </a:graphic>
          </wp:inline>
        </w:drawing>
      </w:r>
    </w:p>
    <w:p w14:paraId="10C3CE23" w14:textId="77777777" w:rsidR="000D4B6D" w:rsidRPr="00FB57C7" w:rsidRDefault="000D4B6D" w:rsidP="00AE16DF">
      <w:pPr>
        <w:spacing w:before="120" w:after="120" w:line="276" w:lineRule="auto"/>
        <w:ind w:left="6372" w:hanging="6372"/>
        <w:jc w:val="center"/>
        <w:rPr>
          <w:rFonts w:ascii="Verdana" w:hAnsi="Verdana"/>
          <w:b/>
          <w:snapToGrid w:val="0"/>
          <w:sz w:val="20"/>
          <w:szCs w:val="20"/>
        </w:rPr>
      </w:pPr>
      <w:r w:rsidRPr="00FB57C7">
        <w:rPr>
          <w:rFonts w:ascii="Verdana" w:hAnsi="Verdana"/>
          <w:b/>
          <w:snapToGrid w:val="0"/>
          <w:sz w:val="20"/>
          <w:szCs w:val="20"/>
        </w:rPr>
        <w:t>Rysunek Z1.5. Nośność dla wykopów i nasypów dla kategorii ruchu KR3-KR4</w:t>
      </w:r>
    </w:p>
    <w:p w14:paraId="42C7E09E" w14:textId="77777777" w:rsidR="000D4B6D" w:rsidRPr="00FB57C7" w:rsidRDefault="000D4B6D" w:rsidP="00AE16DF">
      <w:pPr>
        <w:spacing w:before="120" w:after="120" w:line="276" w:lineRule="auto"/>
        <w:jc w:val="center"/>
        <w:rPr>
          <w:rFonts w:ascii="Verdana" w:hAnsi="Verdana"/>
          <w:b/>
          <w:snapToGrid w:val="0"/>
          <w:sz w:val="20"/>
          <w:szCs w:val="20"/>
        </w:rPr>
      </w:pPr>
    </w:p>
    <w:p w14:paraId="0900E751" w14:textId="77777777" w:rsidR="000D4B6D" w:rsidRPr="00FB57C7" w:rsidRDefault="00FF4122" w:rsidP="00AE16DF">
      <w:pPr>
        <w:spacing w:before="120" w:after="120" w:line="276" w:lineRule="auto"/>
        <w:jc w:val="center"/>
        <w:rPr>
          <w:rFonts w:ascii="Verdana" w:hAnsi="Verdana"/>
          <w:b/>
          <w:snapToGrid w:val="0"/>
          <w:sz w:val="20"/>
          <w:szCs w:val="20"/>
        </w:rPr>
      </w:pPr>
      <w:r w:rsidRPr="00977C40">
        <w:rPr>
          <w:rFonts w:ascii="Verdana" w:hAnsi="Verdana"/>
          <w:b/>
          <w:noProof/>
          <w:snapToGrid w:val="0"/>
          <w:sz w:val="20"/>
          <w:szCs w:val="20"/>
        </w:rPr>
        <w:drawing>
          <wp:inline distT="0" distB="0" distL="0" distR="0" wp14:anchorId="4B96A970" wp14:editId="6DEF1CCE">
            <wp:extent cx="2573215" cy="1714982"/>
            <wp:effectExtent l="19050" t="0" r="0" b="0"/>
            <wp:docPr id="16"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0"/>
                    <a:srcRect l="34016" t="50505" r="37839" b="3259"/>
                    <a:stretch/>
                  </pic:blipFill>
                  <pic:spPr bwMode="auto">
                    <a:xfrm>
                      <a:off x="0" y="0"/>
                      <a:ext cx="2600435" cy="1733123"/>
                    </a:xfrm>
                    <a:prstGeom prst="rect">
                      <a:avLst/>
                    </a:prstGeom>
                    <a:ln>
                      <a:noFill/>
                    </a:ln>
                    <a:extLst>
                      <a:ext uri="{53640926-AAD7-44D8-BBD7-CCE9431645EC}">
                        <a14:shadowObscured xmlns:a14="http://schemas.microsoft.com/office/drawing/2010/main"/>
                      </a:ext>
                    </a:extLst>
                  </pic:spPr>
                </pic:pic>
              </a:graphicData>
            </a:graphic>
          </wp:inline>
        </w:drawing>
      </w:r>
    </w:p>
    <w:p w14:paraId="02B6C0B5" w14:textId="77777777" w:rsidR="000D4B6D" w:rsidRPr="00FB57C7" w:rsidRDefault="000D4B6D" w:rsidP="00AE16DF">
      <w:pPr>
        <w:spacing w:before="120" w:after="120" w:line="276" w:lineRule="auto"/>
        <w:ind w:left="6372" w:hanging="6372"/>
        <w:jc w:val="center"/>
        <w:rPr>
          <w:rFonts w:ascii="Verdana" w:hAnsi="Verdana"/>
          <w:b/>
          <w:snapToGrid w:val="0"/>
          <w:sz w:val="20"/>
          <w:szCs w:val="20"/>
        </w:rPr>
      </w:pPr>
      <w:r w:rsidRPr="00FB57C7">
        <w:rPr>
          <w:rFonts w:ascii="Verdana" w:hAnsi="Verdana"/>
          <w:b/>
          <w:snapToGrid w:val="0"/>
          <w:sz w:val="20"/>
          <w:szCs w:val="20"/>
        </w:rPr>
        <w:t>Rysunek Z1.6. Nośność dla wykopów dla kategorii ruchu KR5-KR7</w:t>
      </w:r>
    </w:p>
    <w:p w14:paraId="380B8EA9" w14:textId="77777777" w:rsidR="00C64D58" w:rsidRPr="00FB57C7" w:rsidRDefault="00C64D58" w:rsidP="00AE16DF">
      <w:pPr>
        <w:spacing w:before="120" w:after="120" w:line="276" w:lineRule="auto"/>
        <w:ind w:left="6372" w:hanging="6372"/>
        <w:jc w:val="center"/>
        <w:rPr>
          <w:rFonts w:ascii="Verdana" w:hAnsi="Verdana"/>
          <w:b/>
          <w:snapToGrid w:val="0"/>
          <w:sz w:val="20"/>
          <w:szCs w:val="20"/>
        </w:rPr>
      </w:pPr>
    </w:p>
    <w:p w14:paraId="2E6CB800" w14:textId="12177BB2" w:rsidR="000D4B6D" w:rsidRPr="00FB57C7" w:rsidRDefault="00C555DD" w:rsidP="00AE16DF">
      <w:pPr>
        <w:spacing w:before="120" w:after="120" w:line="276" w:lineRule="auto"/>
        <w:jc w:val="center"/>
        <w:rPr>
          <w:rFonts w:ascii="Verdana" w:hAnsi="Verdana"/>
          <w:b/>
          <w:snapToGrid w:val="0"/>
          <w:sz w:val="20"/>
          <w:szCs w:val="20"/>
        </w:rPr>
      </w:pPr>
      <w:r w:rsidRPr="00977C40">
        <w:rPr>
          <w:b/>
          <w:noProof/>
          <w:sz w:val="24"/>
          <w:szCs w:val="24"/>
        </w:rPr>
        <mc:AlternateContent>
          <mc:Choice Requires="wps">
            <w:drawing>
              <wp:anchor distT="0" distB="0" distL="114300" distR="114300" simplePos="0" relativeHeight="251663360" behindDoc="0" locked="0" layoutInCell="1" allowOverlap="1" wp14:anchorId="222EF133" wp14:editId="6DEEB037">
                <wp:simplePos x="0" y="0"/>
                <wp:positionH relativeFrom="column">
                  <wp:posOffset>1813560</wp:posOffset>
                </wp:positionH>
                <wp:positionV relativeFrom="paragraph">
                  <wp:posOffset>1240155</wp:posOffset>
                </wp:positionV>
                <wp:extent cx="2441276" cy="195943"/>
                <wp:effectExtent l="0" t="0" r="0" b="0"/>
                <wp:wrapNone/>
                <wp:docPr id="9" name="Pole tekstowe 9"/>
                <wp:cNvGraphicFramePr/>
                <a:graphic xmlns:a="http://schemas.openxmlformats.org/drawingml/2006/main">
                  <a:graphicData uri="http://schemas.microsoft.com/office/word/2010/wordprocessingShape">
                    <wps:wsp>
                      <wps:cNvSpPr txBox="1"/>
                      <wps:spPr>
                        <a:xfrm>
                          <a:off x="0" y="0"/>
                          <a:ext cx="2441276" cy="195943"/>
                        </a:xfrm>
                        <a:prstGeom prst="rect">
                          <a:avLst/>
                        </a:prstGeom>
                        <a:solidFill>
                          <a:schemeClr val="bg1"/>
                        </a:solidFill>
                        <a:ln w="6350">
                          <a:noFill/>
                        </a:ln>
                      </wps:spPr>
                      <wps:txbx>
                        <w:txbxContent>
                          <w:p w14:paraId="5F66A189" w14:textId="2D520B5C" w:rsidR="004F047D" w:rsidRPr="00AC5A88" w:rsidRDefault="004F047D" w:rsidP="00AC5A88">
                            <w:pPr>
                              <w:pStyle w:val="Akapitzlist"/>
                              <w:numPr>
                                <w:ilvl w:val="0"/>
                                <w:numId w:val="208"/>
                              </w:numPr>
                              <w:autoSpaceDN/>
                              <w:ind w:left="357" w:hanging="357"/>
                              <w:contextualSpacing/>
                              <w:jc w:val="both"/>
                              <w:textAlignment w:val="auto"/>
                              <w:rPr>
                                <w:rFonts w:ascii="Verdana" w:eastAsia="Calibri" w:hAnsi="Verdana"/>
                                <w:sz w:val="12"/>
                                <w:szCs w:val="20"/>
                              </w:rPr>
                            </w:pPr>
                            <w:r w:rsidRPr="00AC5A88">
                              <w:rPr>
                                <w:rFonts w:ascii="Verdana" w:eastAsia="Calibri" w:hAnsi="Verdana"/>
                                <w:sz w:val="12"/>
                                <w:szCs w:val="20"/>
                              </w:rPr>
                              <w:t xml:space="preserve">                            (b)   </w:t>
                            </w:r>
                            <w:r w:rsidRPr="00AC5A88">
                              <w:rPr>
                                <w:rFonts w:ascii="Verdana" w:eastAsia="Calibri" w:hAnsi="Verdana"/>
                                <w:sz w:val="12"/>
                                <w:szCs w:val="20"/>
                              </w:rPr>
                              <w:tab/>
                            </w:r>
                            <w:r w:rsidRPr="00AC5A88">
                              <w:rPr>
                                <w:rFonts w:ascii="Verdana" w:eastAsia="Calibri" w:hAnsi="Verdana"/>
                                <w:sz w:val="12"/>
                                <w:szCs w:val="20"/>
                              </w:rPr>
                              <w:tab/>
                              <w:t xml:space="preserve">  (c)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22EF133" id="_x0000_t202" coordsize="21600,21600" o:spt="202" path="m,l,21600r21600,l21600,xe">
                <v:stroke joinstyle="miter"/>
                <v:path gradientshapeok="t" o:connecttype="rect"/>
              </v:shapetype>
              <v:shape id="Pole tekstowe 9" o:spid="_x0000_s1026" type="#_x0000_t202" style="position:absolute;left:0;text-align:left;margin-left:142.8pt;margin-top:97.65pt;width:192.25pt;height:15.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" fillcolor="white [3212]" stroked="f" strokeweight=".5pt">
                <v:textbox>
                  <w:txbxContent>
                    <w:p w14:paraId="5F66A189" w14:textId="2D520B5C" w:rsidR="004F047D" w:rsidRPr="00AC5A88" w:rsidRDefault="004F047D" w:rsidP="00AC5A88">
                      <w:pPr>
                        <w:pStyle w:val="Akapitzlist"/>
                        <w:numPr>
                          <w:ilvl w:val="0"/>
                          <w:numId w:val="208"/>
                        </w:numPr>
                        <w:autoSpaceDN/>
                        <w:ind w:left="357" w:hanging="357"/>
                        <w:contextualSpacing/>
                        <w:jc w:val="both"/>
                        <w:textAlignment w:val="auto"/>
                        <w:rPr>
                          <w:rFonts w:ascii="Verdana" w:eastAsia="Calibri" w:hAnsi="Verdana"/>
                          <w:sz w:val="12"/>
                          <w:szCs w:val="20"/>
                        </w:rPr>
                      </w:pPr>
                      <w:r w:rsidRPr="00AC5A88">
                        <w:rPr>
                          <w:rFonts w:ascii="Verdana" w:eastAsia="Calibri" w:hAnsi="Verdana"/>
                          <w:sz w:val="12"/>
                          <w:szCs w:val="20"/>
                        </w:rPr>
                        <w:t xml:space="preserve">                            (b)   </w:t>
                      </w:r>
                      <w:r w:rsidRPr="00AC5A88">
                        <w:rPr>
                          <w:rFonts w:ascii="Verdana" w:eastAsia="Calibri" w:hAnsi="Verdana"/>
                          <w:sz w:val="12"/>
                          <w:szCs w:val="20"/>
                        </w:rPr>
                        <w:tab/>
                      </w:r>
                      <w:r w:rsidRPr="00AC5A88">
                        <w:rPr>
                          <w:rFonts w:ascii="Verdana" w:eastAsia="Calibri" w:hAnsi="Verdana"/>
                          <w:sz w:val="12"/>
                          <w:szCs w:val="20"/>
                        </w:rPr>
                        <w:tab/>
                        <w:t xml:space="preserve">  (c)</w:t>
                      </w:r>
                    </w:p>
                  </w:txbxContent>
                </v:textbox>
              </v:shape>
            </w:pict>
          </mc:Fallback>
        </mc:AlternateContent>
      </w:r>
      <w:r w:rsidR="00FF4122" w:rsidRPr="0063199B">
        <w:rPr>
          <w:rFonts w:ascii="Verdana" w:hAnsi="Verdana"/>
          <w:b/>
          <w:noProof/>
          <w:snapToGrid w:val="0"/>
          <w:sz w:val="20"/>
          <w:szCs w:val="20"/>
        </w:rPr>
        <w:drawing>
          <wp:inline distT="0" distB="0" distL="0" distR="0" wp14:anchorId="0930F2FD" wp14:editId="2517E0DF">
            <wp:extent cx="3262298" cy="1752600"/>
            <wp:effectExtent l="19050" t="0" r="0" b="0"/>
            <wp:docPr id="17"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0"/>
                    <a:srcRect l="62623" t="50505"/>
                    <a:stretch/>
                  </pic:blipFill>
                  <pic:spPr bwMode="auto">
                    <a:xfrm>
                      <a:off x="0" y="0"/>
                      <a:ext cx="3264866" cy="1753979"/>
                    </a:xfrm>
                    <a:prstGeom prst="rect">
                      <a:avLst/>
                    </a:prstGeom>
                    <a:ln>
                      <a:noFill/>
                    </a:ln>
                    <a:extLst>
                      <a:ext uri="{53640926-AAD7-44D8-BBD7-CCE9431645EC}">
                        <a14:shadowObscured xmlns:a14="http://schemas.microsoft.com/office/drawing/2010/main"/>
                      </a:ext>
                    </a:extLst>
                  </pic:spPr>
                </pic:pic>
              </a:graphicData>
            </a:graphic>
          </wp:inline>
        </w:drawing>
      </w:r>
    </w:p>
    <w:p w14:paraId="1BDB90E0" w14:textId="6AED74EF" w:rsidR="000D4B6D" w:rsidRPr="00FB57C7" w:rsidRDefault="000D4B6D" w:rsidP="00AE16DF">
      <w:pPr>
        <w:spacing w:before="120" w:after="120" w:line="276" w:lineRule="auto"/>
        <w:jc w:val="center"/>
        <w:rPr>
          <w:rFonts w:ascii="Verdana" w:hAnsi="Verdana"/>
          <w:b/>
          <w:snapToGrid w:val="0"/>
          <w:sz w:val="20"/>
          <w:szCs w:val="20"/>
        </w:rPr>
      </w:pPr>
    </w:p>
    <w:p w14:paraId="51518FAE" w14:textId="0FA481FC" w:rsidR="0099758F" w:rsidRPr="00FB57C7" w:rsidRDefault="000D4B6D" w:rsidP="00AE16DF">
      <w:pPr>
        <w:spacing w:before="120" w:after="120" w:line="276" w:lineRule="auto"/>
        <w:ind w:left="6372" w:hanging="6372"/>
        <w:jc w:val="center"/>
        <w:rPr>
          <w:rFonts w:ascii="Verdana" w:hAnsi="Verdana"/>
          <w:b/>
          <w:snapToGrid w:val="0"/>
          <w:sz w:val="20"/>
          <w:szCs w:val="20"/>
        </w:rPr>
      </w:pPr>
      <w:r w:rsidRPr="00FB57C7">
        <w:rPr>
          <w:rFonts w:ascii="Verdana" w:hAnsi="Verdana"/>
          <w:b/>
          <w:snapToGrid w:val="0"/>
          <w:sz w:val="20"/>
          <w:szCs w:val="20"/>
        </w:rPr>
        <w:t>Rysunek Z1.</w:t>
      </w:r>
      <w:r w:rsidR="005C0932" w:rsidRPr="00FB57C7">
        <w:rPr>
          <w:rFonts w:ascii="Verdana" w:hAnsi="Verdana"/>
          <w:b/>
          <w:snapToGrid w:val="0"/>
          <w:sz w:val="20"/>
          <w:szCs w:val="20"/>
        </w:rPr>
        <w:t>7</w:t>
      </w:r>
      <w:r w:rsidRPr="00FB57C7">
        <w:rPr>
          <w:rFonts w:ascii="Verdana" w:hAnsi="Verdana"/>
          <w:b/>
          <w:snapToGrid w:val="0"/>
          <w:sz w:val="20"/>
          <w:szCs w:val="20"/>
        </w:rPr>
        <w:t>. Nośność dla nasypów dla kategorii ruchu KR5-KR7</w:t>
      </w:r>
    </w:p>
    <w:p w14:paraId="4101E9CA" w14:textId="56B25298" w:rsidR="00FF4122" w:rsidRPr="00FB57C7" w:rsidRDefault="00FF4122" w:rsidP="00AE16DF">
      <w:pPr>
        <w:widowControl/>
        <w:suppressAutoHyphens w:val="0"/>
        <w:autoSpaceDN/>
        <w:spacing w:before="120" w:after="120" w:line="276" w:lineRule="auto"/>
        <w:textAlignment w:val="auto"/>
        <w:rPr>
          <w:rFonts w:ascii="Verdana" w:hAnsi="Verdana"/>
          <w:b/>
          <w:snapToGrid w:val="0"/>
          <w:sz w:val="20"/>
          <w:szCs w:val="20"/>
        </w:rPr>
      </w:pPr>
      <w:r w:rsidRPr="00FB57C7">
        <w:rPr>
          <w:rFonts w:ascii="Verdana" w:hAnsi="Verdana"/>
          <w:b/>
          <w:snapToGrid w:val="0"/>
          <w:sz w:val="20"/>
          <w:szCs w:val="20"/>
        </w:rPr>
        <w:br w:type="page"/>
      </w:r>
    </w:p>
    <w:p w14:paraId="0172D396" w14:textId="77777777" w:rsidR="000D4B6D" w:rsidRPr="00FB57C7" w:rsidRDefault="000D4B6D" w:rsidP="00624BED">
      <w:pPr>
        <w:pStyle w:val="Nagwek1"/>
      </w:pPr>
      <w:bookmarkStart w:id="174" w:name="_Toc159411593"/>
      <w:r w:rsidRPr="00FB57C7">
        <w:lastRenderedPageBreak/>
        <w:t>ZAŁĄCZNIK 2</w:t>
      </w:r>
      <w:bookmarkEnd w:id="174"/>
    </w:p>
    <w:p w14:paraId="05B87E38" w14:textId="77777777" w:rsidR="000D4B6D" w:rsidRPr="00FB57C7" w:rsidRDefault="000D4B6D" w:rsidP="00AE16DF">
      <w:pPr>
        <w:autoSpaceDE w:val="0"/>
        <w:adjustRightInd w:val="0"/>
        <w:spacing w:before="120" w:after="120" w:line="276" w:lineRule="auto"/>
        <w:jc w:val="both"/>
        <w:rPr>
          <w:rFonts w:ascii="Verdana" w:hAnsi="Verdana"/>
          <w:b/>
          <w:bCs/>
          <w:sz w:val="20"/>
          <w:szCs w:val="20"/>
        </w:rPr>
      </w:pPr>
    </w:p>
    <w:p w14:paraId="11CEDDC9" w14:textId="77777777" w:rsidR="000D4B6D" w:rsidRPr="00FB57C7" w:rsidRDefault="000D4B6D" w:rsidP="00AE16DF">
      <w:pPr>
        <w:autoSpaceDE w:val="0"/>
        <w:adjustRightInd w:val="0"/>
        <w:spacing w:before="120" w:after="120" w:line="276" w:lineRule="auto"/>
        <w:jc w:val="center"/>
        <w:rPr>
          <w:rFonts w:ascii="Verdana" w:hAnsi="Verdana"/>
          <w:b/>
          <w:bCs/>
          <w:sz w:val="20"/>
          <w:szCs w:val="20"/>
        </w:rPr>
      </w:pPr>
      <w:r w:rsidRPr="00FB57C7">
        <w:rPr>
          <w:rFonts w:ascii="Verdana" w:hAnsi="Verdana"/>
          <w:b/>
          <w:bCs/>
          <w:sz w:val="20"/>
          <w:szCs w:val="20"/>
        </w:rPr>
        <w:t>METODY WYKONANIA BADAŃ KONTROLNYCH W ROBOTACH ZIEMNYCH</w:t>
      </w:r>
    </w:p>
    <w:p w14:paraId="6D8F8BCF" w14:textId="77777777" w:rsidR="000D4B6D" w:rsidRPr="00FB57C7" w:rsidRDefault="000D4B6D" w:rsidP="00AE16DF">
      <w:pPr>
        <w:autoSpaceDE w:val="0"/>
        <w:adjustRightInd w:val="0"/>
        <w:spacing w:before="120" w:after="120" w:line="276" w:lineRule="auto"/>
        <w:jc w:val="both"/>
        <w:rPr>
          <w:rFonts w:ascii="Verdana" w:hAnsi="Verdana"/>
          <w:b/>
          <w:bCs/>
          <w:sz w:val="20"/>
          <w:szCs w:val="20"/>
        </w:rPr>
      </w:pPr>
    </w:p>
    <w:p w14:paraId="36F378A4" w14:textId="77777777" w:rsidR="000D4B6D" w:rsidRPr="00FB57C7" w:rsidRDefault="000D4B6D" w:rsidP="00AE16DF">
      <w:pPr>
        <w:autoSpaceDE w:val="0"/>
        <w:adjustRightInd w:val="0"/>
        <w:spacing w:before="120" w:after="120" w:line="276" w:lineRule="auto"/>
        <w:ind w:left="705" w:hanging="705"/>
        <w:jc w:val="both"/>
        <w:rPr>
          <w:rFonts w:ascii="Verdana" w:hAnsi="Verdana"/>
          <w:b/>
          <w:bCs/>
          <w:sz w:val="20"/>
          <w:szCs w:val="20"/>
        </w:rPr>
      </w:pPr>
      <w:r w:rsidRPr="00FB57C7">
        <w:rPr>
          <w:rFonts w:ascii="Verdana" w:hAnsi="Verdana"/>
          <w:b/>
          <w:bCs/>
          <w:sz w:val="20"/>
          <w:szCs w:val="20"/>
        </w:rPr>
        <w:t>Z2.A</w:t>
      </w:r>
      <w:r w:rsidRPr="00FB57C7">
        <w:rPr>
          <w:rFonts w:ascii="Verdana" w:hAnsi="Verdana"/>
          <w:b/>
          <w:bCs/>
          <w:sz w:val="20"/>
          <w:szCs w:val="20"/>
        </w:rPr>
        <w:tab/>
        <w:t>OZNACZANIE WILGOTNOŚCI OPTYMALNEJ I MAKSYMALNEJ GĘSTOSCI OBJĘTOŚCIOWEJ SZKIELETU (BADANIE PROCTORA)</w:t>
      </w:r>
    </w:p>
    <w:p w14:paraId="3567E98B" w14:textId="77777777" w:rsidR="000D4B6D" w:rsidRPr="00FB57C7" w:rsidRDefault="000D4B6D" w:rsidP="00AE16DF">
      <w:pPr>
        <w:autoSpaceDE w:val="0"/>
        <w:adjustRightInd w:val="0"/>
        <w:spacing w:before="120" w:after="120" w:line="276" w:lineRule="auto"/>
        <w:jc w:val="both"/>
        <w:rPr>
          <w:rFonts w:ascii="Verdana" w:hAnsi="Verdana"/>
          <w:b/>
          <w:bCs/>
          <w:sz w:val="20"/>
          <w:szCs w:val="20"/>
        </w:rPr>
      </w:pPr>
      <w:r w:rsidRPr="00FB57C7">
        <w:rPr>
          <w:rFonts w:ascii="Verdana" w:hAnsi="Verdana"/>
          <w:b/>
          <w:bCs/>
          <w:sz w:val="20"/>
          <w:szCs w:val="20"/>
        </w:rPr>
        <w:t>Z2.B</w:t>
      </w:r>
      <w:r w:rsidRPr="00FB57C7">
        <w:rPr>
          <w:rFonts w:ascii="Verdana" w:hAnsi="Verdana"/>
          <w:b/>
          <w:bCs/>
          <w:sz w:val="20"/>
          <w:szCs w:val="20"/>
        </w:rPr>
        <w:tab/>
        <w:t>OZNACZANIE WSKAŹNIKA ZAGĘSZCZENIA</w:t>
      </w:r>
    </w:p>
    <w:p w14:paraId="6E775BA6" w14:textId="77777777" w:rsidR="000D4B6D" w:rsidRPr="00FB57C7" w:rsidRDefault="000D4B6D" w:rsidP="00AE16DF">
      <w:pPr>
        <w:autoSpaceDE w:val="0"/>
        <w:adjustRightInd w:val="0"/>
        <w:spacing w:before="120" w:after="120" w:line="276" w:lineRule="auto"/>
        <w:ind w:left="705" w:hanging="705"/>
        <w:jc w:val="both"/>
        <w:rPr>
          <w:rFonts w:ascii="Verdana" w:hAnsi="Verdana"/>
          <w:b/>
          <w:bCs/>
          <w:sz w:val="20"/>
          <w:szCs w:val="20"/>
        </w:rPr>
      </w:pPr>
      <w:r w:rsidRPr="00FB57C7">
        <w:rPr>
          <w:rFonts w:ascii="Verdana" w:hAnsi="Verdana"/>
          <w:b/>
          <w:bCs/>
          <w:sz w:val="20"/>
          <w:szCs w:val="20"/>
        </w:rPr>
        <w:t>Z2.C</w:t>
      </w:r>
      <w:r w:rsidRPr="00FB57C7">
        <w:rPr>
          <w:rFonts w:ascii="Verdana" w:hAnsi="Verdana"/>
          <w:b/>
          <w:bCs/>
          <w:sz w:val="20"/>
          <w:szCs w:val="20"/>
        </w:rPr>
        <w:tab/>
        <w:t>OZNACZANIE MODUŁU ODKSZTAŁCENIA PODŁOŻA PRZEZ OBCIĄŻENIE PŁYTĄ (POD OBCIĄŻENIEM STATYCZNYM)</w:t>
      </w:r>
    </w:p>
    <w:p w14:paraId="7403ED8E" w14:textId="77777777" w:rsidR="000D4B6D" w:rsidRPr="00FB57C7" w:rsidRDefault="000D4B6D" w:rsidP="00AE16DF">
      <w:pPr>
        <w:autoSpaceDE w:val="0"/>
        <w:adjustRightInd w:val="0"/>
        <w:spacing w:before="120" w:after="120" w:line="276" w:lineRule="auto"/>
        <w:ind w:left="705" w:hanging="705"/>
        <w:jc w:val="both"/>
        <w:rPr>
          <w:rFonts w:ascii="Verdana" w:hAnsi="Verdana"/>
          <w:b/>
          <w:bCs/>
          <w:sz w:val="20"/>
          <w:szCs w:val="20"/>
        </w:rPr>
      </w:pPr>
      <w:r w:rsidRPr="00FB57C7">
        <w:rPr>
          <w:rFonts w:ascii="Verdana" w:hAnsi="Verdana"/>
          <w:b/>
          <w:bCs/>
          <w:sz w:val="20"/>
          <w:szCs w:val="20"/>
        </w:rPr>
        <w:t>Z2.D</w:t>
      </w:r>
      <w:r w:rsidRPr="00FB57C7">
        <w:rPr>
          <w:rFonts w:ascii="Verdana" w:hAnsi="Verdana"/>
          <w:b/>
          <w:bCs/>
          <w:sz w:val="20"/>
          <w:szCs w:val="20"/>
        </w:rPr>
        <w:tab/>
        <w:t>OZNACZANIE MODUŁU ODKSZTAŁCENIA PODŁOŻA POD OBCIĄŻENIEM DYNAMICZNYM LEKKĄ PŁYTĄ LPD</w:t>
      </w:r>
    </w:p>
    <w:p w14:paraId="55BD6356" w14:textId="77777777" w:rsidR="000D4B6D" w:rsidRPr="00FB57C7" w:rsidRDefault="000D4B6D" w:rsidP="00AE16DF">
      <w:pPr>
        <w:autoSpaceDE w:val="0"/>
        <w:adjustRightInd w:val="0"/>
        <w:spacing w:before="120" w:after="120" w:line="276" w:lineRule="auto"/>
        <w:jc w:val="both"/>
        <w:rPr>
          <w:rFonts w:ascii="Verdana" w:hAnsi="Verdana"/>
          <w:b/>
          <w:bCs/>
          <w:sz w:val="20"/>
          <w:szCs w:val="20"/>
        </w:rPr>
      </w:pPr>
      <w:r w:rsidRPr="00FB57C7">
        <w:rPr>
          <w:rFonts w:ascii="Verdana" w:hAnsi="Verdana"/>
          <w:b/>
          <w:bCs/>
          <w:sz w:val="20"/>
          <w:szCs w:val="20"/>
        </w:rPr>
        <w:t>Z2.E</w:t>
      </w:r>
      <w:r w:rsidRPr="00FB57C7">
        <w:rPr>
          <w:rFonts w:ascii="Verdana" w:hAnsi="Verdana"/>
          <w:b/>
          <w:bCs/>
          <w:sz w:val="20"/>
          <w:szCs w:val="20"/>
        </w:rPr>
        <w:tab/>
        <w:t>OZNACZANIE WSKAŹNIKA NOŚNOŚCI CBR I PĘCZNIENIA LINIOWEGO</w:t>
      </w:r>
    </w:p>
    <w:p w14:paraId="5D98B2BB" w14:textId="77777777" w:rsidR="000D4B6D" w:rsidRPr="00FB57C7" w:rsidRDefault="000D4B6D" w:rsidP="00AE16DF">
      <w:pPr>
        <w:autoSpaceDE w:val="0"/>
        <w:adjustRightInd w:val="0"/>
        <w:spacing w:before="120" w:after="120" w:line="276" w:lineRule="auto"/>
        <w:jc w:val="both"/>
        <w:rPr>
          <w:rFonts w:ascii="Verdana" w:hAnsi="Verdana"/>
          <w:b/>
          <w:bCs/>
          <w:sz w:val="20"/>
          <w:szCs w:val="20"/>
        </w:rPr>
      </w:pPr>
      <w:r w:rsidRPr="00FB57C7">
        <w:rPr>
          <w:rFonts w:ascii="Verdana" w:hAnsi="Verdana"/>
          <w:b/>
          <w:bCs/>
          <w:sz w:val="20"/>
          <w:szCs w:val="20"/>
        </w:rPr>
        <w:t xml:space="preserve">Z2.F </w:t>
      </w:r>
      <w:r w:rsidRPr="00FB57C7">
        <w:rPr>
          <w:rFonts w:ascii="Verdana" w:hAnsi="Verdana"/>
          <w:b/>
          <w:bCs/>
          <w:sz w:val="20"/>
          <w:szCs w:val="20"/>
        </w:rPr>
        <w:tab/>
        <w:t>OZNACZANIE WSKAŹNIKA PIASKOWEGO</w:t>
      </w:r>
    </w:p>
    <w:p w14:paraId="460D9DA1" w14:textId="77777777" w:rsidR="000D4B6D" w:rsidRPr="00FB57C7" w:rsidRDefault="000D4B6D" w:rsidP="00AE16DF">
      <w:pPr>
        <w:autoSpaceDE w:val="0"/>
        <w:adjustRightInd w:val="0"/>
        <w:spacing w:before="120" w:after="120" w:line="276" w:lineRule="auto"/>
        <w:jc w:val="both"/>
        <w:rPr>
          <w:rFonts w:ascii="Verdana" w:hAnsi="Verdana"/>
          <w:b/>
          <w:bCs/>
          <w:sz w:val="20"/>
          <w:szCs w:val="20"/>
        </w:rPr>
      </w:pPr>
      <w:r w:rsidRPr="00FB57C7">
        <w:rPr>
          <w:rFonts w:ascii="Verdana" w:hAnsi="Verdana"/>
          <w:b/>
          <w:bCs/>
          <w:sz w:val="20"/>
          <w:szCs w:val="20"/>
        </w:rPr>
        <w:t xml:space="preserve">Z2.G </w:t>
      </w:r>
      <w:r w:rsidRPr="00FB57C7">
        <w:rPr>
          <w:rFonts w:ascii="Verdana" w:hAnsi="Verdana"/>
          <w:b/>
          <w:bCs/>
          <w:sz w:val="20"/>
          <w:szCs w:val="20"/>
        </w:rPr>
        <w:tab/>
        <w:t>OZNACZANIE WILGOTNOŚCI</w:t>
      </w:r>
    </w:p>
    <w:p w14:paraId="13650055" w14:textId="77777777" w:rsidR="000D4B6D" w:rsidRPr="00FB57C7" w:rsidRDefault="000D4B6D" w:rsidP="00AE16DF">
      <w:pPr>
        <w:autoSpaceDE w:val="0"/>
        <w:adjustRightInd w:val="0"/>
        <w:spacing w:before="120" w:after="120" w:line="276" w:lineRule="auto"/>
        <w:jc w:val="both"/>
        <w:rPr>
          <w:rFonts w:ascii="Verdana" w:hAnsi="Verdana"/>
          <w:b/>
          <w:bCs/>
          <w:sz w:val="20"/>
          <w:szCs w:val="20"/>
        </w:rPr>
      </w:pPr>
      <w:r w:rsidRPr="00FB57C7">
        <w:rPr>
          <w:rFonts w:ascii="Verdana" w:hAnsi="Verdana"/>
          <w:b/>
          <w:bCs/>
          <w:sz w:val="20"/>
          <w:szCs w:val="20"/>
        </w:rPr>
        <w:t>Z2.H</w:t>
      </w:r>
      <w:r w:rsidRPr="00FB57C7">
        <w:rPr>
          <w:rFonts w:ascii="Verdana" w:hAnsi="Verdana"/>
          <w:b/>
          <w:bCs/>
          <w:sz w:val="20"/>
          <w:szCs w:val="20"/>
        </w:rPr>
        <w:tab/>
        <w:t>OZNACZANIE UZIARNIENIA</w:t>
      </w:r>
    </w:p>
    <w:p w14:paraId="24CA845D" w14:textId="77777777" w:rsidR="000D4B6D" w:rsidRPr="00FB57C7" w:rsidRDefault="000D4B6D" w:rsidP="00AE16DF">
      <w:pPr>
        <w:autoSpaceDE w:val="0"/>
        <w:adjustRightInd w:val="0"/>
        <w:spacing w:before="120" w:after="120" w:line="276" w:lineRule="auto"/>
        <w:jc w:val="both"/>
        <w:rPr>
          <w:rFonts w:ascii="Verdana" w:hAnsi="Verdana"/>
          <w:b/>
          <w:bCs/>
          <w:sz w:val="20"/>
          <w:szCs w:val="20"/>
        </w:rPr>
      </w:pPr>
      <w:r w:rsidRPr="00FB57C7">
        <w:rPr>
          <w:rFonts w:ascii="Verdana" w:hAnsi="Verdana"/>
          <w:b/>
          <w:bCs/>
          <w:sz w:val="20"/>
          <w:szCs w:val="20"/>
        </w:rPr>
        <w:t>Z2.I</w:t>
      </w:r>
      <w:r w:rsidRPr="00FB57C7">
        <w:rPr>
          <w:rFonts w:ascii="Verdana" w:hAnsi="Verdana"/>
          <w:b/>
          <w:bCs/>
          <w:sz w:val="20"/>
          <w:szCs w:val="20"/>
        </w:rPr>
        <w:tab/>
        <w:t>OZNACZANIE GRANICY PLASTYCZNOŚCI W</w:t>
      </w:r>
      <w:r w:rsidRPr="00FB57C7">
        <w:rPr>
          <w:rFonts w:ascii="Verdana" w:hAnsi="Verdana"/>
          <w:b/>
          <w:bCs/>
          <w:sz w:val="20"/>
          <w:szCs w:val="20"/>
          <w:vertAlign w:val="subscript"/>
        </w:rPr>
        <w:t>P</w:t>
      </w:r>
      <w:r w:rsidRPr="00FB57C7">
        <w:rPr>
          <w:rFonts w:ascii="Verdana" w:hAnsi="Verdana"/>
          <w:b/>
          <w:bCs/>
          <w:sz w:val="20"/>
          <w:szCs w:val="20"/>
        </w:rPr>
        <w:t xml:space="preserve"> I GRANICY PŁYNNOSCI W</w:t>
      </w:r>
      <w:r w:rsidRPr="00FB57C7">
        <w:rPr>
          <w:rFonts w:ascii="Verdana" w:hAnsi="Verdana"/>
          <w:b/>
          <w:bCs/>
          <w:sz w:val="20"/>
          <w:szCs w:val="20"/>
          <w:vertAlign w:val="subscript"/>
        </w:rPr>
        <w:t>L</w:t>
      </w:r>
    </w:p>
    <w:p w14:paraId="0844A234" w14:textId="77777777" w:rsidR="000D4B6D" w:rsidRPr="00FB57C7" w:rsidRDefault="000D4B6D" w:rsidP="00AE16DF">
      <w:pPr>
        <w:spacing w:before="120" w:after="120" w:line="276" w:lineRule="auto"/>
        <w:rPr>
          <w:rFonts w:ascii="Verdana" w:hAnsi="Verdana"/>
          <w:b/>
          <w:bCs/>
          <w:sz w:val="20"/>
          <w:szCs w:val="20"/>
        </w:rPr>
      </w:pPr>
      <w:r w:rsidRPr="00FB57C7">
        <w:rPr>
          <w:rFonts w:ascii="Verdana" w:hAnsi="Verdana"/>
          <w:b/>
          <w:bCs/>
          <w:sz w:val="20"/>
          <w:szCs w:val="20"/>
        </w:rPr>
        <w:t>Z2.J</w:t>
      </w:r>
      <w:r w:rsidRPr="00FB57C7">
        <w:rPr>
          <w:rFonts w:ascii="Verdana" w:hAnsi="Verdana"/>
          <w:b/>
          <w:bCs/>
          <w:sz w:val="20"/>
          <w:szCs w:val="20"/>
        </w:rPr>
        <w:tab/>
        <w:t xml:space="preserve"> OZNACZANIE WSPÓŁCZYNNIKA WODOPRZEPUSZCZALNOŚCI k</w:t>
      </w:r>
    </w:p>
    <w:p w14:paraId="4C0F6421" w14:textId="7A60D32E" w:rsidR="000D4B6D" w:rsidRPr="00FB57C7" w:rsidRDefault="000D4B6D" w:rsidP="00AE16DF">
      <w:pPr>
        <w:spacing w:before="120" w:after="120" w:line="276" w:lineRule="auto"/>
        <w:rPr>
          <w:rFonts w:ascii="Verdana" w:hAnsi="Verdana"/>
          <w:b/>
          <w:bCs/>
          <w:sz w:val="20"/>
          <w:szCs w:val="20"/>
        </w:rPr>
      </w:pPr>
      <w:r w:rsidRPr="00FB57C7">
        <w:rPr>
          <w:rFonts w:ascii="Verdana" w:hAnsi="Verdana"/>
          <w:b/>
          <w:bCs/>
          <w:sz w:val="20"/>
          <w:szCs w:val="20"/>
        </w:rPr>
        <w:t>Z2.K</w:t>
      </w:r>
      <w:r w:rsidRPr="00FB57C7">
        <w:rPr>
          <w:rFonts w:ascii="Verdana" w:hAnsi="Verdana"/>
          <w:b/>
          <w:bCs/>
          <w:sz w:val="20"/>
          <w:szCs w:val="20"/>
        </w:rPr>
        <w:tab/>
        <w:t xml:space="preserve"> OZNACZANIE ZAWARTOŚCI SUBSATNCJI ORGANICZNYCH</w:t>
      </w:r>
    </w:p>
    <w:p w14:paraId="6F928970" w14:textId="365CFDA3" w:rsidR="00BE01DC" w:rsidRPr="00FB57C7" w:rsidRDefault="00BE01DC" w:rsidP="00AE16DF">
      <w:pPr>
        <w:spacing w:before="120" w:after="120" w:line="276" w:lineRule="auto"/>
        <w:ind w:left="705" w:hanging="705"/>
        <w:jc w:val="both"/>
        <w:rPr>
          <w:rFonts w:ascii="Verdana" w:hAnsi="Verdana"/>
          <w:b/>
          <w:bCs/>
          <w:sz w:val="20"/>
          <w:szCs w:val="20"/>
        </w:rPr>
      </w:pPr>
      <w:r w:rsidRPr="00FB57C7">
        <w:rPr>
          <w:rFonts w:ascii="Verdana" w:hAnsi="Verdana"/>
          <w:b/>
          <w:bCs/>
          <w:sz w:val="20"/>
          <w:szCs w:val="20"/>
        </w:rPr>
        <w:t>Z2.L</w:t>
      </w:r>
      <w:r w:rsidRPr="00FB57C7">
        <w:rPr>
          <w:rFonts w:ascii="Verdana" w:hAnsi="Verdana"/>
          <w:b/>
          <w:bCs/>
          <w:sz w:val="20"/>
          <w:szCs w:val="20"/>
        </w:rPr>
        <w:tab/>
      </w:r>
      <w:r w:rsidR="00995991" w:rsidRPr="00FB57C7">
        <w:rPr>
          <w:rFonts w:ascii="Verdana" w:hAnsi="Verdana"/>
          <w:b/>
          <w:bCs/>
          <w:sz w:val="20"/>
          <w:szCs w:val="20"/>
        </w:rPr>
        <w:t>POŚREDNIE OZNACZANIE WSKAŹNIKA ZAGĘSZCZENIA NA PODSTAWIE STOPNIA ZAGĘSZCZENIA OKREŚLONEGO W BADANIU SONDĄ DYNAMICZNĄ</w:t>
      </w:r>
    </w:p>
    <w:p w14:paraId="19148783" w14:textId="77777777" w:rsidR="000D4B6D" w:rsidRPr="00FB57C7" w:rsidRDefault="000D4B6D" w:rsidP="00AE16DF">
      <w:pPr>
        <w:autoSpaceDE w:val="0"/>
        <w:adjustRightInd w:val="0"/>
        <w:spacing w:before="120" w:after="120" w:line="276" w:lineRule="auto"/>
        <w:jc w:val="both"/>
        <w:rPr>
          <w:rFonts w:ascii="Verdana" w:hAnsi="Verdana"/>
          <w:b/>
          <w:bCs/>
          <w:sz w:val="20"/>
          <w:szCs w:val="20"/>
        </w:rPr>
      </w:pPr>
    </w:p>
    <w:p w14:paraId="439F6204" w14:textId="77777777" w:rsidR="000D4B6D" w:rsidRPr="00FB57C7" w:rsidRDefault="000D4B6D" w:rsidP="00AE16DF">
      <w:pPr>
        <w:autoSpaceDE w:val="0"/>
        <w:adjustRightInd w:val="0"/>
        <w:spacing w:before="120" w:after="120" w:line="276" w:lineRule="auto"/>
        <w:jc w:val="both"/>
        <w:rPr>
          <w:rFonts w:ascii="Verdana" w:hAnsi="Verdana"/>
          <w:b/>
          <w:bCs/>
          <w:sz w:val="20"/>
          <w:szCs w:val="20"/>
        </w:rPr>
      </w:pPr>
    </w:p>
    <w:p w14:paraId="4CB94861" w14:textId="553A29CB" w:rsidR="000D4B6D" w:rsidRPr="00FB57C7" w:rsidRDefault="000D4B6D" w:rsidP="00AE16DF">
      <w:pPr>
        <w:autoSpaceDE w:val="0"/>
        <w:adjustRightInd w:val="0"/>
        <w:spacing w:before="120" w:after="120" w:line="276" w:lineRule="auto"/>
        <w:jc w:val="both"/>
        <w:rPr>
          <w:rFonts w:ascii="Verdana" w:hAnsi="Verdana"/>
          <w:b/>
          <w:bCs/>
          <w:sz w:val="20"/>
          <w:szCs w:val="20"/>
        </w:rPr>
      </w:pPr>
    </w:p>
    <w:p w14:paraId="440E732C" w14:textId="4CD00EC2" w:rsidR="000D4B6D" w:rsidRPr="00FB57C7" w:rsidRDefault="000D4B6D" w:rsidP="00AE16DF">
      <w:pPr>
        <w:autoSpaceDE w:val="0"/>
        <w:adjustRightInd w:val="0"/>
        <w:spacing w:before="120" w:after="120" w:line="276" w:lineRule="auto"/>
        <w:jc w:val="both"/>
        <w:rPr>
          <w:rFonts w:ascii="Verdana" w:hAnsi="Verdana"/>
          <w:b/>
          <w:bCs/>
          <w:sz w:val="20"/>
          <w:szCs w:val="20"/>
        </w:rPr>
      </w:pPr>
    </w:p>
    <w:p w14:paraId="79652C62" w14:textId="77777777" w:rsidR="000D4B6D" w:rsidRPr="00FB57C7" w:rsidRDefault="000D4B6D" w:rsidP="00AE16DF">
      <w:pPr>
        <w:autoSpaceDE w:val="0"/>
        <w:adjustRightInd w:val="0"/>
        <w:spacing w:before="120" w:after="120" w:line="276" w:lineRule="auto"/>
        <w:jc w:val="both"/>
        <w:rPr>
          <w:rFonts w:ascii="Verdana" w:hAnsi="Verdana"/>
          <w:b/>
          <w:bCs/>
          <w:sz w:val="20"/>
          <w:szCs w:val="20"/>
        </w:rPr>
      </w:pPr>
    </w:p>
    <w:tbl>
      <w:tblPr>
        <w:tblStyle w:val="Tabela-Siatka"/>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636"/>
      </w:tblGrid>
      <w:tr w:rsidR="00C57DE0" w:rsidRPr="00FB57C7" w14:paraId="73AE4AD9" w14:textId="77777777" w:rsidTr="00C57DE0">
        <w:tc>
          <w:tcPr>
            <w:tcW w:w="9636" w:type="dxa"/>
          </w:tcPr>
          <w:p w14:paraId="393C1B41" w14:textId="77777777" w:rsidR="00C57DE0" w:rsidRPr="00FB57C7" w:rsidRDefault="00C57DE0" w:rsidP="00AE16DF">
            <w:pPr>
              <w:autoSpaceDE w:val="0"/>
              <w:adjustRightInd w:val="0"/>
              <w:spacing w:before="120" w:after="120" w:line="276" w:lineRule="auto"/>
              <w:jc w:val="both"/>
              <w:rPr>
                <w:rFonts w:ascii="Verdana" w:hAnsi="Verdana"/>
                <w:b/>
                <w:bCs/>
                <w:sz w:val="20"/>
                <w:szCs w:val="20"/>
              </w:rPr>
            </w:pPr>
            <w:r w:rsidRPr="00FB57C7">
              <w:rPr>
                <w:rFonts w:ascii="Verdana" w:hAnsi="Verdana"/>
                <w:b/>
                <w:bCs/>
                <w:sz w:val="20"/>
                <w:szCs w:val="20"/>
              </w:rPr>
              <w:t>UWAGA:</w:t>
            </w:r>
          </w:p>
          <w:p w14:paraId="36BC1C58" w14:textId="1550E9A5" w:rsidR="00995991" w:rsidRPr="00FB57C7" w:rsidRDefault="00C57DE0" w:rsidP="00AE16DF">
            <w:pPr>
              <w:autoSpaceDE w:val="0"/>
              <w:adjustRightInd w:val="0"/>
              <w:spacing w:before="120" w:after="120" w:line="276" w:lineRule="auto"/>
              <w:jc w:val="both"/>
              <w:rPr>
                <w:rFonts w:ascii="Verdana" w:hAnsi="Verdana"/>
                <w:b/>
                <w:bCs/>
                <w:sz w:val="20"/>
                <w:szCs w:val="20"/>
              </w:rPr>
            </w:pPr>
            <w:r w:rsidRPr="00FB57C7">
              <w:rPr>
                <w:rFonts w:ascii="Verdana" w:hAnsi="Verdana"/>
                <w:b/>
                <w:bCs/>
                <w:sz w:val="20"/>
                <w:szCs w:val="20"/>
              </w:rPr>
              <w:t>Uwzględniając zróżnicowanie gruntów i materiałów, które mogą być zastosowane w robotach ziemnych kontrola właściwości może być oparta o zastosowanie metod badań określonych w odniesieniu do gruntów, kruszyw lub do mieszanek. Metoda badania określonej właściwości konkretnego gruntu/materiału zostanie wybrana na podstawie Załącznika 2 i przedstawiona przez Wykonawcę do akceptacji Inżyniera/</w:t>
            </w:r>
            <w:r w:rsidR="00A95DE0" w:rsidRPr="00FB57C7">
              <w:rPr>
                <w:rFonts w:ascii="Verdana" w:hAnsi="Verdana"/>
                <w:b/>
                <w:bCs/>
                <w:sz w:val="20"/>
                <w:szCs w:val="20"/>
              </w:rPr>
              <w:t>Inspektora nadzoru</w:t>
            </w:r>
            <w:r w:rsidRPr="00FB57C7">
              <w:rPr>
                <w:rFonts w:ascii="Verdana" w:hAnsi="Verdana"/>
                <w:b/>
                <w:bCs/>
                <w:sz w:val="20"/>
                <w:szCs w:val="20"/>
              </w:rPr>
              <w:t xml:space="preserve">. </w:t>
            </w:r>
          </w:p>
          <w:p w14:paraId="124777A8" w14:textId="77777777" w:rsidR="00995991" w:rsidRPr="00FB57C7" w:rsidRDefault="00995991" w:rsidP="00AE16DF">
            <w:pPr>
              <w:autoSpaceDE w:val="0"/>
              <w:adjustRightInd w:val="0"/>
              <w:spacing w:before="120" w:after="120" w:line="276" w:lineRule="auto"/>
              <w:jc w:val="both"/>
              <w:rPr>
                <w:rFonts w:ascii="Verdana" w:hAnsi="Verdana"/>
                <w:b/>
                <w:bCs/>
                <w:sz w:val="20"/>
                <w:szCs w:val="20"/>
              </w:rPr>
            </w:pPr>
          </w:p>
          <w:p w14:paraId="00811925" w14:textId="25A8CB20" w:rsidR="00C57DE0" w:rsidRPr="00FB57C7" w:rsidRDefault="00C57DE0" w:rsidP="00AE16DF">
            <w:pPr>
              <w:autoSpaceDE w:val="0"/>
              <w:adjustRightInd w:val="0"/>
              <w:spacing w:before="120" w:after="120" w:line="276" w:lineRule="auto"/>
              <w:jc w:val="both"/>
              <w:rPr>
                <w:rFonts w:ascii="Verdana" w:hAnsi="Verdana"/>
                <w:b/>
                <w:bCs/>
                <w:sz w:val="20"/>
                <w:szCs w:val="20"/>
              </w:rPr>
            </w:pPr>
            <w:r w:rsidRPr="00FB57C7">
              <w:rPr>
                <w:rFonts w:ascii="Verdana" w:hAnsi="Verdana"/>
                <w:b/>
                <w:bCs/>
                <w:sz w:val="20"/>
                <w:szCs w:val="20"/>
              </w:rPr>
              <w:t>Dopuszcza się stosowanie innych metod kontroli niż wskazane w niniejsz</w:t>
            </w:r>
            <w:r w:rsidR="00F37C55" w:rsidRPr="00FB57C7">
              <w:rPr>
                <w:rFonts w:ascii="Verdana" w:hAnsi="Verdana"/>
                <w:b/>
                <w:bCs/>
                <w:sz w:val="20"/>
                <w:szCs w:val="20"/>
              </w:rPr>
              <w:t xml:space="preserve">ych WWiORB </w:t>
            </w:r>
            <w:r w:rsidRPr="00FB57C7">
              <w:rPr>
                <w:rFonts w:ascii="Verdana" w:hAnsi="Verdana"/>
                <w:b/>
                <w:bCs/>
                <w:sz w:val="20"/>
                <w:szCs w:val="20"/>
              </w:rPr>
              <w:t xml:space="preserve">pod warunkiem spełnienia warunków określonych w punkcie 6.1.3. </w:t>
            </w:r>
            <w:r w:rsidR="00F37C55" w:rsidRPr="00FB57C7">
              <w:rPr>
                <w:rFonts w:ascii="Verdana" w:hAnsi="Verdana"/>
                <w:b/>
                <w:bCs/>
                <w:sz w:val="20"/>
                <w:szCs w:val="20"/>
              </w:rPr>
              <w:t>niniejszych WWiORB</w:t>
            </w:r>
            <w:r w:rsidR="00FE792E" w:rsidRPr="00FB57C7">
              <w:rPr>
                <w:rFonts w:ascii="Verdana" w:hAnsi="Verdana"/>
                <w:b/>
                <w:bCs/>
                <w:sz w:val="20"/>
                <w:szCs w:val="20"/>
              </w:rPr>
              <w:t>.</w:t>
            </w:r>
          </w:p>
        </w:tc>
      </w:tr>
    </w:tbl>
    <w:p w14:paraId="55E721E0" w14:textId="77777777" w:rsidR="000D4B6D" w:rsidRPr="00FB57C7" w:rsidRDefault="000D4B6D" w:rsidP="00AE16DF">
      <w:pPr>
        <w:autoSpaceDE w:val="0"/>
        <w:adjustRightInd w:val="0"/>
        <w:spacing w:before="120" w:after="120" w:line="276" w:lineRule="auto"/>
        <w:jc w:val="both"/>
        <w:rPr>
          <w:rFonts w:ascii="Verdana" w:hAnsi="Verdana"/>
          <w:b/>
          <w:bCs/>
          <w:sz w:val="20"/>
          <w:szCs w:val="20"/>
          <w:highlight w:val="yellow"/>
        </w:rPr>
      </w:pPr>
    </w:p>
    <w:p w14:paraId="1F0B6B37" w14:textId="77777777" w:rsidR="000D4B6D" w:rsidRPr="00FB57C7" w:rsidRDefault="000D4B6D" w:rsidP="00AE16DF">
      <w:pPr>
        <w:spacing w:before="120" w:after="120" w:line="276" w:lineRule="auto"/>
        <w:rPr>
          <w:rFonts w:ascii="Verdana" w:hAnsi="Verdana"/>
          <w:b/>
          <w:bCs/>
          <w:sz w:val="20"/>
          <w:szCs w:val="20"/>
        </w:rPr>
      </w:pPr>
      <w:r w:rsidRPr="00FB57C7">
        <w:rPr>
          <w:rFonts w:ascii="Verdana" w:hAnsi="Verdana"/>
          <w:b/>
          <w:bCs/>
          <w:sz w:val="20"/>
          <w:szCs w:val="20"/>
          <w:highlight w:val="yellow"/>
        </w:rPr>
        <w:br w:type="page"/>
      </w:r>
      <w:r w:rsidRPr="00FB57C7">
        <w:rPr>
          <w:rFonts w:ascii="Verdana" w:hAnsi="Verdana"/>
          <w:b/>
          <w:bCs/>
          <w:sz w:val="20"/>
          <w:szCs w:val="20"/>
        </w:rPr>
        <w:lastRenderedPageBreak/>
        <w:t>Z2.A</w:t>
      </w:r>
      <w:r w:rsidRPr="00FB57C7">
        <w:rPr>
          <w:rFonts w:ascii="Verdana" w:hAnsi="Verdana"/>
          <w:b/>
          <w:bCs/>
          <w:sz w:val="20"/>
          <w:szCs w:val="20"/>
        </w:rPr>
        <w:tab/>
        <w:t>OZNACZANIE WILGOTNOŚCI OPTYMALNEJ I MAKSYMALNEJ GĘSTOSCI OBJĘTOŚCIOWEJ SZKIELETU (BADANIE PROCTORA)</w:t>
      </w:r>
    </w:p>
    <w:p w14:paraId="141CD27B" w14:textId="5F6375D4" w:rsidR="000D4B6D" w:rsidRPr="00FB57C7" w:rsidRDefault="000D4B6D" w:rsidP="00AE16DF">
      <w:pPr>
        <w:spacing w:before="120" w:after="120" w:line="276" w:lineRule="auto"/>
        <w:jc w:val="both"/>
        <w:rPr>
          <w:rFonts w:ascii="Verdana" w:eastAsia="Calibri" w:hAnsi="Verdana"/>
          <w:sz w:val="20"/>
          <w:szCs w:val="20"/>
        </w:rPr>
      </w:pPr>
      <w:r w:rsidRPr="00FB57C7">
        <w:rPr>
          <w:rFonts w:ascii="Verdana" w:eastAsia="Calibri" w:hAnsi="Verdana"/>
          <w:sz w:val="20"/>
          <w:szCs w:val="20"/>
        </w:rPr>
        <w:t>Procedura badania wilgotności optymalnej i maksymalnej gęstości objętościowej szkieletu gruntów zawarta jest w normie PN-B-04481 w punkcie 8.</w:t>
      </w:r>
    </w:p>
    <w:p w14:paraId="30C386AF" w14:textId="77777777" w:rsidR="000D4B6D" w:rsidRPr="00FB57C7" w:rsidRDefault="000D4B6D" w:rsidP="00AE16DF">
      <w:pPr>
        <w:spacing w:before="120" w:after="120" w:line="276" w:lineRule="auto"/>
        <w:jc w:val="both"/>
        <w:rPr>
          <w:rFonts w:ascii="Verdana" w:eastAsia="Calibri" w:hAnsi="Verdana"/>
          <w:sz w:val="20"/>
          <w:szCs w:val="20"/>
        </w:rPr>
      </w:pPr>
      <w:r w:rsidRPr="00FB57C7">
        <w:rPr>
          <w:rFonts w:ascii="Verdana" w:eastAsia="Calibri" w:hAnsi="Verdana"/>
          <w:sz w:val="20"/>
          <w:szCs w:val="20"/>
        </w:rPr>
        <w:t xml:space="preserve">Procedura badania wilgotności optymalnej i maksymalnej gęstości objętości szkieletu mieszanek kruszyw zawarta jest w normie PN-EN 13286-2. </w:t>
      </w:r>
    </w:p>
    <w:p w14:paraId="6FD3212D" w14:textId="77777777" w:rsidR="00C150A4" w:rsidRPr="00FB57C7" w:rsidRDefault="00C150A4" w:rsidP="00C150A4">
      <w:pPr>
        <w:spacing w:before="120" w:after="120" w:line="276" w:lineRule="auto"/>
        <w:jc w:val="both"/>
        <w:rPr>
          <w:rFonts w:ascii="Verdana" w:eastAsia="Calibri" w:hAnsi="Verdana"/>
          <w:sz w:val="20"/>
          <w:szCs w:val="20"/>
        </w:rPr>
      </w:pPr>
      <w:r w:rsidRPr="00FB57C7">
        <w:rPr>
          <w:rFonts w:ascii="Verdana" w:eastAsia="Calibri" w:hAnsi="Verdana"/>
          <w:sz w:val="20"/>
          <w:szCs w:val="20"/>
        </w:rPr>
        <w:t xml:space="preserve">W oznaczeniu wilgotności optymalnej i maksymalnej gęstości objętościowej szkieletu gruntów </w:t>
      </w:r>
      <w:r w:rsidRPr="00FB57C7">
        <w:rPr>
          <w:rFonts w:ascii="Verdana" w:eastAsia="Calibri" w:hAnsi="Verdana"/>
          <w:sz w:val="20"/>
          <w:szCs w:val="20"/>
        </w:rPr>
        <w:br/>
        <w:t xml:space="preserve">i mieszanek kruszyw oraz wartości wskaźnika zagęszczenia </w:t>
      </w:r>
      <w:proofErr w:type="spellStart"/>
      <w:r w:rsidRPr="00FB57C7">
        <w:rPr>
          <w:rFonts w:ascii="Verdana" w:eastAsia="Calibri" w:hAnsi="Verdana"/>
          <w:sz w:val="20"/>
          <w:szCs w:val="20"/>
        </w:rPr>
        <w:t>I</w:t>
      </w:r>
      <w:r w:rsidRPr="00FB57C7">
        <w:rPr>
          <w:rFonts w:ascii="Verdana" w:eastAsia="Calibri" w:hAnsi="Verdana"/>
          <w:sz w:val="20"/>
          <w:szCs w:val="20"/>
          <w:vertAlign w:val="subscript"/>
        </w:rPr>
        <w:t>s</w:t>
      </w:r>
      <w:proofErr w:type="spellEnd"/>
      <w:r w:rsidRPr="00FB57C7">
        <w:rPr>
          <w:rFonts w:ascii="Verdana" w:eastAsia="Calibri" w:hAnsi="Verdana"/>
          <w:sz w:val="20"/>
          <w:szCs w:val="20"/>
        </w:rPr>
        <w:t xml:space="preserve"> należy stosować badanie </w:t>
      </w:r>
      <w:proofErr w:type="spellStart"/>
      <w:r w:rsidRPr="00FB57C7">
        <w:rPr>
          <w:rFonts w:ascii="Verdana" w:eastAsia="Calibri" w:hAnsi="Verdana"/>
          <w:sz w:val="20"/>
          <w:szCs w:val="20"/>
        </w:rPr>
        <w:t>Proctora</w:t>
      </w:r>
      <w:proofErr w:type="spellEnd"/>
      <w:r w:rsidRPr="00FB57C7">
        <w:rPr>
          <w:rFonts w:ascii="Verdana" w:eastAsia="Calibri" w:hAnsi="Verdana"/>
          <w:sz w:val="20"/>
          <w:szCs w:val="20"/>
        </w:rPr>
        <w:t xml:space="preserve"> </w:t>
      </w:r>
      <w:r w:rsidRPr="00FB57C7">
        <w:rPr>
          <w:rFonts w:ascii="Verdana" w:eastAsia="Calibri" w:hAnsi="Verdana"/>
          <w:sz w:val="20"/>
          <w:szCs w:val="20"/>
        </w:rPr>
        <w:br/>
        <w:t xml:space="preserve">i energię zagęszczania dobraną odpowiednio do stosowanej metody badawczej. </w:t>
      </w:r>
    </w:p>
    <w:p w14:paraId="67F37DE9" w14:textId="77777777" w:rsidR="002C1240" w:rsidRPr="00FB57C7" w:rsidRDefault="002C1240" w:rsidP="00AE16DF">
      <w:pPr>
        <w:spacing w:before="120" w:after="120" w:line="276" w:lineRule="auto"/>
        <w:jc w:val="both"/>
        <w:rPr>
          <w:rFonts w:ascii="Verdana" w:eastAsia="Calibri" w:hAnsi="Verdana"/>
          <w:sz w:val="20"/>
          <w:szCs w:val="20"/>
        </w:rPr>
      </w:pPr>
    </w:p>
    <w:p w14:paraId="17D0482F" w14:textId="77777777" w:rsidR="000D4B6D" w:rsidRPr="00FB57C7" w:rsidRDefault="000D4B6D" w:rsidP="00AE16DF">
      <w:pPr>
        <w:spacing w:before="120" w:after="120" w:line="276" w:lineRule="auto"/>
        <w:rPr>
          <w:rFonts w:ascii="Verdana" w:hAnsi="Verdana"/>
          <w:b/>
          <w:bCs/>
          <w:sz w:val="20"/>
          <w:szCs w:val="20"/>
        </w:rPr>
      </w:pPr>
      <w:r w:rsidRPr="00FB57C7">
        <w:rPr>
          <w:rFonts w:ascii="Verdana" w:hAnsi="Verdana"/>
          <w:b/>
          <w:bCs/>
          <w:sz w:val="20"/>
          <w:szCs w:val="20"/>
        </w:rPr>
        <w:t>Z2.B</w:t>
      </w:r>
      <w:r w:rsidRPr="00FB57C7">
        <w:rPr>
          <w:rFonts w:ascii="Verdana" w:hAnsi="Verdana"/>
          <w:b/>
          <w:bCs/>
          <w:sz w:val="20"/>
          <w:szCs w:val="20"/>
        </w:rPr>
        <w:tab/>
        <w:t xml:space="preserve"> OZNACZANIE WSKAŹNIKA ZAGĘSZCZENIA</w:t>
      </w:r>
    </w:p>
    <w:p w14:paraId="2C6DEBCC" w14:textId="05AC3AD5" w:rsidR="000D4B6D" w:rsidRPr="00FB57C7" w:rsidRDefault="000D4B6D" w:rsidP="00AE16DF">
      <w:pPr>
        <w:spacing w:before="120" w:after="120" w:line="276" w:lineRule="auto"/>
        <w:jc w:val="both"/>
        <w:rPr>
          <w:rFonts w:ascii="Verdana" w:eastAsia="Calibri" w:hAnsi="Verdana"/>
          <w:sz w:val="20"/>
          <w:szCs w:val="20"/>
        </w:rPr>
      </w:pPr>
      <w:r w:rsidRPr="00FB57C7">
        <w:rPr>
          <w:rFonts w:ascii="Verdana" w:eastAsia="Calibri" w:hAnsi="Verdana"/>
          <w:sz w:val="20"/>
          <w:szCs w:val="20"/>
        </w:rPr>
        <w:t xml:space="preserve">Procedura oznaczania wskaźnika zagęszczenia </w:t>
      </w:r>
      <w:proofErr w:type="spellStart"/>
      <w:r w:rsidRPr="00FB57C7">
        <w:rPr>
          <w:rFonts w:ascii="Verdana" w:eastAsia="Calibri" w:hAnsi="Verdana"/>
          <w:sz w:val="20"/>
          <w:szCs w:val="20"/>
        </w:rPr>
        <w:t>I</w:t>
      </w:r>
      <w:r w:rsidRPr="00FB57C7">
        <w:rPr>
          <w:rFonts w:ascii="Verdana" w:eastAsia="Calibri" w:hAnsi="Verdana"/>
          <w:sz w:val="20"/>
          <w:szCs w:val="20"/>
          <w:vertAlign w:val="subscript"/>
        </w:rPr>
        <w:t>s</w:t>
      </w:r>
      <w:proofErr w:type="spellEnd"/>
      <w:r w:rsidRPr="00FB57C7">
        <w:rPr>
          <w:rFonts w:ascii="Verdana" w:eastAsia="Calibri" w:hAnsi="Verdana"/>
          <w:sz w:val="20"/>
          <w:szCs w:val="20"/>
        </w:rPr>
        <w:t xml:space="preserve"> zawarta jest w normie BN-77/8931-12</w:t>
      </w:r>
      <w:r w:rsidR="00BB0343" w:rsidRPr="00FB57C7">
        <w:rPr>
          <w:rFonts w:ascii="Verdana" w:eastAsia="Calibri" w:hAnsi="Verdana"/>
          <w:sz w:val="20"/>
          <w:szCs w:val="20"/>
        </w:rPr>
        <w:t xml:space="preserve"> i stanowi metodę referencyjną</w:t>
      </w:r>
      <w:r w:rsidRPr="00FB57C7">
        <w:rPr>
          <w:rFonts w:ascii="Verdana" w:eastAsia="Calibri" w:hAnsi="Verdana"/>
          <w:sz w:val="20"/>
          <w:szCs w:val="20"/>
        </w:rPr>
        <w:t>. Maksymalną gęstość objętościową szkieletu należy określić według procedury wskazanej w załączniku Z2.A.</w:t>
      </w:r>
    </w:p>
    <w:p w14:paraId="6B9D00E2" w14:textId="77777777" w:rsidR="002C1240" w:rsidRPr="00FB57C7" w:rsidRDefault="002C1240" w:rsidP="00AE16DF">
      <w:pPr>
        <w:spacing w:before="120" w:after="120" w:line="276" w:lineRule="auto"/>
        <w:rPr>
          <w:rFonts w:ascii="Verdana" w:hAnsi="Verdana"/>
          <w:b/>
          <w:bCs/>
          <w:sz w:val="20"/>
          <w:szCs w:val="20"/>
        </w:rPr>
      </w:pPr>
    </w:p>
    <w:p w14:paraId="46C89EED" w14:textId="77777777" w:rsidR="000D4B6D" w:rsidRPr="00FB57C7" w:rsidRDefault="000D4B6D" w:rsidP="00AE16DF">
      <w:pPr>
        <w:spacing w:before="120" w:after="120" w:line="276" w:lineRule="auto"/>
        <w:rPr>
          <w:rFonts w:ascii="Verdana" w:hAnsi="Verdana"/>
          <w:b/>
          <w:bCs/>
          <w:sz w:val="20"/>
          <w:szCs w:val="20"/>
        </w:rPr>
      </w:pPr>
      <w:r w:rsidRPr="00FB57C7">
        <w:rPr>
          <w:rFonts w:ascii="Verdana" w:hAnsi="Verdana"/>
          <w:b/>
          <w:bCs/>
          <w:sz w:val="20"/>
          <w:szCs w:val="20"/>
        </w:rPr>
        <w:t>Z2.C</w:t>
      </w:r>
      <w:r w:rsidRPr="00FB57C7">
        <w:rPr>
          <w:rFonts w:ascii="Verdana" w:hAnsi="Verdana"/>
          <w:b/>
          <w:bCs/>
          <w:sz w:val="20"/>
          <w:szCs w:val="20"/>
        </w:rPr>
        <w:tab/>
        <w:t xml:space="preserve"> OZNACZANIE MODUŁU ODKSZTAŁCENIA PODŁOŻA PRZEZ OBCIĄŻENIE PŁYTĄ (POD OBCIĄŻENIEM STATYCZNYM)</w:t>
      </w:r>
    </w:p>
    <w:p w14:paraId="1985D28D" w14:textId="3B59B7AC" w:rsidR="000D4B6D" w:rsidRPr="00FB57C7" w:rsidRDefault="000D4B6D" w:rsidP="00AE16DF">
      <w:pPr>
        <w:spacing w:before="120" w:after="120" w:line="276" w:lineRule="auto"/>
        <w:jc w:val="both"/>
        <w:rPr>
          <w:rFonts w:ascii="Verdana" w:eastAsia="Calibri" w:hAnsi="Verdana"/>
          <w:sz w:val="20"/>
          <w:szCs w:val="20"/>
        </w:rPr>
      </w:pPr>
      <w:r w:rsidRPr="00FB57C7">
        <w:rPr>
          <w:rFonts w:ascii="Verdana" w:eastAsia="Calibri" w:hAnsi="Verdana"/>
          <w:sz w:val="20"/>
          <w:szCs w:val="20"/>
        </w:rPr>
        <w:t>Procedura oznaczania modułu odkształcenia podłoża z zastosowaniem płyty obciążonej statycznie zawarta jest w załączniku B do normy PN-S-02205.</w:t>
      </w:r>
    </w:p>
    <w:p w14:paraId="01363CFF" w14:textId="734321DA" w:rsidR="000D4B6D" w:rsidRPr="00FB57C7" w:rsidRDefault="000D4B6D" w:rsidP="00AE16DF">
      <w:pPr>
        <w:spacing w:before="120" w:after="120" w:line="276" w:lineRule="auto"/>
        <w:jc w:val="both"/>
        <w:rPr>
          <w:rFonts w:ascii="Verdana" w:eastAsia="Calibri" w:hAnsi="Verdana"/>
          <w:sz w:val="20"/>
          <w:szCs w:val="20"/>
        </w:rPr>
      </w:pPr>
      <w:r w:rsidRPr="00FB57C7">
        <w:rPr>
          <w:rFonts w:ascii="Verdana" w:eastAsia="Calibri" w:hAnsi="Verdana"/>
          <w:sz w:val="20"/>
          <w:szCs w:val="20"/>
        </w:rPr>
        <w:t xml:space="preserve">Oznaczenie modułu odkształcenia odnosi się do nośności warstwy w chwili przeprowadzenia badania. Wartość modułu można uznać za miarodajną w odniesieniu do kryteriów określonych </w:t>
      </w:r>
      <w:r w:rsidR="00B06763" w:rsidRPr="00FB57C7">
        <w:rPr>
          <w:rFonts w:ascii="Verdana" w:eastAsia="Calibri" w:hAnsi="Verdana"/>
          <w:sz w:val="20"/>
          <w:szCs w:val="20"/>
        </w:rPr>
        <w:br/>
      </w:r>
      <w:r w:rsidRPr="00FB57C7">
        <w:rPr>
          <w:rFonts w:ascii="Verdana" w:eastAsia="Calibri" w:hAnsi="Verdana"/>
          <w:sz w:val="20"/>
          <w:szCs w:val="20"/>
        </w:rPr>
        <w:t xml:space="preserve">w </w:t>
      </w:r>
      <w:r w:rsidR="001D3FC2" w:rsidRPr="00FB57C7">
        <w:rPr>
          <w:rFonts w:ascii="Verdana" w:eastAsia="Calibri" w:hAnsi="Verdana"/>
          <w:sz w:val="20"/>
          <w:szCs w:val="20"/>
        </w:rPr>
        <w:t>WWiORB</w:t>
      </w:r>
      <w:r w:rsidRPr="00FB57C7">
        <w:rPr>
          <w:rFonts w:ascii="Verdana" w:eastAsia="Calibri" w:hAnsi="Verdana"/>
          <w:sz w:val="20"/>
          <w:szCs w:val="20"/>
        </w:rPr>
        <w:t>, jeżeli wilgotność gruntu/materiału warstwy w czasie badania nie jest wyższa od wilgotności jaką miał on w czasie zagęszczania oraz jest od niej niższa nie więcej niż o 2%.</w:t>
      </w:r>
      <w:r w:rsidR="004B792D" w:rsidRPr="00FB57C7">
        <w:rPr>
          <w:rFonts w:ascii="Verdana" w:eastAsia="Calibri" w:hAnsi="Verdana"/>
          <w:sz w:val="20"/>
          <w:szCs w:val="20"/>
        </w:rPr>
        <w:t xml:space="preserve"> </w:t>
      </w:r>
      <w:r w:rsidR="004B792D" w:rsidRPr="00FB57C7">
        <w:rPr>
          <w:rFonts w:ascii="Verdana" w:eastAsia="Calibri" w:hAnsi="Verdana"/>
          <w:sz w:val="20"/>
          <w:szCs w:val="20"/>
        </w:rPr>
        <w:br/>
        <w:t>W przypadku badania warstwy o wilgotności poza wymienionym przedziałem należy wprowadzić odpowiednie współczynniki korygujące wartość modułu.</w:t>
      </w:r>
    </w:p>
    <w:p w14:paraId="2B5A5DE8" w14:textId="1E0CA930" w:rsidR="003C6A81" w:rsidRPr="0063199B" w:rsidRDefault="003C6A81" w:rsidP="0063199B">
      <w:pPr>
        <w:spacing w:before="120" w:after="120" w:line="276" w:lineRule="auto"/>
        <w:jc w:val="both"/>
        <w:rPr>
          <w:rFonts w:ascii="Verdana" w:eastAsia="Calibri" w:hAnsi="Verdana"/>
          <w:sz w:val="20"/>
          <w:szCs w:val="20"/>
        </w:rPr>
      </w:pPr>
      <w:r w:rsidRPr="0063199B">
        <w:rPr>
          <w:rFonts w:ascii="Verdana" w:eastAsia="Calibri" w:hAnsi="Verdana"/>
          <w:sz w:val="20"/>
          <w:szCs w:val="20"/>
        </w:rPr>
        <w:t>W przypadku badań kontrolnych wykonywanych przez Laboratorium Zamawiającego oznaczenie wilgotności gruntu/materiału warstwy pomija się. Za miarodajne uznaje się wartości modułów określone w momencie badania kontrolnego.</w:t>
      </w:r>
    </w:p>
    <w:p w14:paraId="717696DD" w14:textId="77777777" w:rsidR="004B792D" w:rsidRPr="00FB57C7" w:rsidRDefault="004B792D" w:rsidP="00AE16DF">
      <w:pPr>
        <w:spacing w:before="120" w:after="120" w:line="276" w:lineRule="auto"/>
        <w:jc w:val="both"/>
        <w:rPr>
          <w:rFonts w:ascii="Verdana" w:eastAsia="Calibri" w:hAnsi="Verdana"/>
          <w:sz w:val="20"/>
          <w:szCs w:val="20"/>
        </w:rPr>
      </w:pPr>
    </w:p>
    <w:p w14:paraId="18CEA6D4" w14:textId="77777777" w:rsidR="000D4B6D" w:rsidRPr="00FB57C7" w:rsidRDefault="000D4B6D" w:rsidP="00AE16DF">
      <w:pPr>
        <w:spacing w:before="120" w:after="120" w:line="276" w:lineRule="auto"/>
        <w:rPr>
          <w:rFonts w:ascii="Verdana" w:hAnsi="Verdana"/>
          <w:b/>
          <w:bCs/>
          <w:sz w:val="20"/>
          <w:szCs w:val="20"/>
        </w:rPr>
      </w:pPr>
      <w:r w:rsidRPr="00FB57C7">
        <w:rPr>
          <w:rFonts w:ascii="Verdana" w:hAnsi="Verdana"/>
          <w:b/>
          <w:bCs/>
          <w:sz w:val="20"/>
          <w:szCs w:val="20"/>
        </w:rPr>
        <w:t>Z2.D</w:t>
      </w:r>
      <w:r w:rsidRPr="00FB57C7">
        <w:rPr>
          <w:rFonts w:ascii="Verdana" w:hAnsi="Verdana"/>
          <w:b/>
          <w:bCs/>
          <w:sz w:val="20"/>
          <w:szCs w:val="20"/>
        </w:rPr>
        <w:tab/>
        <w:t xml:space="preserve"> OZNACZANIE MODUŁU ODKSZTAŁCENIA PODŁOŻA POD OBCIĄŻENIEM DYNAMICZNYM LEKKĄ PŁYTĄ (LPD).</w:t>
      </w:r>
    </w:p>
    <w:p w14:paraId="4AE2E297" w14:textId="7BE82775" w:rsidR="000D4B6D" w:rsidRPr="00FB57C7" w:rsidRDefault="000D4B6D" w:rsidP="00AE16DF">
      <w:pPr>
        <w:spacing w:before="120" w:after="120" w:line="276" w:lineRule="auto"/>
        <w:jc w:val="both"/>
        <w:rPr>
          <w:rFonts w:ascii="Verdana" w:eastAsia="Calibri" w:hAnsi="Verdana"/>
          <w:sz w:val="20"/>
          <w:szCs w:val="20"/>
        </w:rPr>
      </w:pPr>
      <w:r w:rsidRPr="00FB57C7">
        <w:rPr>
          <w:rFonts w:ascii="Verdana" w:eastAsia="Calibri" w:hAnsi="Verdana"/>
          <w:sz w:val="20"/>
          <w:szCs w:val="20"/>
        </w:rPr>
        <w:t>Badanie Lekką Płytą Dynamiczną (LPD) można stosować wyłącznie w kontroli warstw wykonanych z gruntów i materiałów niespoistych. Należy stosować płytę o średnicy 30 cm. Stosowanie płyty o innej średnicy jest możliwe pod warunkiem spełnienia warunków określonych w punkcie 6.1.</w:t>
      </w:r>
      <w:r w:rsidR="00114004" w:rsidRPr="00FB57C7">
        <w:rPr>
          <w:rFonts w:ascii="Verdana" w:eastAsia="Calibri" w:hAnsi="Verdana"/>
          <w:sz w:val="20"/>
          <w:szCs w:val="20"/>
        </w:rPr>
        <w:t>3</w:t>
      </w:r>
      <w:r w:rsidRPr="00FB57C7">
        <w:rPr>
          <w:rFonts w:ascii="Verdana" w:eastAsia="Calibri" w:hAnsi="Verdana"/>
          <w:sz w:val="20"/>
          <w:szCs w:val="20"/>
        </w:rPr>
        <w:t>. niniejsz</w:t>
      </w:r>
      <w:r w:rsidR="001D3FC2" w:rsidRPr="00FB57C7">
        <w:rPr>
          <w:rFonts w:ascii="Verdana" w:eastAsia="Calibri" w:hAnsi="Verdana"/>
          <w:sz w:val="20"/>
          <w:szCs w:val="20"/>
        </w:rPr>
        <w:t>ych WWiORB</w:t>
      </w:r>
      <w:r w:rsidRPr="00FB57C7">
        <w:rPr>
          <w:rFonts w:ascii="Verdana" w:eastAsia="Calibri" w:hAnsi="Verdana"/>
          <w:sz w:val="20"/>
          <w:szCs w:val="20"/>
        </w:rPr>
        <w:t>.</w:t>
      </w:r>
    </w:p>
    <w:p w14:paraId="7D1B9C72" w14:textId="77777777" w:rsidR="000D4B6D" w:rsidRPr="00FB57C7" w:rsidRDefault="000D4B6D" w:rsidP="00AE16DF">
      <w:pPr>
        <w:spacing w:before="120" w:after="120" w:line="276" w:lineRule="auto"/>
        <w:jc w:val="both"/>
        <w:rPr>
          <w:rFonts w:ascii="Verdana" w:eastAsia="Calibri" w:hAnsi="Verdana"/>
          <w:sz w:val="20"/>
          <w:szCs w:val="20"/>
        </w:rPr>
      </w:pPr>
      <w:r w:rsidRPr="00FB57C7">
        <w:rPr>
          <w:rFonts w:ascii="Verdana" w:eastAsia="Calibri" w:hAnsi="Verdana"/>
          <w:sz w:val="20"/>
          <w:szCs w:val="20"/>
        </w:rPr>
        <w:t>Głębokość oddziaływania LPD jest równa średnicy płyty. Oznacza to, że w przypadku stosowania płyty o średnicy 30 cm nie należy poddawać badaniu warstw grubszych niż 30 cm. W przypadku badania warstw cieńszych niż średnica płyty należy wykluczyć możliwość wpływu warstwy leżącej niżej na wynik oznaczenia.</w:t>
      </w:r>
    </w:p>
    <w:p w14:paraId="3E47F149" w14:textId="143EBBE0" w:rsidR="003C6A81" w:rsidRPr="00FB57C7" w:rsidRDefault="000D4B6D" w:rsidP="00AE16DF">
      <w:pPr>
        <w:spacing w:before="120" w:after="120" w:line="276" w:lineRule="auto"/>
        <w:jc w:val="both"/>
        <w:rPr>
          <w:rFonts w:ascii="Verdana" w:eastAsia="Calibri" w:hAnsi="Verdana"/>
          <w:sz w:val="20"/>
          <w:szCs w:val="20"/>
        </w:rPr>
      </w:pPr>
      <w:r w:rsidRPr="00FB57C7">
        <w:rPr>
          <w:rFonts w:ascii="Verdana" w:eastAsia="Calibri" w:hAnsi="Verdana"/>
          <w:sz w:val="20"/>
          <w:szCs w:val="20"/>
        </w:rPr>
        <w:t xml:space="preserve">Oznaczenie modułu odkształcenia odnosi się do nośności warstwy w chwili przeprowadzenia badania. Wartość modułu można uznać za miarodajną w odniesieniu do kryteriów określonych </w:t>
      </w:r>
      <w:r w:rsidR="00B06763" w:rsidRPr="00FB57C7">
        <w:rPr>
          <w:rFonts w:ascii="Verdana" w:eastAsia="Calibri" w:hAnsi="Verdana"/>
          <w:sz w:val="20"/>
          <w:szCs w:val="20"/>
        </w:rPr>
        <w:br/>
      </w:r>
      <w:r w:rsidRPr="00FB57C7">
        <w:rPr>
          <w:rFonts w:ascii="Verdana" w:eastAsia="Calibri" w:hAnsi="Verdana"/>
          <w:sz w:val="20"/>
          <w:szCs w:val="20"/>
        </w:rPr>
        <w:t xml:space="preserve">w </w:t>
      </w:r>
      <w:r w:rsidR="001D3FC2" w:rsidRPr="00FB57C7">
        <w:rPr>
          <w:rFonts w:ascii="Verdana" w:eastAsia="Calibri" w:hAnsi="Verdana"/>
          <w:sz w:val="20"/>
          <w:szCs w:val="20"/>
        </w:rPr>
        <w:t>WWiORB</w:t>
      </w:r>
      <w:r w:rsidRPr="00FB57C7">
        <w:rPr>
          <w:rFonts w:ascii="Verdana" w:eastAsia="Calibri" w:hAnsi="Verdana"/>
          <w:sz w:val="20"/>
          <w:szCs w:val="20"/>
        </w:rPr>
        <w:t>, jeżeli wilgotność gruntu/materiału warstwy w czasie badania nie jest wyższa od wilgotności jaką miał on w czasie zagęszczania oraz jest od niej niższa nie więcej niż o 2%.</w:t>
      </w:r>
      <w:r w:rsidR="004B792D" w:rsidRPr="00FB57C7">
        <w:rPr>
          <w:rFonts w:ascii="Verdana" w:eastAsia="Calibri" w:hAnsi="Verdana"/>
          <w:sz w:val="20"/>
          <w:szCs w:val="20"/>
        </w:rPr>
        <w:t xml:space="preserve"> W </w:t>
      </w:r>
      <w:r w:rsidR="004B792D" w:rsidRPr="00FB57C7">
        <w:rPr>
          <w:rFonts w:ascii="Verdana" w:eastAsia="Calibri" w:hAnsi="Verdana"/>
          <w:sz w:val="20"/>
          <w:szCs w:val="20"/>
        </w:rPr>
        <w:lastRenderedPageBreak/>
        <w:t>przypadku badania warstwy o wilgotności poza wymienionym przedziałem należy wprowadzić odpowiednie współczynniki korygujące wartość modułu.</w:t>
      </w:r>
      <w:r w:rsidR="00922EE3" w:rsidRPr="00FB57C7">
        <w:rPr>
          <w:rFonts w:ascii="Verdana" w:eastAsia="Calibri" w:hAnsi="Verdana"/>
          <w:sz w:val="20"/>
          <w:szCs w:val="20"/>
        </w:rPr>
        <w:t xml:space="preserve"> </w:t>
      </w:r>
    </w:p>
    <w:p w14:paraId="03095932" w14:textId="48E9F3D3" w:rsidR="003C6A81" w:rsidRPr="0063199B" w:rsidRDefault="003C6A81" w:rsidP="003C6A81">
      <w:pPr>
        <w:spacing w:before="120" w:after="120" w:line="276" w:lineRule="auto"/>
        <w:jc w:val="both"/>
        <w:rPr>
          <w:rFonts w:ascii="Verdana" w:eastAsia="Calibri" w:hAnsi="Verdana"/>
          <w:sz w:val="20"/>
          <w:szCs w:val="20"/>
        </w:rPr>
      </w:pPr>
      <w:r w:rsidRPr="0063199B">
        <w:rPr>
          <w:rFonts w:ascii="Verdana" w:eastAsia="Calibri" w:hAnsi="Verdana"/>
          <w:sz w:val="20"/>
          <w:szCs w:val="20"/>
        </w:rPr>
        <w:t xml:space="preserve">W przypadku badań kontrolnych </w:t>
      </w:r>
      <w:r w:rsidR="00F10B45" w:rsidRPr="0063199B">
        <w:rPr>
          <w:rFonts w:ascii="Verdana" w:eastAsia="Calibri" w:hAnsi="Verdana"/>
          <w:sz w:val="20"/>
          <w:szCs w:val="20"/>
        </w:rPr>
        <w:t xml:space="preserve">wykonywanych przez Laboratorium </w:t>
      </w:r>
      <w:r w:rsidR="000C017B" w:rsidRPr="0063199B">
        <w:rPr>
          <w:rFonts w:ascii="Verdana" w:eastAsia="Calibri" w:hAnsi="Verdana"/>
          <w:sz w:val="20"/>
          <w:szCs w:val="20"/>
        </w:rPr>
        <w:t xml:space="preserve">Zamawiającego </w:t>
      </w:r>
      <w:r w:rsidRPr="0063199B">
        <w:rPr>
          <w:rFonts w:ascii="Verdana" w:eastAsia="Calibri" w:hAnsi="Verdana"/>
          <w:sz w:val="20"/>
          <w:szCs w:val="20"/>
        </w:rPr>
        <w:t>oznaczenie wilgotności gruntu/materiału warstwy pomija się. Za miarodajne uznaje się wartości modułów określone w momencie badania kontrolnego.</w:t>
      </w:r>
    </w:p>
    <w:p w14:paraId="6D8AF640" w14:textId="24D2DD74" w:rsidR="000D4B6D" w:rsidRPr="00FB57C7" w:rsidRDefault="000D4B6D" w:rsidP="00AE16DF">
      <w:pPr>
        <w:spacing w:before="120" w:after="120" w:line="276" w:lineRule="auto"/>
        <w:jc w:val="both"/>
        <w:rPr>
          <w:rFonts w:ascii="Verdana" w:eastAsia="Calibri" w:hAnsi="Verdana"/>
          <w:sz w:val="20"/>
          <w:szCs w:val="20"/>
        </w:rPr>
      </w:pPr>
      <w:r w:rsidRPr="00FB57C7">
        <w:rPr>
          <w:rFonts w:ascii="Verdana" w:eastAsia="Calibri" w:hAnsi="Verdana"/>
          <w:sz w:val="20"/>
          <w:szCs w:val="20"/>
        </w:rPr>
        <w:t xml:space="preserve">Stosowane urządzenie musi mieć ważny dokument certyfikacji. Uwzględniając zróżnicowanie konstrukcyjne urządzeń pomiarowych, określanych jako Lekka Płyta Dynamiczna (LPD) w kontroli warstwy należy stosować jeden typ urządzenia. Należy ściśle przestrzegać procedury oznaczania modułu odkształcenia podłoża pod obciążeniem dynamicznym, określonej przez producenta w instrukcji stosowania urządzenia. </w:t>
      </w:r>
    </w:p>
    <w:p w14:paraId="0715D503" w14:textId="5C201FC1" w:rsidR="000D4B6D" w:rsidRPr="00FB57C7" w:rsidRDefault="000D4B6D" w:rsidP="00AE16DF">
      <w:pPr>
        <w:spacing w:before="120" w:after="120" w:line="276" w:lineRule="auto"/>
        <w:jc w:val="both"/>
        <w:rPr>
          <w:rFonts w:ascii="Verdana" w:eastAsia="Calibri" w:hAnsi="Verdana"/>
          <w:sz w:val="20"/>
          <w:szCs w:val="20"/>
        </w:rPr>
      </w:pPr>
      <w:r w:rsidRPr="00FB57C7">
        <w:rPr>
          <w:rFonts w:ascii="Verdana" w:eastAsia="Calibri" w:hAnsi="Verdana"/>
          <w:sz w:val="20"/>
          <w:szCs w:val="20"/>
        </w:rPr>
        <w:t>Badanie LPD może być wykorzystane jako pośrednia metoda oceny zagęszczenia i/lub nośności warstwy na podstawie zaakceptowanych przez Inżyniera/</w:t>
      </w:r>
      <w:r w:rsidR="00A95DE0" w:rsidRPr="00FB57C7">
        <w:rPr>
          <w:rFonts w:ascii="Verdana" w:eastAsia="Calibri" w:hAnsi="Verdana"/>
          <w:sz w:val="20"/>
          <w:szCs w:val="20"/>
        </w:rPr>
        <w:t xml:space="preserve">Inspektora nadzoru </w:t>
      </w:r>
      <w:r w:rsidRPr="00FB57C7">
        <w:rPr>
          <w:rFonts w:ascii="Verdana" w:eastAsia="Calibri" w:hAnsi="Verdana"/>
          <w:sz w:val="20"/>
          <w:szCs w:val="20"/>
        </w:rPr>
        <w:t xml:space="preserve"> korelacji wartości dynamicznego modułu odkształcenia </w:t>
      </w:r>
      <w:proofErr w:type="spellStart"/>
      <w:r w:rsidRPr="00FB57C7">
        <w:rPr>
          <w:rFonts w:ascii="Verdana" w:eastAsia="Calibri" w:hAnsi="Verdana"/>
          <w:sz w:val="20"/>
          <w:szCs w:val="20"/>
        </w:rPr>
        <w:t>E</w:t>
      </w:r>
      <w:r w:rsidRPr="00FB57C7">
        <w:rPr>
          <w:rFonts w:ascii="Verdana" w:eastAsia="Calibri" w:hAnsi="Verdana"/>
          <w:sz w:val="20"/>
          <w:szCs w:val="20"/>
          <w:vertAlign w:val="subscript"/>
        </w:rPr>
        <w:t>vd</w:t>
      </w:r>
      <w:proofErr w:type="spellEnd"/>
      <w:r w:rsidRPr="00FB57C7">
        <w:rPr>
          <w:rFonts w:ascii="Verdana" w:eastAsia="Calibri" w:hAnsi="Verdana"/>
          <w:sz w:val="20"/>
          <w:szCs w:val="20"/>
        </w:rPr>
        <w:t xml:space="preserve"> z wartościami wskaźnika zagęszczenia </w:t>
      </w:r>
      <w:proofErr w:type="spellStart"/>
      <w:r w:rsidRPr="00FB57C7">
        <w:rPr>
          <w:rFonts w:ascii="Verdana" w:eastAsia="Calibri" w:hAnsi="Verdana"/>
          <w:sz w:val="20"/>
          <w:szCs w:val="20"/>
        </w:rPr>
        <w:t>I</w:t>
      </w:r>
      <w:r w:rsidRPr="00FB57C7">
        <w:rPr>
          <w:rFonts w:ascii="Verdana" w:eastAsia="Calibri" w:hAnsi="Verdana"/>
          <w:sz w:val="20"/>
          <w:szCs w:val="20"/>
          <w:vertAlign w:val="subscript"/>
        </w:rPr>
        <w:t>s</w:t>
      </w:r>
      <w:proofErr w:type="spellEnd"/>
      <w:r w:rsidRPr="00FB57C7">
        <w:rPr>
          <w:rFonts w:ascii="Verdana" w:eastAsia="Calibri" w:hAnsi="Verdana"/>
          <w:sz w:val="20"/>
          <w:szCs w:val="20"/>
        </w:rPr>
        <w:t xml:space="preserve"> i/lub wtórnego modułu odkształcenia E</w:t>
      </w:r>
      <w:r w:rsidRPr="00FB57C7">
        <w:rPr>
          <w:rFonts w:ascii="Verdana" w:eastAsia="Calibri" w:hAnsi="Verdana"/>
          <w:sz w:val="20"/>
          <w:szCs w:val="20"/>
          <w:vertAlign w:val="subscript"/>
        </w:rPr>
        <w:t>2</w:t>
      </w:r>
    </w:p>
    <w:p w14:paraId="6B998CF5" w14:textId="77777777" w:rsidR="000D4B6D" w:rsidRPr="00FB57C7" w:rsidRDefault="000D4B6D" w:rsidP="00AE16DF">
      <w:pPr>
        <w:spacing w:before="120" w:after="120" w:line="276" w:lineRule="auto"/>
        <w:jc w:val="both"/>
        <w:rPr>
          <w:rFonts w:ascii="Verdana" w:eastAsia="Calibri" w:hAnsi="Verdana"/>
          <w:sz w:val="20"/>
          <w:szCs w:val="20"/>
        </w:rPr>
      </w:pPr>
    </w:p>
    <w:p w14:paraId="7CC18E08" w14:textId="77777777" w:rsidR="000D4B6D" w:rsidRPr="00FB57C7" w:rsidRDefault="000D4B6D" w:rsidP="00AE16DF">
      <w:pPr>
        <w:spacing w:before="120" w:after="120" w:line="276" w:lineRule="auto"/>
        <w:rPr>
          <w:rFonts w:ascii="Verdana" w:hAnsi="Verdana"/>
          <w:b/>
          <w:bCs/>
          <w:sz w:val="20"/>
          <w:szCs w:val="20"/>
        </w:rPr>
      </w:pPr>
      <w:r w:rsidRPr="00FB57C7">
        <w:rPr>
          <w:rFonts w:ascii="Verdana" w:hAnsi="Verdana"/>
          <w:b/>
          <w:bCs/>
          <w:sz w:val="20"/>
          <w:szCs w:val="20"/>
        </w:rPr>
        <w:t>Z2.E</w:t>
      </w:r>
      <w:r w:rsidRPr="00FB57C7">
        <w:rPr>
          <w:rFonts w:ascii="Verdana" w:hAnsi="Verdana"/>
          <w:b/>
          <w:bCs/>
          <w:sz w:val="20"/>
          <w:szCs w:val="20"/>
        </w:rPr>
        <w:tab/>
        <w:t xml:space="preserve"> OZNACZANIE WSKAŹNIKA NOŚNOŚCI CBR I PĘCZNIENIA LINIOWEGO</w:t>
      </w:r>
    </w:p>
    <w:p w14:paraId="2872D300" w14:textId="45BA4A54" w:rsidR="000D4B6D" w:rsidRPr="00FB57C7" w:rsidRDefault="000D4B6D" w:rsidP="00AE16DF">
      <w:pPr>
        <w:spacing w:before="120" w:after="120" w:line="276" w:lineRule="auto"/>
        <w:jc w:val="both"/>
        <w:rPr>
          <w:rFonts w:ascii="Verdana" w:eastAsia="Calibri" w:hAnsi="Verdana"/>
          <w:sz w:val="20"/>
          <w:szCs w:val="20"/>
        </w:rPr>
      </w:pPr>
      <w:r w:rsidRPr="00FB57C7">
        <w:rPr>
          <w:rFonts w:ascii="Verdana" w:eastAsia="Calibri" w:hAnsi="Verdana"/>
          <w:sz w:val="20"/>
          <w:szCs w:val="20"/>
        </w:rPr>
        <w:t xml:space="preserve">Procedura badania wskaźnika nośności CBR i pęcznienia liniowego gruntów zawarta jest </w:t>
      </w:r>
      <w:r w:rsidR="00DE486D" w:rsidRPr="00FB57C7">
        <w:rPr>
          <w:rFonts w:ascii="Verdana" w:eastAsia="Calibri" w:hAnsi="Verdana"/>
          <w:sz w:val="20"/>
          <w:szCs w:val="20"/>
        </w:rPr>
        <w:br/>
      </w:r>
      <w:r w:rsidRPr="00FB57C7">
        <w:rPr>
          <w:rFonts w:ascii="Verdana" w:eastAsia="Calibri" w:hAnsi="Verdana"/>
          <w:sz w:val="20"/>
          <w:szCs w:val="20"/>
        </w:rPr>
        <w:t>w załączniku A do normy PN-S-02205.</w:t>
      </w:r>
    </w:p>
    <w:p w14:paraId="19F85BC0" w14:textId="16C25D12" w:rsidR="008243B7" w:rsidRPr="00FB57C7" w:rsidRDefault="000D4B6D" w:rsidP="00AE16DF">
      <w:pPr>
        <w:spacing w:before="120" w:after="120" w:line="276" w:lineRule="auto"/>
        <w:jc w:val="both"/>
        <w:rPr>
          <w:rFonts w:ascii="Verdana" w:eastAsia="Calibri" w:hAnsi="Verdana"/>
          <w:sz w:val="20"/>
          <w:szCs w:val="20"/>
        </w:rPr>
      </w:pPr>
      <w:r w:rsidRPr="00FB57C7">
        <w:rPr>
          <w:rFonts w:ascii="Verdana" w:eastAsia="Calibri" w:hAnsi="Verdana"/>
          <w:sz w:val="20"/>
          <w:szCs w:val="20"/>
        </w:rPr>
        <w:t>Procedura badania wskaźnika nośności CBR i pęcznienia liniowego mieszanek kruszyw zawarta jest w normie PN-EN 13286-47. Wilgotność materiału do uformowania próbek należy określić według zasady podanej w załączniku A do normy PN-S-02205. W czasie pomiaru pęcznienia próbkę należy nasycać wodą przez 4 doby.</w:t>
      </w:r>
      <w:r w:rsidR="004B792D" w:rsidRPr="00FB57C7">
        <w:rPr>
          <w:rFonts w:ascii="Verdana" w:eastAsia="Calibri" w:hAnsi="Verdana"/>
          <w:sz w:val="20"/>
          <w:szCs w:val="20"/>
        </w:rPr>
        <w:t xml:space="preserve"> </w:t>
      </w:r>
      <w:r w:rsidR="008243B7" w:rsidRPr="00FB57C7">
        <w:rPr>
          <w:rFonts w:ascii="Verdana" w:eastAsia="Calibri" w:hAnsi="Verdana"/>
          <w:sz w:val="20"/>
          <w:szCs w:val="20"/>
        </w:rPr>
        <w:t>Projektant określi jakie obciążenie zastosować na czas pęcznienia próbki.</w:t>
      </w:r>
    </w:p>
    <w:p w14:paraId="4AA3994C" w14:textId="77777777" w:rsidR="000D4B6D" w:rsidRPr="00FB57C7" w:rsidRDefault="000D4B6D" w:rsidP="00AE16DF">
      <w:pPr>
        <w:spacing w:before="120" w:after="120" w:line="276" w:lineRule="auto"/>
        <w:jc w:val="both"/>
        <w:rPr>
          <w:rFonts w:ascii="Verdana" w:eastAsia="Calibri" w:hAnsi="Verdana"/>
          <w:sz w:val="20"/>
          <w:szCs w:val="20"/>
        </w:rPr>
      </w:pPr>
    </w:p>
    <w:p w14:paraId="013CCDCF" w14:textId="77777777" w:rsidR="000D4B6D" w:rsidRPr="00FB57C7" w:rsidRDefault="000D4B6D" w:rsidP="00AE16DF">
      <w:pPr>
        <w:spacing w:before="120" w:after="120" w:line="276" w:lineRule="auto"/>
        <w:rPr>
          <w:rFonts w:ascii="Verdana" w:hAnsi="Verdana"/>
          <w:b/>
          <w:bCs/>
          <w:sz w:val="20"/>
          <w:szCs w:val="20"/>
        </w:rPr>
      </w:pPr>
      <w:r w:rsidRPr="00FB57C7">
        <w:rPr>
          <w:rFonts w:ascii="Verdana" w:hAnsi="Verdana"/>
          <w:b/>
          <w:bCs/>
          <w:sz w:val="20"/>
          <w:szCs w:val="20"/>
        </w:rPr>
        <w:t>Z2.F</w:t>
      </w:r>
      <w:r w:rsidRPr="00FB57C7">
        <w:rPr>
          <w:rFonts w:ascii="Verdana" w:hAnsi="Verdana"/>
          <w:b/>
          <w:bCs/>
          <w:sz w:val="20"/>
          <w:szCs w:val="20"/>
        </w:rPr>
        <w:tab/>
        <w:t xml:space="preserve"> OZNACZANIE WSKAŹNIKA PIASKOWEGO</w:t>
      </w:r>
    </w:p>
    <w:p w14:paraId="14B01F78" w14:textId="77777777" w:rsidR="000D4B6D" w:rsidRPr="00FB57C7" w:rsidRDefault="000D4B6D" w:rsidP="00AE16DF">
      <w:pPr>
        <w:spacing w:before="120" w:after="120" w:line="276" w:lineRule="auto"/>
        <w:jc w:val="both"/>
        <w:rPr>
          <w:rFonts w:ascii="Verdana" w:eastAsia="Calibri" w:hAnsi="Verdana"/>
          <w:sz w:val="20"/>
          <w:szCs w:val="20"/>
        </w:rPr>
      </w:pPr>
      <w:r w:rsidRPr="00FB57C7">
        <w:rPr>
          <w:rFonts w:ascii="Verdana" w:eastAsia="Calibri" w:hAnsi="Verdana"/>
          <w:sz w:val="20"/>
          <w:szCs w:val="20"/>
        </w:rPr>
        <w:t xml:space="preserve">Procedura oznaczenia oznaczania wskaźnika piaskowego gruntów WP zawarta jest w normie </w:t>
      </w:r>
      <w:r w:rsidR="00DE486D" w:rsidRPr="00FB57C7">
        <w:rPr>
          <w:rFonts w:ascii="Verdana" w:eastAsia="Calibri" w:hAnsi="Verdana"/>
          <w:sz w:val="20"/>
          <w:szCs w:val="20"/>
        </w:rPr>
        <w:br/>
      </w:r>
      <w:r w:rsidRPr="00FB57C7">
        <w:rPr>
          <w:rFonts w:ascii="Verdana" w:eastAsia="Calibri" w:hAnsi="Verdana"/>
          <w:sz w:val="20"/>
          <w:szCs w:val="20"/>
        </w:rPr>
        <w:t>BN-64/8931-01.</w:t>
      </w:r>
    </w:p>
    <w:p w14:paraId="43B40AF2" w14:textId="45D2BBB4" w:rsidR="000D4B6D" w:rsidRPr="00FB57C7" w:rsidRDefault="000D4B6D" w:rsidP="00AE16DF">
      <w:pPr>
        <w:spacing w:before="120" w:after="120" w:line="276" w:lineRule="auto"/>
        <w:jc w:val="both"/>
        <w:rPr>
          <w:rFonts w:ascii="Verdana" w:eastAsia="Calibri" w:hAnsi="Verdana"/>
          <w:sz w:val="20"/>
          <w:szCs w:val="20"/>
        </w:rPr>
      </w:pPr>
      <w:r w:rsidRPr="00FB57C7">
        <w:rPr>
          <w:rFonts w:ascii="Verdana" w:eastAsia="Calibri" w:hAnsi="Verdana"/>
          <w:sz w:val="20"/>
          <w:szCs w:val="20"/>
        </w:rPr>
        <w:t>Możliwe jest zastosowanie do gruntów badania wskaźnika piaskowego SE</w:t>
      </w:r>
      <w:r w:rsidRPr="00FB57C7">
        <w:rPr>
          <w:rFonts w:ascii="Verdana" w:eastAsia="Calibri" w:hAnsi="Verdana"/>
          <w:sz w:val="20"/>
          <w:szCs w:val="20"/>
          <w:vertAlign w:val="subscript"/>
        </w:rPr>
        <w:t>4</w:t>
      </w:r>
      <w:r w:rsidRPr="00FB57C7">
        <w:rPr>
          <w:rFonts w:ascii="Verdana" w:eastAsia="Calibri" w:hAnsi="Verdana"/>
          <w:sz w:val="20"/>
          <w:szCs w:val="20"/>
        </w:rPr>
        <w:t xml:space="preserve"> według normy PN-EN 933-8, odnoszącej się do kruszyw, pod warunkiem </w:t>
      </w:r>
      <w:r w:rsidR="00C57DE0" w:rsidRPr="00FB57C7">
        <w:rPr>
          <w:rFonts w:ascii="Verdana" w:eastAsia="Calibri" w:hAnsi="Verdana"/>
          <w:sz w:val="20"/>
          <w:szCs w:val="20"/>
        </w:rPr>
        <w:t xml:space="preserve">określenia </w:t>
      </w:r>
      <w:r w:rsidRPr="00FB57C7">
        <w:rPr>
          <w:rFonts w:ascii="Verdana" w:eastAsia="Calibri" w:hAnsi="Verdana"/>
          <w:sz w:val="20"/>
          <w:szCs w:val="20"/>
        </w:rPr>
        <w:t>kryterium oceny wyniku oznaczenia</w:t>
      </w:r>
      <w:r w:rsidR="00C57DE0" w:rsidRPr="00FB57C7">
        <w:rPr>
          <w:rFonts w:ascii="Verdana" w:eastAsia="Calibri" w:hAnsi="Verdana"/>
          <w:sz w:val="20"/>
          <w:szCs w:val="20"/>
        </w:rPr>
        <w:t xml:space="preserve"> dla nowej normy</w:t>
      </w:r>
      <w:r w:rsidRPr="00FB57C7">
        <w:rPr>
          <w:rFonts w:ascii="Verdana" w:eastAsia="Calibri" w:hAnsi="Verdana"/>
          <w:sz w:val="20"/>
          <w:szCs w:val="20"/>
        </w:rPr>
        <w:t>.</w:t>
      </w:r>
    </w:p>
    <w:p w14:paraId="6D14CEC6" w14:textId="63BB78BC" w:rsidR="000D4B6D" w:rsidRPr="00FB57C7" w:rsidRDefault="000D4B6D" w:rsidP="00AE16DF">
      <w:pPr>
        <w:spacing w:before="120" w:after="120" w:line="276" w:lineRule="auto"/>
        <w:jc w:val="both"/>
        <w:rPr>
          <w:rFonts w:ascii="Verdana" w:eastAsia="Calibri" w:hAnsi="Verdana"/>
          <w:sz w:val="20"/>
          <w:szCs w:val="20"/>
        </w:rPr>
      </w:pPr>
      <w:r w:rsidRPr="00FB57C7">
        <w:rPr>
          <w:rFonts w:ascii="Verdana" w:eastAsia="Calibri" w:hAnsi="Verdana"/>
          <w:sz w:val="20"/>
          <w:szCs w:val="20"/>
        </w:rPr>
        <w:t xml:space="preserve">Procedura oznaczenia wskaźnika piaskowego kruszyw (mieszanek kruszyw) zawarta jest </w:t>
      </w:r>
      <w:r w:rsidR="00735973" w:rsidRPr="00FB57C7">
        <w:rPr>
          <w:rFonts w:ascii="Verdana" w:eastAsia="Calibri" w:hAnsi="Verdana"/>
          <w:sz w:val="20"/>
          <w:szCs w:val="20"/>
        </w:rPr>
        <w:br/>
      </w:r>
      <w:r w:rsidRPr="00FB57C7">
        <w:rPr>
          <w:rFonts w:ascii="Verdana" w:eastAsia="Calibri" w:hAnsi="Verdana"/>
          <w:sz w:val="20"/>
          <w:szCs w:val="20"/>
        </w:rPr>
        <w:t>w normie PN-EN 933-8. Należy stosować badanie wskaźnika piaskowego SE</w:t>
      </w:r>
      <w:r w:rsidRPr="00FB57C7">
        <w:rPr>
          <w:rFonts w:ascii="Verdana" w:eastAsia="Calibri" w:hAnsi="Verdana"/>
          <w:sz w:val="20"/>
          <w:szCs w:val="20"/>
          <w:vertAlign w:val="subscript"/>
        </w:rPr>
        <w:t>4</w:t>
      </w:r>
      <w:r w:rsidRPr="00FB57C7">
        <w:rPr>
          <w:rFonts w:ascii="Verdana" w:eastAsia="Calibri" w:hAnsi="Verdana"/>
          <w:sz w:val="20"/>
          <w:szCs w:val="20"/>
        </w:rPr>
        <w:t xml:space="preserve">. </w:t>
      </w:r>
    </w:p>
    <w:p w14:paraId="524D76D1" w14:textId="77777777" w:rsidR="000D4B6D" w:rsidRPr="00FB57C7" w:rsidRDefault="000D4B6D" w:rsidP="00AE16DF">
      <w:pPr>
        <w:spacing w:before="120" w:after="120" w:line="276" w:lineRule="auto"/>
        <w:jc w:val="both"/>
        <w:rPr>
          <w:rFonts w:ascii="Verdana" w:eastAsia="Calibri" w:hAnsi="Verdana"/>
          <w:sz w:val="20"/>
          <w:szCs w:val="20"/>
        </w:rPr>
      </w:pPr>
    </w:p>
    <w:p w14:paraId="00D4178E" w14:textId="77777777" w:rsidR="000D4B6D" w:rsidRPr="00FB57C7" w:rsidRDefault="000D4B6D" w:rsidP="00AE16DF">
      <w:pPr>
        <w:spacing w:before="120" w:after="120" w:line="276" w:lineRule="auto"/>
        <w:rPr>
          <w:rFonts w:ascii="Verdana" w:hAnsi="Verdana"/>
          <w:b/>
          <w:bCs/>
          <w:sz w:val="20"/>
          <w:szCs w:val="20"/>
        </w:rPr>
      </w:pPr>
      <w:r w:rsidRPr="00FB57C7">
        <w:rPr>
          <w:rFonts w:ascii="Verdana" w:hAnsi="Verdana"/>
          <w:b/>
          <w:bCs/>
          <w:sz w:val="20"/>
          <w:szCs w:val="20"/>
        </w:rPr>
        <w:t>Z2.G</w:t>
      </w:r>
      <w:r w:rsidRPr="00FB57C7">
        <w:rPr>
          <w:rFonts w:ascii="Verdana" w:hAnsi="Verdana"/>
          <w:b/>
          <w:bCs/>
          <w:sz w:val="20"/>
          <w:szCs w:val="20"/>
        </w:rPr>
        <w:tab/>
        <w:t xml:space="preserve"> OZNACZANIE WILGOTNOŚCI</w:t>
      </w:r>
    </w:p>
    <w:p w14:paraId="675E07A5" w14:textId="39794C3D" w:rsidR="000D4B6D" w:rsidRPr="00FB57C7" w:rsidRDefault="000D4B6D" w:rsidP="00AE16DF">
      <w:pPr>
        <w:spacing w:before="120" w:after="120" w:line="276" w:lineRule="auto"/>
        <w:jc w:val="both"/>
        <w:rPr>
          <w:rFonts w:ascii="Verdana" w:eastAsia="Calibri" w:hAnsi="Verdana"/>
          <w:sz w:val="20"/>
          <w:szCs w:val="20"/>
        </w:rPr>
      </w:pPr>
      <w:r w:rsidRPr="00FB57C7">
        <w:rPr>
          <w:rFonts w:ascii="Verdana" w:eastAsia="Calibri" w:hAnsi="Verdana"/>
          <w:sz w:val="20"/>
          <w:szCs w:val="20"/>
        </w:rPr>
        <w:t xml:space="preserve">Procedura oznaczenia wilgotności gruntów zawarta jest w normie </w:t>
      </w:r>
      <w:r w:rsidR="001174A0" w:rsidRPr="00FB57C7">
        <w:rPr>
          <w:rFonts w:ascii="Verdana" w:eastAsia="Calibri" w:hAnsi="Verdana"/>
          <w:sz w:val="20"/>
          <w:szCs w:val="20"/>
        </w:rPr>
        <w:t>PN-B-04481</w:t>
      </w:r>
      <w:r w:rsidR="00AA290B" w:rsidRPr="00FB57C7">
        <w:rPr>
          <w:rFonts w:ascii="Verdana" w:eastAsia="Calibri" w:hAnsi="Verdana"/>
          <w:sz w:val="20"/>
          <w:szCs w:val="20"/>
        </w:rPr>
        <w:t xml:space="preserve">(metoda </w:t>
      </w:r>
      <w:r w:rsidR="00611ACA" w:rsidRPr="0063199B">
        <w:rPr>
          <w:rFonts w:ascii="Verdana" w:eastAsia="Calibri" w:hAnsi="Verdana"/>
          <w:sz w:val="20"/>
          <w:szCs w:val="20"/>
        </w:rPr>
        <w:t>referencyjna</w:t>
      </w:r>
      <w:r w:rsidR="00AA290B" w:rsidRPr="00FB57C7">
        <w:rPr>
          <w:rFonts w:ascii="Verdana" w:eastAsia="Calibri" w:hAnsi="Verdana"/>
          <w:sz w:val="20"/>
          <w:szCs w:val="20"/>
        </w:rPr>
        <w:t xml:space="preserve">) </w:t>
      </w:r>
      <w:r w:rsidR="001174A0" w:rsidRPr="00FB57C7">
        <w:rPr>
          <w:rFonts w:ascii="Verdana" w:eastAsia="Calibri" w:hAnsi="Verdana"/>
          <w:sz w:val="20"/>
          <w:szCs w:val="20"/>
        </w:rPr>
        <w:t xml:space="preserve">lub w </w:t>
      </w:r>
      <w:r w:rsidRPr="00FB57C7">
        <w:rPr>
          <w:rFonts w:ascii="Verdana" w:eastAsia="Calibri" w:hAnsi="Verdana"/>
          <w:sz w:val="20"/>
          <w:szCs w:val="20"/>
        </w:rPr>
        <w:t>PN-EN ISO 17892-1.</w:t>
      </w:r>
      <w:r w:rsidR="004B792D" w:rsidRPr="00FB57C7">
        <w:rPr>
          <w:rFonts w:ascii="Verdana" w:eastAsia="Calibri" w:hAnsi="Verdana"/>
          <w:sz w:val="20"/>
          <w:szCs w:val="20"/>
        </w:rPr>
        <w:t xml:space="preserve"> </w:t>
      </w:r>
      <w:r w:rsidRPr="00FB57C7">
        <w:rPr>
          <w:rFonts w:ascii="Verdana" w:eastAsia="Calibri" w:hAnsi="Verdana"/>
          <w:sz w:val="20"/>
          <w:szCs w:val="20"/>
        </w:rPr>
        <w:t>Procedura oznaczenia wilgotności mieszanek kruszyw zawarta jest w normie PN-EN 1097-5.</w:t>
      </w:r>
    </w:p>
    <w:p w14:paraId="1D583D34" w14:textId="77777777" w:rsidR="000D4B6D" w:rsidRPr="00FB57C7" w:rsidRDefault="000D4B6D" w:rsidP="00AE16DF">
      <w:pPr>
        <w:spacing w:before="120" w:after="120" w:line="276" w:lineRule="auto"/>
        <w:jc w:val="both"/>
        <w:rPr>
          <w:rFonts w:ascii="Verdana" w:eastAsia="Calibri" w:hAnsi="Verdana"/>
          <w:sz w:val="20"/>
          <w:szCs w:val="20"/>
        </w:rPr>
      </w:pPr>
    </w:p>
    <w:p w14:paraId="5D30BBD2" w14:textId="77777777" w:rsidR="000D4B6D" w:rsidRPr="00FB57C7" w:rsidRDefault="000D4B6D" w:rsidP="00AE16DF">
      <w:pPr>
        <w:spacing w:before="120" w:after="120" w:line="276" w:lineRule="auto"/>
        <w:rPr>
          <w:rFonts w:ascii="Verdana" w:hAnsi="Verdana"/>
          <w:b/>
          <w:bCs/>
          <w:sz w:val="20"/>
          <w:szCs w:val="20"/>
        </w:rPr>
      </w:pPr>
      <w:r w:rsidRPr="00FB57C7">
        <w:rPr>
          <w:rFonts w:ascii="Verdana" w:hAnsi="Verdana"/>
          <w:b/>
          <w:bCs/>
          <w:sz w:val="20"/>
          <w:szCs w:val="20"/>
        </w:rPr>
        <w:t xml:space="preserve">Z2.H </w:t>
      </w:r>
      <w:r w:rsidRPr="00FB57C7">
        <w:rPr>
          <w:rFonts w:ascii="Verdana" w:hAnsi="Verdana"/>
          <w:b/>
          <w:bCs/>
          <w:sz w:val="20"/>
          <w:szCs w:val="20"/>
        </w:rPr>
        <w:tab/>
        <w:t>OZNACZANIE UZIARNIENIA</w:t>
      </w:r>
    </w:p>
    <w:p w14:paraId="09BD77CC" w14:textId="15A108F0" w:rsidR="000D4B6D" w:rsidRPr="00FB57C7" w:rsidRDefault="000D4B6D" w:rsidP="00AE16DF">
      <w:pPr>
        <w:spacing w:before="120" w:after="120" w:line="276" w:lineRule="auto"/>
        <w:jc w:val="both"/>
        <w:rPr>
          <w:rFonts w:ascii="Verdana" w:eastAsia="Calibri" w:hAnsi="Verdana"/>
          <w:sz w:val="20"/>
          <w:szCs w:val="20"/>
        </w:rPr>
      </w:pPr>
      <w:r w:rsidRPr="00FB57C7">
        <w:rPr>
          <w:rFonts w:ascii="Verdana" w:eastAsia="Calibri" w:hAnsi="Verdana"/>
          <w:sz w:val="20"/>
          <w:szCs w:val="20"/>
        </w:rPr>
        <w:t xml:space="preserve">Procedura oznaczenia uziarnienia gruntów zawarta jest w normie </w:t>
      </w:r>
      <w:r w:rsidR="008704A0" w:rsidRPr="00FB57C7">
        <w:rPr>
          <w:rFonts w:ascii="Verdana" w:eastAsia="Calibri" w:hAnsi="Verdana"/>
          <w:sz w:val="20"/>
          <w:szCs w:val="20"/>
        </w:rPr>
        <w:t xml:space="preserve">PN-88/B-04481 </w:t>
      </w:r>
      <w:r w:rsidR="00AA290B" w:rsidRPr="00FB57C7">
        <w:rPr>
          <w:rFonts w:ascii="Verdana" w:eastAsia="Calibri" w:hAnsi="Verdana"/>
          <w:sz w:val="20"/>
          <w:szCs w:val="20"/>
        </w:rPr>
        <w:t xml:space="preserve">(metoda referencyjna) </w:t>
      </w:r>
      <w:r w:rsidR="008704A0" w:rsidRPr="00FB57C7">
        <w:rPr>
          <w:rFonts w:ascii="Verdana" w:eastAsia="Calibri" w:hAnsi="Verdana"/>
          <w:sz w:val="20"/>
          <w:szCs w:val="20"/>
        </w:rPr>
        <w:t xml:space="preserve">lub w </w:t>
      </w:r>
      <w:r w:rsidRPr="00FB57C7">
        <w:rPr>
          <w:rFonts w:ascii="Verdana" w:eastAsia="Calibri" w:hAnsi="Verdana"/>
          <w:sz w:val="20"/>
          <w:szCs w:val="20"/>
        </w:rPr>
        <w:t>PN-EN ISO 17892-4.</w:t>
      </w:r>
      <w:r w:rsidR="00845BED" w:rsidRPr="00FB57C7">
        <w:rPr>
          <w:rFonts w:ascii="Verdana" w:eastAsia="Calibri" w:hAnsi="Verdana"/>
          <w:sz w:val="20"/>
          <w:szCs w:val="20"/>
        </w:rPr>
        <w:t xml:space="preserve"> </w:t>
      </w:r>
      <w:r w:rsidRPr="00FB57C7">
        <w:rPr>
          <w:rFonts w:ascii="Verdana" w:eastAsia="Calibri" w:hAnsi="Verdana"/>
          <w:sz w:val="20"/>
          <w:szCs w:val="20"/>
        </w:rPr>
        <w:t>Procedura oznaczenia uziarnienia mieszanek kruszyw zawarta jest w normie PN-EN 933-1.</w:t>
      </w:r>
    </w:p>
    <w:p w14:paraId="44A9702D" w14:textId="77777777" w:rsidR="000D4B6D" w:rsidRPr="00FB57C7" w:rsidRDefault="000D4B6D" w:rsidP="00AE16DF">
      <w:pPr>
        <w:spacing w:before="120" w:after="120" w:line="276" w:lineRule="auto"/>
        <w:jc w:val="both"/>
        <w:rPr>
          <w:rFonts w:ascii="Verdana" w:eastAsia="Calibri" w:hAnsi="Verdana"/>
          <w:sz w:val="20"/>
          <w:szCs w:val="20"/>
        </w:rPr>
      </w:pPr>
    </w:p>
    <w:p w14:paraId="3341487D" w14:textId="77777777" w:rsidR="000D4B6D" w:rsidRPr="00FB57C7" w:rsidRDefault="000D4B6D" w:rsidP="00AE16DF">
      <w:pPr>
        <w:spacing w:before="120" w:after="120" w:line="276" w:lineRule="auto"/>
        <w:rPr>
          <w:rFonts w:ascii="Verdana" w:hAnsi="Verdana"/>
          <w:b/>
          <w:bCs/>
          <w:sz w:val="20"/>
          <w:szCs w:val="20"/>
        </w:rPr>
      </w:pPr>
      <w:r w:rsidRPr="00FB57C7">
        <w:rPr>
          <w:rFonts w:ascii="Verdana" w:hAnsi="Verdana"/>
          <w:b/>
          <w:bCs/>
          <w:sz w:val="20"/>
          <w:szCs w:val="20"/>
        </w:rPr>
        <w:t>Z2.I</w:t>
      </w:r>
      <w:r w:rsidRPr="00FB57C7">
        <w:rPr>
          <w:rFonts w:ascii="Verdana" w:hAnsi="Verdana"/>
          <w:b/>
          <w:bCs/>
          <w:sz w:val="20"/>
          <w:szCs w:val="20"/>
        </w:rPr>
        <w:tab/>
        <w:t>OZNACZANIE GRANICY PLASTYCZNOŚCI W</w:t>
      </w:r>
      <w:r w:rsidRPr="00FB57C7">
        <w:rPr>
          <w:rFonts w:ascii="Verdana" w:hAnsi="Verdana"/>
          <w:b/>
          <w:bCs/>
          <w:sz w:val="20"/>
          <w:szCs w:val="20"/>
          <w:vertAlign w:val="subscript"/>
        </w:rPr>
        <w:t>P</w:t>
      </w:r>
      <w:r w:rsidRPr="00FB57C7">
        <w:rPr>
          <w:rFonts w:ascii="Verdana" w:hAnsi="Verdana"/>
          <w:b/>
          <w:bCs/>
          <w:sz w:val="20"/>
          <w:szCs w:val="20"/>
        </w:rPr>
        <w:t xml:space="preserve"> I GRANICY PŁYNNOSCI W</w:t>
      </w:r>
      <w:r w:rsidRPr="00FB57C7">
        <w:rPr>
          <w:rFonts w:ascii="Verdana" w:hAnsi="Verdana"/>
          <w:b/>
          <w:bCs/>
          <w:sz w:val="20"/>
          <w:szCs w:val="20"/>
          <w:vertAlign w:val="subscript"/>
        </w:rPr>
        <w:t>L</w:t>
      </w:r>
      <w:r w:rsidRPr="00FB57C7">
        <w:rPr>
          <w:rFonts w:ascii="Verdana" w:hAnsi="Verdana"/>
          <w:b/>
          <w:bCs/>
          <w:sz w:val="20"/>
          <w:szCs w:val="20"/>
        </w:rPr>
        <w:t xml:space="preserve">. </w:t>
      </w:r>
    </w:p>
    <w:p w14:paraId="6A86AA97" w14:textId="7D6E8BAF" w:rsidR="000D4B6D" w:rsidRPr="00FB57C7" w:rsidRDefault="000D4B6D" w:rsidP="00AE16DF">
      <w:pPr>
        <w:spacing w:before="120" w:after="120" w:line="276" w:lineRule="auto"/>
        <w:jc w:val="both"/>
        <w:rPr>
          <w:rFonts w:ascii="Verdana" w:hAnsi="Verdana"/>
          <w:bCs/>
          <w:sz w:val="20"/>
          <w:szCs w:val="20"/>
        </w:rPr>
      </w:pPr>
      <w:r w:rsidRPr="00FB57C7">
        <w:rPr>
          <w:rFonts w:ascii="Verdana" w:hAnsi="Verdana"/>
          <w:bCs/>
          <w:sz w:val="20"/>
          <w:szCs w:val="20"/>
        </w:rPr>
        <w:t>Procedura oznaczenia granicy</w:t>
      </w:r>
      <w:r w:rsidR="00B06763" w:rsidRPr="00FB57C7">
        <w:rPr>
          <w:rFonts w:ascii="Verdana" w:hAnsi="Verdana"/>
          <w:bCs/>
          <w:sz w:val="20"/>
          <w:szCs w:val="20"/>
        </w:rPr>
        <w:t xml:space="preserve"> </w:t>
      </w:r>
      <w:r w:rsidRPr="00FB57C7">
        <w:rPr>
          <w:rFonts w:ascii="Verdana" w:hAnsi="Verdana"/>
          <w:bCs/>
          <w:sz w:val="20"/>
          <w:szCs w:val="20"/>
        </w:rPr>
        <w:t>plastyczności W</w:t>
      </w:r>
      <w:r w:rsidRPr="00FB57C7">
        <w:rPr>
          <w:rFonts w:ascii="Verdana" w:hAnsi="Verdana"/>
          <w:bCs/>
          <w:sz w:val="20"/>
          <w:szCs w:val="20"/>
          <w:vertAlign w:val="subscript"/>
        </w:rPr>
        <w:t>P</w:t>
      </w:r>
      <w:r w:rsidRPr="00FB57C7">
        <w:rPr>
          <w:rFonts w:ascii="Verdana" w:hAnsi="Verdana"/>
          <w:bCs/>
          <w:sz w:val="20"/>
          <w:szCs w:val="20"/>
        </w:rPr>
        <w:t xml:space="preserve"> i granicy płynności W</w:t>
      </w:r>
      <w:r w:rsidRPr="00FB57C7">
        <w:rPr>
          <w:rFonts w:ascii="Verdana" w:hAnsi="Verdana"/>
          <w:bCs/>
          <w:sz w:val="20"/>
          <w:szCs w:val="20"/>
          <w:vertAlign w:val="subscript"/>
        </w:rPr>
        <w:t>L</w:t>
      </w:r>
      <w:r w:rsidRPr="00FB57C7">
        <w:rPr>
          <w:rFonts w:ascii="Verdana" w:hAnsi="Verdana"/>
          <w:bCs/>
          <w:sz w:val="20"/>
          <w:szCs w:val="20"/>
        </w:rPr>
        <w:t xml:space="preserve"> (granice </w:t>
      </w:r>
      <w:proofErr w:type="spellStart"/>
      <w:r w:rsidRPr="00FB57C7">
        <w:rPr>
          <w:rFonts w:ascii="Verdana" w:hAnsi="Verdana"/>
          <w:bCs/>
          <w:sz w:val="20"/>
          <w:szCs w:val="20"/>
        </w:rPr>
        <w:t>Atterberga</w:t>
      </w:r>
      <w:proofErr w:type="spellEnd"/>
      <w:r w:rsidRPr="00FB57C7">
        <w:rPr>
          <w:rFonts w:ascii="Verdana" w:hAnsi="Verdana"/>
          <w:bCs/>
          <w:sz w:val="20"/>
          <w:szCs w:val="20"/>
        </w:rPr>
        <w:t xml:space="preserve">) gruntów </w:t>
      </w:r>
      <w:r w:rsidR="00C437AA" w:rsidRPr="00FB57C7">
        <w:rPr>
          <w:rFonts w:ascii="Verdana" w:hAnsi="Verdana"/>
          <w:bCs/>
          <w:sz w:val="20"/>
          <w:szCs w:val="20"/>
        </w:rPr>
        <w:t xml:space="preserve">drobnoziarnistych </w:t>
      </w:r>
      <w:r w:rsidRPr="00FB57C7">
        <w:rPr>
          <w:rFonts w:ascii="Verdana" w:hAnsi="Verdana"/>
          <w:bCs/>
          <w:sz w:val="20"/>
          <w:szCs w:val="20"/>
        </w:rPr>
        <w:t xml:space="preserve">(spoistych) jest określona w normie </w:t>
      </w:r>
      <w:r w:rsidR="001174A0" w:rsidRPr="00FB57C7">
        <w:rPr>
          <w:rFonts w:ascii="Verdana" w:hAnsi="Verdana"/>
          <w:bCs/>
          <w:sz w:val="20"/>
          <w:szCs w:val="20"/>
        </w:rPr>
        <w:t>PN-B-04481</w:t>
      </w:r>
      <w:r w:rsidR="00AA290B" w:rsidRPr="00FB57C7">
        <w:rPr>
          <w:rFonts w:ascii="Verdana" w:hAnsi="Verdana"/>
          <w:bCs/>
          <w:sz w:val="20"/>
          <w:szCs w:val="20"/>
        </w:rPr>
        <w:t xml:space="preserve">(metoda referencyjna) </w:t>
      </w:r>
      <w:r w:rsidR="001174A0" w:rsidRPr="00FB57C7">
        <w:rPr>
          <w:rFonts w:ascii="Verdana" w:hAnsi="Verdana"/>
          <w:bCs/>
          <w:sz w:val="20"/>
          <w:szCs w:val="20"/>
        </w:rPr>
        <w:t xml:space="preserve">lub w </w:t>
      </w:r>
      <w:r w:rsidRPr="00FB57C7">
        <w:rPr>
          <w:rFonts w:ascii="Verdana" w:hAnsi="Verdana"/>
          <w:bCs/>
          <w:sz w:val="20"/>
          <w:szCs w:val="20"/>
        </w:rPr>
        <w:t xml:space="preserve">PN-EN ISO 17892-12. </w:t>
      </w:r>
    </w:p>
    <w:p w14:paraId="239A655A" w14:textId="7F0F4E42" w:rsidR="000D4B6D" w:rsidRPr="00FB57C7" w:rsidRDefault="000D4B6D" w:rsidP="00AC5A88">
      <w:pPr>
        <w:spacing w:before="120" w:after="120" w:line="276" w:lineRule="auto"/>
        <w:jc w:val="both"/>
        <w:rPr>
          <w:rFonts w:ascii="Verdana" w:hAnsi="Verdana"/>
          <w:bCs/>
          <w:sz w:val="20"/>
          <w:szCs w:val="20"/>
        </w:rPr>
      </w:pPr>
      <w:r w:rsidRPr="00FB57C7">
        <w:rPr>
          <w:rFonts w:ascii="Verdana" w:hAnsi="Verdana"/>
          <w:bCs/>
          <w:sz w:val="20"/>
          <w:szCs w:val="20"/>
        </w:rPr>
        <w:t>Na podstawie wartości granicy</w:t>
      </w:r>
      <w:r w:rsidR="00B06763" w:rsidRPr="00FB57C7">
        <w:rPr>
          <w:rFonts w:ascii="Verdana" w:hAnsi="Verdana"/>
          <w:bCs/>
          <w:sz w:val="20"/>
          <w:szCs w:val="20"/>
        </w:rPr>
        <w:t xml:space="preserve"> </w:t>
      </w:r>
      <w:r w:rsidRPr="00FB57C7">
        <w:rPr>
          <w:rFonts w:ascii="Verdana" w:hAnsi="Verdana"/>
          <w:bCs/>
          <w:sz w:val="20"/>
          <w:szCs w:val="20"/>
        </w:rPr>
        <w:t>plastyczności W</w:t>
      </w:r>
      <w:r w:rsidRPr="00FB57C7">
        <w:rPr>
          <w:rFonts w:ascii="Verdana" w:hAnsi="Verdana"/>
          <w:bCs/>
          <w:sz w:val="20"/>
          <w:szCs w:val="20"/>
          <w:vertAlign w:val="subscript"/>
        </w:rPr>
        <w:t>P</w:t>
      </w:r>
      <w:r w:rsidRPr="00FB57C7">
        <w:rPr>
          <w:rFonts w:ascii="Verdana" w:hAnsi="Verdana"/>
          <w:bCs/>
          <w:sz w:val="20"/>
          <w:szCs w:val="20"/>
        </w:rPr>
        <w:t xml:space="preserve"> i granicy płynności W</w:t>
      </w:r>
      <w:r w:rsidRPr="00FB57C7">
        <w:rPr>
          <w:rFonts w:ascii="Verdana" w:hAnsi="Verdana"/>
          <w:bCs/>
          <w:sz w:val="20"/>
          <w:szCs w:val="20"/>
          <w:vertAlign w:val="subscript"/>
        </w:rPr>
        <w:t>L</w:t>
      </w:r>
      <w:r w:rsidR="00B06763" w:rsidRPr="00FB57C7">
        <w:rPr>
          <w:rFonts w:ascii="Verdana" w:hAnsi="Verdana"/>
          <w:bCs/>
          <w:sz w:val="20"/>
          <w:szCs w:val="20"/>
          <w:vertAlign w:val="subscript"/>
        </w:rPr>
        <w:t xml:space="preserve"> </w:t>
      </w:r>
      <w:r w:rsidRPr="00FB57C7">
        <w:rPr>
          <w:rFonts w:ascii="Verdana" w:hAnsi="Verdana"/>
          <w:bCs/>
          <w:sz w:val="20"/>
          <w:szCs w:val="20"/>
        </w:rPr>
        <w:t>określa się wskaźnik plastyczności I</w:t>
      </w:r>
      <w:r w:rsidRPr="00FB57C7">
        <w:rPr>
          <w:rFonts w:ascii="Verdana" w:hAnsi="Verdana"/>
          <w:bCs/>
          <w:sz w:val="20"/>
          <w:szCs w:val="20"/>
          <w:vertAlign w:val="subscript"/>
        </w:rPr>
        <w:t>P</w:t>
      </w:r>
      <w:r w:rsidRPr="00FB57C7">
        <w:rPr>
          <w:rFonts w:ascii="Verdana" w:hAnsi="Verdana"/>
          <w:bCs/>
          <w:sz w:val="20"/>
          <w:szCs w:val="20"/>
        </w:rPr>
        <w:t xml:space="preserve"> = W</w:t>
      </w:r>
      <w:r w:rsidRPr="00FB57C7">
        <w:rPr>
          <w:rFonts w:ascii="Verdana" w:hAnsi="Verdana"/>
          <w:bCs/>
          <w:sz w:val="20"/>
          <w:szCs w:val="20"/>
          <w:vertAlign w:val="subscript"/>
        </w:rPr>
        <w:t>L</w:t>
      </w:r>
      <w:r w:rsidRPr="00FB57C7">
        <w:rPr>
          <w:rFonts w:ascii="Verdana" w:hAnsi="Verdana"/>
          <w:bCs/>
          <w:sz w:val="20"/>
          <w:szCs w:val="20"/>
        </w:rPr>
        <w:t xml:space="preserve"> – W</w:t>
      </w:r>
      <w:r w:rsidRPr="00FB57C7">
        <w:rPr>
          <w:rFonts w:ascii="Verdana" w:hAnsi="Verdana"/>
          <w:bCs/>
          <w:sz w:val="20"/>
          <w:szCs w:val="20"/>
          <w:vertAlign w:val="subscript"/>
        </w:rPr>
        <w:t>P</w:t>
      </w:r>
      <w:r w:rsidRPr="00FB57C7">
        <w:rPr>
          <w:rFonts w:ascii="Verdana" w:hAnsi="Verdana"/>
          <w:bCs/>
          <w:sz w:val="20"/>
          <w:szCs w:val="20"/>
        </w:rPr>
        <w:t xml:space="preserve">, charakteryzujący plastyczność (spoistość) gruntu. </w:t>
      </w:r>
    </w:p>
    <w:p w14:paraId="752EEB5C" w14:textId="77777777" w:rsidR="000D4B6D" w:rsidRPr="00FB57C7" w:rsidRDefault="000D4B6D" w:rsidP="00AE16DF">
      <w:pPr>
        <w:spacing w:before="120" w:after="120" w:line="276" w:lineRule="auto"/>
        <w:rPr>
          <w:rFonts w:ascii="Verdana" w:hAnsi="Verdana"/>
          <w:b/>
          <w:bCs/>
          <w:sz w:val="20"/>
          <w:szCs w:val="20"/>
        </w:rPr>
      </w:pPr>
      <w:r w:rsidRPr="00FB57C7">
        <w:rPr>
          <w:rFonts w:ascii="Verdana" w:hAnsi="Verdana"/>
          <w:b/>
          <w:bCs/>
          <w:sz w:val="20"/>
          <w:szCs w:val="20"/>
        </w:rPr>
        <w:t>Z2.J</w:t>
      </w:r>
      <w:r w:rsidRPr="00FB57C7">
        <w:rPr>
          <w:rFonts w:ascii="Verdana" w:hAnsi="Verdana"/>
          <w:b/>
          <w:bCs/>
          <w:sz w:val="20"/>
          <w:szCs w:val="20"/>
        </w:rPr>
        <w:tab/>
        <w:t xml:space="preserve"> OZNACZANIE WSPÓŁCZYNNIKA FILTRACJI k</w:t>
      </w:r>
    </w:p>
    <w:p w14:paraId="24081512" w14:textId="14F1BC60" w:rsidR="000D4B6D" w:rsidRPr="0063199B" w:rsidRDefault="000D4B6D" w:rsidP="00AE16DF">
      <w:pPr>
        <w:spacing w:before="120" w:after="120" w:line="276" w:lineRule="auto"/>
        <w:jc w:val="both"/>
        <w:rPr>
          <w:rFonts w:ascii="Verdana" w:hAnsi="Verdana"/>
          <w:kern w:val="0"/>
          <w:sz w:val="20"/>
          <w:szCs w:val="20"/>
        </w:rPr>
      </w:pPr>
      <w:r w:rsidRPr="00FB57C7">
        <w:rPr>
          <w:rFonts w:ascii="Verdana" w:eastAsia="Calibri" w:hAnsi="Verdana"/>
          <w:sz w:val="20"/>
          <w:szCs w:val="20"/>
        </w:rPr>
        <w:t>W przypadku stosowania kryteriów odnoszących się do wartości współczynnika filtracji k, określonych według metody zawartej w normie PN-55/B-04492, należy stosować procedurę</w:t>
      </w:r>
      <w:r w:rsidR="00B06763" w:rsidRPr="00FB57C7">
        <w:rPr>
          <w:rFonts w:ascii="Verdana" w:eastAsia="Calibri" w:hAnsi="Verdana"/>
          <w:sz w:val="20"/>
          <w:szCs w:val="20"/>
        </w:rPr>
        <w:t xml:space="preserve"> </w:t>
      </w:r>
      <w:r w:rsidRPr="00FB57C7">
        <w:rPr>
          <w:rFonts w:ascii="Verdana" w:eastAsia="Calibri" w:hAnsi="Verdana"/>
          <w:sz w:val="20"/>
          <w:szCs w:val="20"/>
        </w:rPr>
        <w:t>badania próbek i oznaczenia współczynnika filtracji k, określoną w tej normie</w:t>
      </w:r>
      <w:r w:rsidR="00871BFE" w:rsidRPr="00FB57C7">
        <w:rPr>
          <w:rFonts w:ascii="Verdana" w:eastAsia="Calibri" w:hAnsi="Verdana"/>
          <w:sz w:val="20"/>
          <w:szCs w:val="20"/>
        </w:rPr>
        <w:t xml:space="preserve">. </w:t>
      </w:r>
      <w:r w:rsidR="00871BFE" w:rsidRPr="0063199B">
        <w:rPr>
          <w:rFonts w:ascii="Verdana" w:eastAsia="Calibri" w:hAnsi="Verdana"/>
          <w:sz w:val="20"/>
          <w:szCs w:val="20"/>
        </w:rPr>
        <w:t>Badanie należy przeprowadzić przy wartości wskaźnika zagęszczenia równej minimalnym wymaganiom warunków kontraktowych dla miejsca wbudowania badanego materiału.</w:t>
      </w:r>
    </w:p>
    <w:p w14:paraId="28A60D5C" w14:textId="29B946BE" w:rsidR="00AA290B" w:rsidRPr="0063199B" w:rsidRDefault="004F047D" w:rsidP="0063199B">
      <w:pPr>
        <w:spacing w:before="120" w:after="120" w:line="276" w:lineRule="auto"/>
        <w:jc w:val="both"/>
        <w:rPr>
          <w:rFonts w:ascii="Verdana" w:eastAsia="Calibri" w:hAnsi="Verdana"/>
          <w:sz w:val="20"/>
          <w:szCs w:val="20"/>
        </w:rPr>
      </w:pPr>
      <w:r w:rsidRPr="00977C40">
        <w:rPr>
          <w:rFonts w:ascii="Verdana" w:eastAsia="Calibri" w:hAnsi="Verdana"/>
          <w:sz w:val="20"/>
          <w:szCs w:val="20"/>
        </w:rPr>
        <w:t>Na etapie badań akceptacyjnych współczynnik filtracji należ</w:t>
      </w:r>
      <w:r w:rsidRPr="0063199B">
        <w:rPr>
          <w:rFonts w:ascii="Verdana" w:eastAsia="Calibri" w:hAnsi="Verdana"/>
          <w:sz w:val="20"/>
          <w:szCs w:val="20"/>
        </w:rPr>
        <w:t xml:space="preserve">y określić metodami laboratoryjnymi, natomiast na etapie badań kontrolnych  </w:t>
      </w:r>
      <w:r w:rsidR="000D4B6D" w:rsidRPr="0063199B">
        <w:rPr>
          <w:rFonts w:ascii="Verdana" w:eastAsia="Calibri" w:hAnsi="Verdana"/>
          <w:sz w:val="20"/>
          <w:szCs w:val="20"/>
        </w:rPr>
        <w:t xml:space="preserve">się pośrednią metodę oceny właściwości filtracyjnych gruntów gruboziarnistych </w:t>
      </w:r>
      <w:r w:rsidR="00287B41" w:rsidRPr="0063199B">
        <w:rPr>
          <w:rFonts w:ascii="Verdana" w:eastAsia="Calibri" w:hAnsi="Verdana"/>
          <w:sz w:val="20"/>
          <w:szCs w:val="20"/>
        </w:rPr>
        <w:br/>
      </w:r>
      <w:r w:rsidR="000D4B6D" w:rsidRPr="0063199B">
        <w:rPr>
          <w:rFonts w:ascii="Verdana" w:eastAsia="Calibri" w:hAnsi="Verdana"/>
          <w:sz w:val="20"/>
          <w:szCs w:val="20"/>
        </w:rPr>
        <w:t xml:space="preserve">(wg klasyfikacji PN-EN ISO 14688-2) na podstawie obliczenia współczynnika filtracji k </w:t>
      </w:r>
      <w:r w:rsidR="00287B41" w:rsidRPr="0063199B">
        <w:rPr>
          <w:rFonts w:ascii="Verdana" w:eastAsia="Calibri" w:hAnsi="Verdana"/>
          <w:sz w:val="20"/>
          <w:szCs w:val="20"/>
        </w:rPr>
        <w:br/>
      </w:r>
      <w:r w:rsidR="000D4B6D" w:rsidRPr="0063199B">
        <w:rPr>
          <w:rFonts w:ascii="Verdana" w:eastAsia="Calibri" w:hAnsi="Verdana"/>
          <w:sz w:val="20"/>
          <w:szCs w:val="20"/>
        </w:rPr>
        <w:t xml:space="preserve">z zastosowaniem </w:t>
      </w:r>
      <w:r w:rsidR="00AA290B" w:rsidRPr="0063199B">
        <w:rPr>
          <w:rFonts w:ascii="Verdana" w:eastAsia="Calibri" w:hAnsi="Verdana"/>
          <w:sz w:val="20"/>
          <w:szCs w:val="20"/>
        </w:rPr>
        <w:t>wzor</w:t>
      </w:r>
      <w:r w:rsidR="00ED31FE" w:rsidRPr="0063199B">
        <w:rPr>
          <w:rFonts w:ascii="Verdana" w:eastAsia="Calibri" w:hAnsi="Verdana"/>
          <w:sz w:val="20"/>
          <w:szCs w:val="20"/>
        </w:rPr>
        <w:t xml:space="preserve">u empirycznego </w:t>
      </w:r>
      <w:r w:rsidR="00AA290B" w:rsidRPr="00977C40">
        <w:rPr>
          <w:rFonts w:ascii="Verdana" w:eastAsia="Calibri" w:hAnsi="Verdana"/>
          <w:sz w:val="20"/>
          <w:szCs w:val="20"/>
        </w:rPr>
        <w:t xml:space="preserve">USBSC (amerykańskiego) – dla </w:t>
      </w:r>
      <w:r w:rsidR="00215664" w:rsidRPr="0063199B">
        <w:rPr>
          <w:rFonts w:ascii="Verdana" w:eastAsia="Calibri" w:hAnsi="Verdana"/>
          <w:sz w:val="20"/>
          <w:szCs w:val="20"/>
        </w:rPr>
        <w:t>gruntów niespoistych (</w:t>
      </w:r>
      <w:r w:rsidR="00AA290B" w:rsidRPr="00977C40">
        <w:rPr>
          <w:rFonts w:ascii="Verdana" w:eastAsia="Calibri" w:hAnsi="Verdana"/>
          <w:sz w:val="20"/>
          <w:szCs w:val="20"/>
        </w:rPr>
        <w:t>piasków drobno- i średnioziarnistych</w:t>
      </w:r>
      <w:r w:rsidR="00215664" w:rsidRPr="0063199B">
        <w:rPr>
          <w:rFonts w:ascii="Verdana" w:eastAsia="Calibri" w:hAnsi="Verdana"/>
          <w:sz w:val="20"/>
          <w:szCs w:val="20"/>
        </w:rPr>
        <w:t>)</w:t>
      </w:r>
      <w:r w:rsidR="00AA290B" w:rsidRPr="00977C40">
        <w:rPr>
          <w:rFonts w:ascii="Verdana" w:eastAsia="Calibri" w:hAnsi="Verdana"/>
          <w:sz w:val="20"/>
          <w:szCs w:val="20"/>
        </w:rPr>
        <w:t xml:space="preserve"> o średnicy miarodajnej 0,01 mm≤d</w:t>
      </w:r>
      <w:r w:rsidR="00AA290B" w:rsidRPr="0063199B">
        <w:rPr>
          <w:rFonts w:ascii="Verdana" w:eastAsia="Calibri" w:hAnsi="Verdana"/>
          <w:sz w:val="20"/>
          <w:szCs w:val="20"/>
          <w:vertAlign w:val="subscript"/>
        </w:rPr>
        <w:t>20</w:t>
      </w:r>
      <w:r w:rsidR="00AA290B" w:rsidRPr="0063199B">
        <w:rPr>
          <w:rFonts w:ascii="Verdana" w:eastAsia="Calibri" w:hAnsi="Verdana"/>
          <w:sz w:val="20"/>
          <w:szCs w:val="20"/>
        </w:rPr>
        <w:t>≤2,0 mm i temperatury wody 10</w:t>
      </w:r>
      <w:r w:rsidR="00AA290B" w:rsidRPr="0063199B">
        <w:rPr>
          <w:rFonts w:ascii="Verdana" w:eastAsia="Calibri" w:hAnsi="Verdana"/>
          <w:sz w:val="20"/>
          <w:szCs w:val="20"/>
          <w:vertAlign w:val="superscript"/>
        </w:rPr>
        <w:t>o</w:t>
      </w:r>
      <w:r w:rsidR="00AA290B" w:rsidRPr="0063199B">
        <w:rPr>
          <w:rFonts w:ascii="Verdana" w:eastAsia="Calibri" w:hAnsi="Verdana"/>
          <w:sz w:val="20"/>
          <w:szCs w:val="20"/>
        </w:rPr>
        <w:t>C</w:t>
      </w:r>
      <w:r w:rsidR="001A4C83" w:rsidRPr="0063199B">
        <w:rPr>
          <w:rFonts w:ascii="Verdana" w:eastAsia="Calibri" w:hAnsi="Verdana"/>
          <w:sz w:val="20"/>
          <w:szCs w:val="20"/>
        </w:rPr>
        <w:t>:</w:t>
      </w:r>
    </w:p>
    <w:p w14:paraId="7039B737" w14:textId="7174A004" w:rsidR="001A4C83" w:rsidRPr="0063199B" w:rsidRDefault="001A4C83" w:rsidP="00AA290B">
      <w:pPr>
        <w:pStyle w:val="Akapitzlist"/>
        <w:spacing w:before="120" w:after="120" w:line="276" w:lineRule="auto"/>
        <w:ind w:left="360"/>
        <w:jc w:val="both"/>
        <w:rPr>
          <w:rFonts w:ascii="Verdana" w:eastAsia="Calibri" w:hAnsi="Verdana"/>
          <w:szCs w:val="20"/>
        </w:rPr>
      </w:pPr>
      <m:oMathPara>
        <m:oMath>
          <m:r>
            <w:rPr>
              <w:rFonts w:ascii="Cambria Math" w:eastAsia="Calibri" w:hAnsi="Cambria Math"/>
              <w:szCs w:val="20"/>
            </w:rPr>
            <m:t>k=0,0036*</m:t>
          </m:r>
          <m:sSubSup>
            <m:sSubSupPr>
              <m:ctrlPr>
                <w:rPr>
                  <w:rFonts w:ascii="Cambria Math" w:eastAsia="Calibri" w:hAnsi="Cambria Math"/>
                  <w:i/>
                  <w:szCs w:val="20"/>
                </w:rPr>
              </m:ctrlPr>
            </m:sSubSupPr>
            <m:e>
              <m:r>
                <w:rPr>
                  <w:rFonts w:ascii="Cambria Math" w:eastAsia="Calibri" w:hAnsi="Cambria Math"/>
                  <w:szCs w:val="20"/>
                </w:rPr>
                <m:t>d</m:t>
              </m:r>
            </m:e>
            <m:sub>
              <m:r>
                <w:rPr>
                  <w:rFonts w:ascii="Cambria Math" w:eastAsia="Calibri" w:hAnsi="Cambria Math"/>
                  <w:szCs w:val="20"/>
                </w:rPr>
                <m:t>20</m:t>
              </m:r>
            </m:sub>
            <m:sup>
              <m:r>
                <w:rPr>
                  <w:rFonts w:ascii="Cambria Math" w:eastAsia="Calibri" w:hAnsi="Cambria Math"/>
                  <w:szCs w:val="20"/>
                </w:rPr>
                <m:t>2,3</m:t>
              </m:r>
            </m:sup>
          </m:sSubSup>
        </m:oMath>
      </m:oMathPara>
    </w:p>
    <w:p w14:paraId="18C7B7DD" w14:textId="5C4222B1" w:rsidR="00AA290B" w:rsidRPr="00FB57C7" w:rsidRDefault="00AA290B" w:rsidP="00AA290B">
      <w:pPr>
        <w:pStyle w:val="Akapitzlist"/>
        <w:spacing w:before="120" w:after="120" w:line="276" w:lineRule="auto"/>
        <w:ind w:left="360"/>
        <w:jc w:val="both"/>
        <w:rPr>
          <w:rFonts w:ascii="Verdana" w:eastAsia="Calibri" w:hAnsi="Verdana"/>
          <w:sz w:val="20"/>
          <w:szCs w:val="20"/>
        </w:rPr>
      </w:pPr>
      <w:r w:rsidRPr="00FB57C7">
        <w:rPr>
          <w:rFonts w:ascii="Verdana" w:eastAsia="Calibri" w:hAnsi="Verdana"/>
          <w:sz w:val="20"/>
          <w:szCs w:val="20"/>
        </w:rPr>
        <w:t xml:space="preserve">gdzie: </w:t>
      </w:r>
    </w:p>
    <w:p w14:paraId="40E568EF" w14:textId="77777777" w:rsidR="00AA290B" w:rsidRPr="00FB57C7" w:rsidRDefault="00AA290B" w:rsidP="00AA290B">
      <w:pPr>
        <w:spacing w:before="120" w:after="120" w:line="276" w:lineRule="auto"/>
        <w:ind w:firstLine="360"/>
        <w:jc w:val="both"/>
        <w:rPr>
          <w:rFonts w:ascii="Verdana" w:eastAsia="Calibri" w:hAnsi="Verdana"/>
          <w:sz w:val="20"/>
          <w:szCs w:val="20"/>
        </w:rPr>
      </w:pPr>
      <w:r w:rsidRPr="00FB57C7">
        <w:rPr>
          <w:rFonts w:ascii="Verdana" w:eastAsia="Calibri" w:hAnsi="Verdana"/>
          <w:sz w:val="20"/>
          <w:szCs w:val="20"/>
        </w:rPr>
        <w:t xml:space="preserve">k </w:t>
      </w:r>
      <w:r w:rsidRPr="00FB57C7">
        <w:rPr>
          <w:rFonts w:ascii="Verdana" w:eastAsia="Calibri" w:hAnsi="Verdana"/>
          <w:sz w:val="20"/>
          <w:szCs w:val="20"/>
        </w:rPr>
        <w:tab/>
      </w:r>
      <w:r w:rsidRPr="00FB57C7">
        <w:rPr>
          <w:rFonts w:ascii="Verdana" w:eastAsia="Calibri" w:hAnsi="Verdana"/>
          <w:sz w:val="20"/>
          <w:szCs w:val="20"/>
        </w:rPr>
        <w:tab/>
        <w:t>współczynnik filtracji [m/s]</w:t>
      </w:r>
    </w:p>
    <w:p w14:paraId="3BF775E3" w14:textId="77777777" w:rsidR="00AA290B" w:rsidRPr="00FB57C7" w:rsidRDefault="00AA290B" w:rsidP="00AA290B">
      <w:pPr>
        <w:spacing w:before="120" w:after="120" w:line="276" w:lineRule="auto"/>
        <w:ind w:left="1410" w:hanging="1050"/>
        <w:jc w:val="both"/>
        <w:rPr>
          <w:rFonts w:ascii="Verdana" w:eastAsia="Calibri" w:hAnsi="Verdana"/>
          <w:sz w:val="20"/>
          <w:szCs w:val="20"/>
        </w:rPr>
      </w:pPr>
      <w:r w:rsidRPr="00FB57C7">
        <w:rPr>
          <w:rFonts w:ascii="Verdana" w:eastAsia="Calibri" w:hAnsi="Verdana"/>
          <w:sz w:val="20"/>
          <w:szCs w:val="20"/>
        </w:rPr>
        <w:t>d</w:t>
      </w:r>
      <w:r w:rsidRPr="00FB57C7">
        <w:rPr>
          <w:rFonts w:ascii="Verdana" w:eastAsia="Calibri" w:hAnsi="Verdana"/>
          <w:sz w:val="20"/>
          <w:szCs w:val="20"/>
          <w:vertAlign w:val="subscript"/>
        </w:rPr>
        <w:t>20</w:t>
      </w:r>
      <w:r w:rsidRPr="00FB57C7">
        <w:rPr>
          <w:rFonts w:ascii="Verdana" w:eastAsia="Calibri" w:hAnsi="Verdana"/>
          <w:sz w:val="20"/>
          <w:szCs w:val="20"/>
        </w:rPr>
        <w:t xml:space="preserve"> </w:t>
      </w:r>
      <w:r w:rsidRPr="00FB57C7">
        <w:rPr>
          <w:rFonts w:ascii="Verdana" w:eastAsia="Calibri" w:hAnsi="Verdana"/>
          <w:sz w:val="20"/>
          <w:szCs w:val="20"/>
        </w:rPr>
        <w:tab/>
        <w:t xml:space="preserve">średnica zastępcza [mm], odpowiadająca zawartości 20% ziaren na krzywej uziarnienia gruntu. </w:t>
      </w:r>
    </w:p>
    <w:p w14:paraId="29B52CFB" w14:textId="77777777" w:rsidR="00ED31FE" w:rsidRPr="0063199B" w:rsidRDefault="00ED31FE" w:rsidP="0063199B">
      <w:pPr>
        <w:pStyle w:val="Akapitzlist"/>
        <w:spacing w:before="120" w:after="120" w:line="276" w:lineRule="auto"/>
        <w:ind w:left="360"/>
        <w:jc w:val="both"/>
        <w:rPr>
          <w:rFonts w:ascii="Verdana" w:eastAsia="Calibri" w:hAnsi="Verdana"/>
          <w:sz w:val="20"/>
          <w:szCs w:val="20"/>
        </w:rPr>
      </w:pPr>
    </w:p>
    <w:p w14:paraId="546D5CC1" w14:textId="230FCCF6" w:rsidR="00AA290B" w:rsidRPr="00977C40" w:rsidRDefault="00ED31FE" w:rsidP="0063199B">
      <w:pPr>
        <w:pStyle w:val="Akapitzlist"/>
        <w:spacing w:before="120" w:after="120" w:line="276" w:lineRule="auto"/>
        <w:ind w:left="360"/>
        <w:jc w:val="both"/>
        <w:rPr>
          <w:rFonts w:ascii="Verdana" w:eastAsia="Calibri" w:hAnsi="Verdana"/>
          <w:sz w:val="20"/>
          <w:szCs w:val="20"/>
        </w:rPr>
      </w:pPr>
      <w:r w:rsidRPr="0063199B">
        <w:rPr>
          <w:rFonts w:ascii="Verdana" w:eastAsia="Calibri" w:hAnsi="Verdana"/>
          <w:sz w:val="20"/>
          <w:szCs w:val="20"/>
        </w:rPr>
        <w:t xml:space="preserve">W przypadku gruntów niespoistych (piasków i żwirów) o średnicy miarodajnej </w:t>
      </w:r>
      <w:r w:rsidRPr="0063199B">
        <w:rPr>
          <w:rFonts w:ascii="Verdana" w:eastAsia="Calibri" w:hAnsi="Verdana"/>
          <w:sz w:val="20"/>
          <w:szCs w:val="20"/>
        </w:rPr>
        <w:br/>
        <w:t>2,0 mm&lt;d</w:t>
      </w:r>
      <w:r w:rsidRPr="0063199B">
        <w:rPr>
          <w:rFonts w:ascii="Verdana" w:eastAsia="Calibri" w:hAnsi="Verdana"/>
          <w:sz w:val="20"/>
          <w:szCs w:val="20"/>
          <w:vertAlign w:val="subscript"/>
        </w:rPr>
        <w:t>20</w:t>
      </w:r>
      <w:r w:rsidRPr="0063199B">
        <w:rPr>
          <w:rFonts w:ascii="Verdana" w:eastAsia="Calibri" w:hAnsi="Verdana"/>
          <w:sz w:val="20"/>
          <w:szCs w:val="20"/>
        </w:rPr>
        <w:t xml:space="preserve">≤5,0 mm (poza zakresem stosowalności wzoru USBSC) dopuszcza się stosowanie wzoru </w:t>
      </w:r>
      <w:proofErr w:type="spellStart"/>
      <w:r w:rsidR="00AA290B" w:rsidRPr="00977C40">
        <w:rPr>
          <w:rFonts w:ascii="Verdana" w:eastAsia="Calibri" w:hAnsi="Verdana"/>
          <w:sz w:val="20"/>
          <w:szCs w:val="20"/>
        </w:rPr>
        <w:t>Slichtera</w:t>
      </w:r>
      <w:proofErr w:type="spellEnd"/>
      <w:r w:rsidRPr="0063199B">
        <w:rPr>
          <w:rFonts w:ascii="Verdana" w:eastAsia="Calibri" w:hAnsi="Verdana"/>
          <w:sz w:val="20"/>
          <w:szCs w:val="20"/>
        </w:rPr>
        <w:t>:</w:t>
      </w:r>
    </w:p>
    <w:p w14:paraId="09C98546" w14:textId="798BD9B1" w:rsidR="001A4C83" w:rsidRPr="0063199B" w:rsidRDefault="001A4C83" w:rsidP="0063199B">
      <w:pPr>
        <w:pStyle w:val="Akapitzlist"/>
        <w:spacing w:before="120" w:after="120" w:line="276" w:lineRule="auto"/>
        <w:ind w:left="360"/>
        <w:jc w:val="center"/>
        <w:rPr>
          <w:rFonts w:ascii="Verdana" w:eastAsia="Calibri" w:hAnsi="Verdana"/>
          <w:szCs w:val="20"/>
        </w:rPr>
      </w:pPr>
      <m:oMathPara>
        <m:oMath>
          <m:r>
            <w:rPr>
              <w:rFonts w:ascii="Cambria Math" w:eastAsia="Calibri" w:hAnsi="Cambria Math"/>
              <w:szCs w:val="20"/>
            </w:rPr>
            <m:t xml:space="preserve">k=88,3* </m:t>
          </m:r>
          <m:sSubSup>
            <m:sSubSupPr>
              <m:ctrlPr>
                <w:rPr>
                  <w:rFonts w:ascii="Cambria Math" w:eastAsia="Calibri" w:hAnsi="Cambria Math"/>
                  <w:i/>
                  <w:szCs w:val="20"/>
                </w:rPr>
              </m:ctrlPr>
            </m:sSubSupPr>
            <m:e>
              <m:r>
                <w:rPr>
                  <w:rFonts w:ascii="Cambria Math" w:eastAsia="Calibri" w:hAnsi="Cambria Math"/>
                  <w:szCs w:val="20"/>
                </w:rPr>
                <m:t>d</m:t>
              </m:r>
            </m:e>
            <m:sub>
              <m:r>
                <w:rPr>
                  <w:rFonts w:ascii="Cambria Math" w:eastAsia="Calibri" w:hAnsi="Cambria Math"/>
                  <w:szCs w:val="20"/>
                </w:rPr>
                <m:t>10</m:t>
              </m:r>
            </m:sub>
            <m:sup>
              <m:r>
                <w:rPr>
                  <w:rFonts w:ascii="Cambria Math" w:eastAsia="Calibri" w:hAnsi="Cambria Math"/>
                  <w:szCs w:val="20"/>
                </w:rPr>
                <m:t>2</m:t>
              </m:r>
            </m:sup>
          </m:sSubSup>
          <m:r>
            <w:rPr>
              <w:rFonts w:ascii="Cambria Math" w:eastAsia="Calibri" w:hAnsi="Cambria Math"/>
              <w:szCs w:val="20"/>
            </w:rPr>
            <m:t xml:space="preserve"> m/ƞ</m:t>
          </m:r>
        </m:oMath>
      </m:oMathPara>
    </w:p>
    <w:p w14:paraId="026A0850" w14:textId="77777777" w:rsidR="001A4C83" w:rsidRPr="00FB57C7" w:rsidRDefault="001A4C83" w:rsidP="001A4C83">
      <w:pPr>
        <w:pStyle w:val="Akapitzlist"/>
        <w:spacing w:before="120" w:after="120" w:line="276" w:lineRule="auto"/>
        <w:ind w:left="360"/>
        <w:jc w:val="both"/>
        <w:rPr>
          <w:rFonts w:ascii="Verdana" w:eastAsia="Calibri" w:hAnsi="Verdana"/>
          <w:sz w:val="20"/>
          <w:szCs w:val="20"/>
        </w:rPr>
      </w:pPr>
      <w:r w:rsidRPr="00FB57C7">
        <w:rPr>
          <w:rFonts w:ascii="Verdana" w:eastAsia="Calibri" w:hAnsi="Verdana"/>
          <w:sz w:val="20"/>
          <w:szCs w:val="20"/>
        </w:rPr>
        <w:t xml:space="preserve">gdzie: </w:t>
      </w:r>
    </w:p>
    <w:p w14:paraId="38CD8FD9" w14:textId="16258F35" w:rsidR="001A4C83" w:rsidRPr="00FB57C7" w:rsidRDefault="001A4C83" w:rsidP="001A4C83">
      <w:pPr>
        <w:spacing w:before="120" w:after="120" w:line="276" w:lineRule="auto"/>
        <w:ind w:firstLine="360"/>
        <w:jc w:val="both"/>
        <w:rPr>
          <w:rFonts w:ascii="Verdana" w:eastAsia="Calibri" w:hAnsi="Verdana"/>
          <w:sz w:val="20"/>
          <w:szCs w:val="20"/>
        </w:rPr>
      </w:pPr>
      <w:r w:rsidRPr="00FB57C7">
        <w:rPr>
          <w:rFonts w:ascii="Verdana" w:eastAsia="Calibri" w:hAnsi="Verdana"/>
          <w:sz w:val="20"/>
          <w:szCs w:val="20"/>
        </w:rPr>
        <w:t xml:space="preserve">k </w:t>
      </w:r>
      <w:r w:rsidRPr="00FB57C7">
        <w:rPr>
          <w:rFonts w:ascii="Verdana" w:eastAsia="Calibri" w:hAnsi="Verdana"/>
          <w:sz w:val="20"/>
          <w:szCs w:val="20"/>
        </w:rPr>
        <w:tab/>
      </w:r>
      <w:r w:rsidRPr="00FB57C7">
        <w:rPr>
          <w:rFonts w:ascii="Verdana" w:eastAsia="Calibri" w:hAnsi="Verdana"/>
          <w:sz w:val="20"/>
          <w:szCs w:val="20"/>
        </w:rPr>
        <w:tab/>
        <w:t>współczynnik filtracji [m/d]</w:t>
      </w:r>
    </w:p>
    <w:p w14:paraId="411446CF" w14:textId="667500E6" w:rsidR="001A4C83" w:rsidRPr="00FB57C7" w:rsidRDefault="001A4C83" w:rsidP="001A4C83">
      <w:pPr>
        <w:spacing w:before="120" w:after="120" w:line="276" w:lineRule="auto"/>
        <w:ind w:left="1410" w:hanging="1050"/>
        <w:jc w:val="both"/>
        <w:rPr>
          <w:rFonts w:ascii="Verdana" w:eastAsia="Calibri" w:hAnsi="Verdana"/>
          <w:sz w:val="20"/>
          <w:szCs w:val="20"/>
        </w:rPr>
      </w:pPr>
      <w:r w:rsidRPr="00FB57C7">
        <w:rPr>
          <w:rFonts w:ascii="Verdana" w:eastAsia="Calibri" w:hAnsi="Verdana"/>
          <w:sz w:val="20"/>
          <w:szCs w:val="20"/>
        </w:rPr>
        <w:t>d</w:t>
      </w:r>
      <w:r w:rsidRPr="00FB57C7">
        <w:rPr>
          <w:rFonts w:ascii="Verdana" w:eastAsia="Calibri" w:hAnsi="Verdana"/>
          <w:sz w:val="20"/>
          <w:szCs w:val="20"/>
          <w:vertAlign w:val="subscript"/>
        </w:rPr>
        <w:t>10</w:t>
      </w:r>
      <w:r w:rsidRPr="00FB57C7">
        <w:rPr>
          <w:rFonts w:ascii="Verdana" w:eastAsia="Calibri" w:hAnsi="Verdana"/>
          <w:sz w:val="20"/>
          <w:szCs w:val="20"/>
        </w:rPr>
        <w:t xml:space="preserve"> </w:t>
      </w:r>
      <w:r w:rsidRPr="00FB57C7">
        <w:rPr>
          <w:rFonts w:ascii="Verdana" w:eastAsia="Calibri" w:hAnsi="Verdana"/>
          <w:sz w:val="20"/>
          <w:szCs w:val="20"/>
        </w:rPr>
        <w:tab/>
        <w:t>średnica zastępcza [mm], odpowiadająca zawartości 10% ziaren na krzywej uziarnienia gruntu</w:t>
      </w:r>
    </w:p>
    <w:p w14:paraId="487BE493" w14:textId="551900E0" w:rsidR="001A4C83" w:rsidRPr="00FB57C7" w:rsidRDefault="001A4C83">
      <w:pPr>
        <w:spacing w:before="120" w:after="120" w:line="276" w:lineRule="auto"/>
        <w:ind w:left="1410" w:hanging="1050"/>
        <w:jc w:val="both"/>
        <w:rPr>
          <w:rFonts w:ascii="Verdana" w:eastAsia="Calibri" w:hAnsi="Verdana"/>
          <w:sz w:val="20"/>
          <w:szCs w:val="20"/>
        </w:rPr>
      </w:pPr>
      <w:r w:rsidRPr="0063199B">
        <w:rPr>
          <w:rFonts w:ascii="Cambria Math" w:eastAsia="Calibri" w:hAnsi="Cambria Math"/>
          <w:szCs w:val="20"/>
        </w:rPr>
        <w:t>ƞ</w:t>
      </w:r>
      <w:r w:rsidRPr="00FB57C7">
        <w:rPr>
          <w:rFonts w:ascii="Verdana" w:eastAsia="Calibri" w:hAnsi="Verdana"/>
          <w:sz w:val="20"/>
          <w:szCs w:val="20"/>
        </w:rPr>
        <w:tab/>
        <w:t>współczynnik lepkości dynamicznej</w:t>
      </w:r>
      <w:r w:rsidR="00215664" w:rsidRPr="0063199B">
        <w:rPr>
          <w:rFonts w:ascii="Verdana" w:eastAsia="Calibri" w:hAnsi="Verdana"/>
          <w:sz w:val="20"/>
          <w:szCs w:val="20"/>
        </w:rPr>
        <w:t xml:space="preserve"> - </w:t>
      </w:r>
      <w:r w:rsidR="00215664" w:rsidRPr="0063199B">
        <w:rPr>
          <w:rFonts w:ascii="Cambria Math" w:eastAsia="Calibri" w:hAnsi="Cambria Math"/>
          <w:szCs w:val="20"/>
        </w:rPr>
        <w:t>ƞ</w:t>
      </w:r>
      <w:r w:rsidR="00215664" w:rsidRPr="0063199B">
        <w:rPr>
          <w:rFonts w:ascii="Verdana" w:eastAsia="Calibri" w:hAnsi="Verdana"/>
          <w:sz w:val="20"/>
          <w:szCs w:val="20"/>
        </w:rPr>
        <w:t xml:space="preserve"> = 0,0131 dla temperatury wody 10</w:t>
      </w:r>
      <w:r w:rsidR="00215664" w:rsidRPr="0063199B">
        <w:rPr>
          <w:rFonts w:ascii="Verdana" w:eastAsia="Calibri" w:hAnsi="Verdana"/>
          <w:sz w:val="20"/>
          <w:szCs w:val="20"/>
          <w:vertAlign w:val="superscript"/>
        </w:rPr>
        <w:t>o</w:t>
      </w:r>
      <w:r w:rsidR="00215664" w:rsidRPr="0063199B">
        <w:rPr>
          <w:rFonts w:ascii="Verdana" w:eastAsia="Calibri" w:hAnsi="Verdana"/>
          <w:sz w:val="20"/>
          <w:szCs w:val="20"/>
        </w:rPr>
        <w:t>C</w:t>
      </w:r>
    </w:p>
    <w:p w14:paraId="1C0D9D78" w14:textId="77777777" w:rsidR="00215664" w:rsidRPr="0063199B" w:rsidRDefault="001A4C83">
      <w:pPr>
        <w:spacing w:before="120" w:after="120" w:line="276" w:lineRule="auto"/>
        <w:ind w:left="1410" w:hanging="1050"/>
        <w:jc w:val="both"/>
        <w:rPr>
          <w:rFonts w:ascii="Verdana" w:eastAsia="Calibri" w:hAnsi="Verdana"/>
          <w:sz w:val="20"/>
          <w:szCs w:val="20"/>
        </w:rPr>
      </w:pPr>
      <w:r w:rsidRPr="0063199B">
        <w:rPr>
          <w:rFonts w:ascii="Verdana" w:eastAsia="Calibri" w:hAnsi="Verdana"/>
          <w:i/>
          <w:sz w:val="20"/>
          <w:szCs w:val="20"/>
        </w:rPr>
        <w:t>m</w:t>
      </w:r>
      <w:r w:rsidRPr="00FB57C7">
        <w:rPr>
          <w:rFonts w:ascii="Verdana" w:eastAsia="Calibri" w:hAnsi="Verdana"/>
          <w:sz w:val="20"/>
          <w:szCs w:val="20"/>
        </w:rPr>
        <w:tab/>
        <w:t>współczynnik liczbowy zależny od porowatości</w:t>
      </w:r>
      <w:r w:rsidR="00215664" w:rsidRPr="0063199B">
        <w:rPr>
          <w:rFonts w:ascii="Verdana" w:eastAsia="Calibri" w:hAnsi="Verdana"/>
          <w:sz w:val="20"/>
          <w:szCs w:val="20"/>
        </w:rPr>
        <w:t xml:space="preserve"> gruntu. </w:t>
      </w:r>
    </w:p>
    <w:p w14:paraId="30B29562" w14:textId="77777777" w:rsidR="0063199B" w:rsidRDefault="0063199B" w:rsidP="0063199B">
      <w:pPr>
        <w:spacing w:before="120" w:after="120" w:line="276" w:lineRule="auto"/>
        <w:ind w:left="1410"/>
        <w:jc w:val="both"/>
        <w:rPr>
          <w:rFonts w:ascii="Verdana" w:eastAsia="Calibri" w:hAnsi="Verdana"/>
          <w:sz w:val="20"/>
          <w:szCs w:val="20"/>
        </w:rPr>
      </w:pPr>
    </w:p>
    <w:p w14:paraId="2F0FEEBE" w14:textId="77777777" w:rsidR="0063199B" w:rsidRDefault="0063199B" w:rsidP="0063199B">
      <w:pPr>
        <w:spacing w:before="120" w:after="120" w:line="276" w:lineRule="auto"/>
        <w:ind w:left="1410"/>
        <w:jc w:val="both"/>
        <w:rPr>
          <w:rFonts w:ascii="Verdana" w:eastAsia="Calibri" w:hAnsi="Verdana"/>
          <w:sz w:val="20"/>
          <w:szCs w:val="20"/>
        </w:rPr>
      </w:pPr>
    </w:p>
    <w:p w14:paraId="39E62253" w14:textId="77777777" w:rsidR="0063199B" w:rsidRDefault="0063199B" w:rsidP="0063199B">
      <w:pPr>
        <w:spacing w:before="120" w:after="120" w:line="276" w:lineRule="auto"/>
        <w:ind w:left="1410"/>
        <w:jc w:val="both"/>
        <w:rPr>
          <w:rFonts w:ascii="Verdana" w:eastAsia="Calibri" w:hAnsi="Verdana"/>
          <w:sz w:val="20"/>
          <w:szCs w:val="20"/>
        </w:rPr>
      </w:pPr>
    </w:p>
    <w:p w14:paraId="4A2507D5" w14:textId="77777777" w:rsidR="0063199B" w:rsidRDefault="0063199B" w:rsidP="0063199B">
      <w:pPr>
        <w:spacing w:before="120" w:after="120" w:line="276" w:lineRule="auto"/>
        <w:ind w:left="1410"/>
        <w:jc w:val="both"/>
        <w:rPr>
          <w:rFonts w:ascii="Verdana" w:eastAsia="Calibri" w:hAnsi="Verdana"/>
          <w:sz w:val="20"/>
          <w:szCs w:val="20"/>
        </w:rPr>
      </w:pPr>
    </w:p>
    <w:p w14:paraId="30832A3B" w14:textId="30C329BD" w:rsidR="001A4C83" w:rsidRPr="00FB57C7" w:rsidRDefault="00215664" w:rsidP="0063199B">
      <w:pPr>
        <w:spacing w:before="120" w:after="120" w:line="276" w:lineRule="auto"/>
        <w:ind w:left="1410"/>
        <w:jc w:val="both"/>
        <w:rPr>
          <w:rFonts w:ascii="Verdana" w:eastAsia="Calibri" w:hAnsi="Verdana"/>
          <w:sz w:val="20"/>
          <w:szCs w:val="20"/>
        </w:rPr>
      </w:pPr>
      <w:r w:rsidRPr="0063199B">
        <w:rPr>
          <w:rFonts w:ascii="Verdana" w:eastAsia="Calibri" w:hAnsi="Verdana"/>
          <w:sz w:val="20"/>
          <w:szCs w:val="20"/>
        </w:rPr>
        <w:lastRenderedPageBreak/>
        <w:t xml:space="preserve">Porowatość gruntu należy obliczyć na podstawie wzoru wg normy PN-B 02481:1998, przyjmując parametry gruntu z badania </w:t>
      </w:r>
      <w:proofErr w:type="spellStart"/>
      <w:r w:rsidRPr="0063199B">
        <w:rPr>
          <w:rFonts w:ascii="Verdana" w:eastAsia="Calibri" w:hAnsi="Verdana"/>
          <w:sz w:val="20"/>
          <w:szCs w:val="20"/>
        </w:rPr>
        <w:t>Proctora</w:t>
      </w:r>
      <w:proofErr w:type="spellEnd"/>
      <w:r w:rsidRPr="0063199B">
        <w:rPr>
          <w:rFonts w:ascii="Verdana" w:eastAsia="Calibri" w:hAnsi="Verdana"/>
          <w:sz w:val="20"/>
          <w:szCs w:val="20"/>
        </w:rPr>
        <w:t xml:space="preserve"> wg  metody badawczej określonej w Załączniku Z2.A:</w:t>
      </w:r>
    </w:p>
    <w:tbl>
      <w:tblPr>
        <w:tblStyle w:val="Tabela-Siatka"/>
        <w:tblW w:w="0" w:type="auto"/>
        <w:tblInd w:w="1410" w:type="dxa"/>
        <w:tblLook w:val="04A0" w:firstRow="1" w:lastRow="0" w:firstColumn="1" w:lastColumn="0" w:noHBand="0" w:noVBand="1"/>
      </w:tblPr>
      <w:tblGrid>
        <w:gridCol w:w="1344"/>
        <w:gridCol w:w="1443"/>
        <w:gridCol w:w="1344"/>
        <w:gridCol w:w="1443"/>
        <w:gridCol w:w="1344"/>
        <w:gridCol w:w="1443"/>
      </w:tblGrid>
      <w:tr w:rsidR="00FB57C7" w:rsidRPr="00FB57C7" w14:paraId="7C6616AC" w14:textId="77777777" w:rsidTr="00EE37F0">
        <w:tc>
          <w:tcPr>
            <w:tcW w:w="1581" w:type="dxa"/>
            <w:vAlign w:val="center"/>
          </w:tcPr>
          <w:p w14:paraId="7BC66E5A" w14:textId="04B6838F"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n</w:t>
            </w:r>
          </w:p>
        </w:tc>
        <w:tc>
          <w:tcPr>
            <w:tcW w:w="1581" w:type="dxa"/>
            <w:vAlign w:val="center"/>
          </w:tcPr>
          <w:p w14:paraId="06846317" w14:textId="7A6D108C"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m</w:t>
            </w:r>
          </w:p>
        </w:tc>
        <w:tc>
          <w:tcPr>
            <w:tcW w:w="1581" w:type="dxa"/>
            <w:vAlign w:val="center"/>
          </w:tcPr>
          <w:p w14:paraId="1FDA2E84" w14:textId="4145778F"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n</w:t>
            </w:r>
          </w:p>
        </w:tc>
        <w:tc>
          <w:tcPr>
            <w:tcW w:w="1581" w:type="dxa"/>
            <w:vAlign w:val="center"/>
          </w:tcPr>
          <w:p w14:paraId="10374A88" w14:textId="539B916F"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m</w:t>
            </w:r>
          </w:p>
        </w:tc>
        <w:tc>
          <w:tcPr>
            <w:tcW w:w="1581" w:type="dxa"/>
            <w:vAlign w:val="center"/>
          </w:tcPr>
          <w:p w14:paraId="34330F4F" w14:textId="6EE48032"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n</w:t>
            </w:r>
          </w:p>
        </w:tc>
        <w:tc>
          <w:tcPr>
            <w:tcW w:w="1581" w:type="dxa"/>
            <w:vAlign w:val="center"/>
          </w:tcPr>
          <w:p w14:paraId="25DF239D" w14:textId="7532838F"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m</w:t>
            </w:r>
          </w:p>
        </w:tc>
      </w:tr>
      <w:tr w:rsidR="00FB57C7" w:rsidRPr="00FB57C7" w14:paraId="22ADA4FA" w14:textId="77777777" w:rsidTr="00EE37F0">
        <w:tc>
          <w:tcPr>
            <w:tcW w:w="1581" w:type="dxa"/>
            <w:vAlign w:val="center"/>
          </w:tcPr>
          <w:p w14:paraId="7380C01D" w14:textId="5C18EAFE"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0,26</w:t>
            </w:r>
          </w:p>
        </w:tc>
        <w:tc>
          <w:tcPr>
            <w:tcW w:w="1581" w:type="dxa"/>
            <w:vAlign w:val="center"/>
          </w:tcPr>
          <w:p w14:paraId="2D570DA6" w14:textId="29CF97F3"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0,01187</w:t>
            </w:r>
          </w:p>
        </w:tc>
        <w:tc>
          <w:tcPr>
            <w:tcW w:w="1581" w:type="dxa"/>
            <w:vAlign w:val="center"/>
          </w:tcPr>
          <w:p w14:paraId="7FB36F8B" w14:textId="208B91A5"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0,34</w:t>
            </w:r>
          </w:p>
        </w:tc>
        <w:tc>
          <w:tcPr>
            <w:tcW w:w="1581" w:type="dxa"/>
            <w:vAlign w:val="center"/>
          </w:tcPr>
          <w:p w14:paraId="21CB2A53" w14:textId="76C8FADC" w:rsidR="001A4C83" w:rsidRPr="00FB57C7" w:rsidRDefault="00EE37F0" w:rsidP="0063199B">
            <w:pPr>
              <w:contextualSpacing/>
              <w:jc w:val="center"/>
              <w:rPr>
                <w:rFonts w:ascii="Verdana" w:eastAsia="Calibri" w:hAnsi="Verdana"/>
                <w:sz w:val="20"/>
                <w:szCs w:val="20"/>
              </w:rPr>
            </w:pPr>
            <w:r w:rsidRPr="00FB57C7">
              <w:rPr>
                <w:rFonts w:ascii="Verdana" w:eastAsia="Calibri" w:hAnsi="Verdana"/>
                <w:sz w:val="20"/>
                <w:szCs w:val="20"/>
              </w:rPr>
              <w:t>0,02878</w:t>
            </w:r>
          </w:p>
        </w:tc>
        <w:tc>
          <w:tcPr>
            <w:tcW w:w="1581" w:type="dxa"/>
            <w:vAlign w:val="center"/>
          </w:tcPr>
          <w:p w14:paraId="0A236B54" w14:textId="30BD8CAE" w:rsidR="001A4C83" w:rsidRPr="00FB57C7" w:rsidRDefault="00EE37F0" w:rsidP="0063199B">
            <w:pPr>
              <w:contextualSpacing/>
              <w:jc w:val="center"/>
              <w:rPr>
                <w:rFonts w:ascii="Verdana" w:eastAsia="Calibri" w:hAnsi="Verdana"/>
                <w:sz w:val="20"/>
                <w:szCs w:val="20"/>
              </w:rPr>
            </w:pPr>
            <w:r w:rsidRPr="00FB57C7">
              <w:rPr>
                <w:rFonts w:ascii="Verdana" w:eastAsia="Calibri" w:hAnsi="Verdana"/>
                <w:sz w:val="20"/>
                <w:szCs w:val="20"/>
              </w:rPr>
              <w:t>0,42</w:t>
            </w:r>
          </w:p>
        </w:tc>
        <w:tc>
          <w:tcPr>
            <w:tcW w:w="1581" w:type="dxa"/>
            <w:vAlign w:val="center"/>
          </w:tcPr>
          <w:p w14:paraId="0BD91956" w14:textId="0AEF78A7" w:rsidR="001A4C83" w:rsidRPr="00FB57C7" w:rsidRDefault="00EE37F0" w:rsidP="0063199B">
            <w:pPr>
              <w:contextualSpacing/>
              <w:jc w:val="center"/>
              <w:rPr>
                <w:rFonts w:ascii="Verdana" w:eastAsia="Calibri" w:hAnsi="Verdana"/>
                <w:sz w:val="20"/>
                <w:szCs w:val="20"/>
              </w:rPr>
            </w:pPr>
            <w:r w:rsidRPr="00FB57C7">
              <w:rPr>
                <w:rFonts w:ascii="Verdana" w:eastAsia="Calibri" w:hAnsi="Verdana"/>
                <w:sz w:val="20"/>
                <w:szCs w:val="20"/>
              </w:rPr>
              <w:t>0,05789</w:t>
            </w:r>
          </w:p>
        </w:tc>
      </w:tr>
      <w:tr w:rsidR="00FB57C7" w:rsidRPr="00FB57C7" w14:paraId="414B17CA" w14:textId="77777777" w:rsidTr="00EE37F0">
        <w:tc>
          <w:tcPr>
            <w:tcW w:w="1581" w:type="dxa"/>
            <w:vAlign w:val="center"/>
          </w:tcPr>
          <w:p w14:paraId="7A9ECF27" w14:textId="5F7E9196"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0,27</w:t>
            </w:r>
          </w:p>
        </w:tc>
        <w:tc>
          <w:tcPr>
            <w:tcW w:w="1581" w:type="dxa"/>
            <w:vAlign w:val="center"/>
          </w:tcPr>
          <w:p w14:paraId="397DFE2F" w14:textId="4AC14BF4"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0,01350</w:t>
            </w:r>
          </w:p>
        </w:tc>
        <w:tc>
          <w:tcPr>
            <w:tcW w:w="1581" w:type="dxa"/>
            <w:vAlign w:val="center"/>
          </w:tcPr>
          <w:p w14:paraId="318D2405" w14:textId="7DAB16F7"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0,35</w:t>
            </w:r>
          </w:p>
        </w:tc>
        <w:tc>
          <w:tcPr>
            <w:tcW w:w="1581" w:type="dxa"/>
            <w:vAlign w:val="center"/>
          </w:tcPr>
          <w:p w14:paraId="0EABB095" w14:textId="5C1683F0" w:rsidR="001A4C83" w:rsidRPr="00FB57C7" w:rsidRDefault="00EE37F0" w:rsidP="0063199B">
            <w:pPr>
              <w:contextualSpacing/>
              <w:jc w:val="center"/>
              <w:rPr>
                <w:rFonts w:ascii="Verdana" w:eastAsia="Calibri" w:hAnsi="Verdana"/>
                <w:sz w:val="20"/>
                <w:szCs w:val="20"/>
              </w:rPr>
            </w:pPr>
            <w:r w:rsidRPr="00FB57C7">
              <w:rPr>
                <w:rFonts w:ascii="Verdana" w:eastAsia="Calibri" w:hAnsi="Verdana"/>
                <w:sz w:val="20"/>
                <w:szCs w:val="20"/>
              </w:rPr>
              <w:t>0,03163</w:t>
            </w:r>
          </w:p>
        </w:tc>
        <w:tc>
          <w:tcPr>
            <w:tcW w:w="1581" w:type="dxa"/>
            <w:vAlign w:val="center"/>
          </w:tcPr>
          <w:p w14:paraId="6BA1F2A8" w14:textId="6E9C602B" w:rsidR="001A4C83" w:rsidRPr="00FB57C7" w:rsidRDefault="00EE37F0" w:rsidP="0063199B">
            <w:pPr>
              <w:contextualSpacing/>
              <w:jc w:val="center"/>
              <w:rPr>
                <w:rFonts w:ascii="Verdana" w:eastAsia="Calibri" w:hAnsi="Verdana"/>
                <w:sz w:val="20"/>
                <w:szCs w:val="20"/>
              </w:rPr>
            </w:pPr>
            <w:r w:rsidRPr="00FB57C7">
              <w:rPr>
                <w:rFonts w:ascii="Verdana" w:eastAsia="Calibri" w:hAnsi="Verdana"/>
                <w:sz w:val="20"/>
                <w:szCs w:val="20"/>
              </w:rPr>
              <w:t>0,43</w:t>
            </w:r>
          </w:p>
        </w:tc>
        <w:tc>
          <w:tcPr>
            <w:tcW w:w="1581" w:type="dxa"/>
            <w:vAlign w:val="center"/>
          </w:tcPr>
          <w:p w14:paraId="3EE70F84" w14:textId="073DFB30" w:rsidR="001A4C83" w:rsidRPr="00FB57C7" w:rsidRDefault="00EE37F0" w:rsidP="0063199B">
            <w:pPr>
              <w:contextualSpacing/>
              <w:jc w:val="center"/>
              <w:rPr>
                <w:rFonts w:ascii="Verdana" w:eastAsia="Calibri" w:hAnsi="Verdana"/>
                <w:sz w:val="20"/>
                <w:szCs w:val="20"/>
              </w:rPr>
            </w:pPr>
            <w:r w:rsidRPr="00FB57C7">
              <w:rPr>
                <w:rFonts w:ascii="Verdana" w:eastAsia="Calibri" w:hAnsi="Verdana"/>
                <w:sz w:val="20"/>
                <w:szCs w:val="20"/>
              </w:rPr>
              <w:t>0,06267</w:t>
            </w:r>
          </w:p>
        </w:tc>
      </w:tr>
      <w:tr w:rsidR="00FB57C7" w:rsidRPr="00FB57C7" w14:paraId="0A17635B" w14:textId="77777777" w:rsidTr="00EE37F0">
        <w:tc>
          <w:tcPr>
            <w:tcW w:w="1581" w:type="dxa"/>
            <w:vAlign w:val="center"/>
          </w:tcPr>
          <w:p w14:paraId="78DC7C3E" w14:textId="3A7363D5"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0,28</w:t>
            </w:r>
          </w:p>
        </w:tc>
        <w:tc>
          <w:tcPr>
            <w:tcW w:w="1581" w:type="dxa"/>
            <w:vAlign w:val="center"/>
          </w:tcPr>
          <w:p w14:paraId="3D974AE3" w14:textId="1CFE84C7"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0,01517</w:t>
            </w:r>
          </w:p>
        </w:tc>
        <w:tc>
          <w:tcPr>
            <w:tcW w:w="1581" w:type="dxa"/>
            <w:vAlign w:val="center"/>
          </w:tcPr>
          <w:p w14:paraId="7020C3BF" w14:textId="2AA42871"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0,36</w:t>
            </w:r>
          </w:p>
        </w:tc>
        <w:tc>
          <w:tcPr>
            <w:tcW w:w="1581" w:type="dxa"/>
            <w:vAlign w:val="center"/>
          </w:tcPr>
          <w:p w14:paraId="34027C0F" w14:textId="14F4BE84" w:rsidR="001A4C83" w:rsidRPr="00FB57C7" w:rsidRDefault="00EE37F0" w:rsidP="0063199B">
            <w:pPr>
              <w:contextualSpacing/>
              <w:jc w:val="center"/>
              <w:rPr>
                <w:rFonts w:ascii="Verdana" w:eastAsia="Calibri" w:hAnsi="Verdana"/>
                <w:sz w:val="20"/>
                <w:szCs w:val="20"/>
              </w:rPr>
            </w:pPr>
            <w:r w:rsidRPr="00FB57C7">
              <w:rPr>
                <w:rFonts w:ascii="Verdana" w:eastAsia="Calibri" w:hAnsi="Verdana"/>
                <w:sz w:val="20"/>
                <w:szCs w:val="20"/>
              </w:rPr>
              <w:t>0,03473</w:t>
            </w:r>
          </w:p>
        </w:tc>
        <w:tc>
          <w:tcPr>
            <w:tcW w:w="1581" w:type="dxa"/>
            <w:vAlign w:val="center"/>
          </w:tcPr>
          <w:p w14:paraId="5E5E2716" w14:textId="1BFE80FD" w:rsidR="001A4C83" w:rsidRPr="00FB57C7" w:rsidRDefault="00EE37F0" w:rsidP="0063199B">
            <w:pPr>
              <w:contextualSpacing/>
              <w:jc w:val="center"/>
              <w:rPr>
                <w:rFonts w:ascii="Verdana" w:eastAsia="Calibri" w:hAnsi="Verdana"/>
                <w:sz w:val="20"/>
                <w:szCs w:val="20"/>
              </w:rPr>
            </w:pPr>
            <w:r w:rsidRPr="00FB57C7">
              <w:rPr>
                <w:rFonts w:ascii="Verdana" w:eastAsia="Calibri" w:hAnsi="Verdana"/>
                <w:sz w:val="20"/>
                <w:szCs w:val="20"/>
              </w:rPr>
              <w:t>0,44</w:t>
            </w:r>
          </w:p>
        </w:tc>
        <w:tc>
          <w:tcPr>
            <w:tcW w:w="1581" w:type="dxa"/>
            <w:vAlign w:val="center"/>
          </w:tcPr>
          <w:p w14:paraId="5D0E5673" w14:textId="5C4EC396" w:rsidR="001A4C83" w:rsidRPr="00FB57C7" w:rsidRDefault="00EE37F0" w:rsidP="0063199B">
            <w:pPr>
              <w:contextualSpacing/>
              <w:jc w:val="center"/>
              <w:rPr>
                <w:rFonts w:ascii="Verdana" w:eastAsia="Calibri" w:hAnsi="Verdana"/>
                <w:sz w:val="20"/>
                <w:szCs w:val="20"/>
              </w:rPr>
            </w:pPr>
            <w:r w:rsidRPr="00FB57C7">
              <w:rPr>
                <w:rFonts w:ascii="Verdana" w:eastAsia="Calibri" w:hAnsi="Verdana"/>
                <w:sz w:val="20"/>
                <w:szCs w:val="20"/>
              </w:rPr>
              <w:t>0,06776</w:t>
            </w:r>
          </w:p>
        </w:tc>
      </w:tr>
      <w:tr w:rsidR="00FB57C7" w:rsidRPr="00FB57C7" w14:paraId="1083A539" w14:textId="77777777" w:rsidTr="00EE37F0">
        <w:tc>
          <w:tcPr>
            <w:tcW w:w="1581" w:type="dxa"/>
            <w:vAlign w:val="center"/>
          </w:tcPr>
          <w:p w14:paraId="3E4B4AEA" w14:textId="75CC9483"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0,29</w:t>
            </w:r>
          </w:p>
        </w:tc>
        <w:tc>
          <w:tcPr>
            <w:tcW w:w="1581" w:type="dxa"/>
            <w:vAlign w:val="center"/>
          </w:tcPr>
          <w:p w14:paraId="6985B6F7" w14:textId="3905D7C8"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0,01694</w:t>
            </w:r>
          </w:p>
        </w:tc>
        <w:tc>
          <w:tcPr>
            <w:tcW w:w="1581" w:type="dxa"/>
            <w:vAlign w:val="center"/>
          </w:tcPr>
          <w:p w14:paraId="49C91844" w14:textId="13889F01"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0,37</w:t>
            </w:r>
          </w:p>
        </w:tc>
        <w:tc>
          <w:tcPr>
            <w:tcW w:w="1581" w:type="dxa"/>
            <w:vAlign w:val="center"/>
          </w:tcPr>
          <w:p w14:paraId="42B4D02E" w14:textId="57E291D2" w:rsidR="001A4C83" w:rsidRPr="00FB57C7" w:rsidRDefault="00EE37F0" w:rsidP="0063199B">
            <w:pPr>
              <w:contextualSpacing/>
              <w:jc w:val="center"/>
              <w:rPr>
                <w:rFonts w:ascii="Verdana" w:eastAsia="Calibri" w:hAnsi="Verdana"/>
                <w:sz w:val="20"/>
                <w:szCs w:val="20"/>
              </w:rPr>
            </w:pPr>
            <w:r w:rsidRPr="00FB57C7">
              <w:rPr>
                <w:rFonts w:ascii="Verdana" w:eastAsia="Calibri" w:hAnsi="Verdana"/>
                <w:sz w:val="20"/>
                <w:szCs w:val="20"/>
              </w:rPr>
              <w:t>0,03808</w:t>
            </w:r>
          </w:p>
        </w:tc>
        <w:tc>
          <w:tcPr>
            <w:tcW w:w="1581" w:type="dxa"/>
            <w:vAlign w:val="center"/>
          </w:tcPr>
          <w:p w14:paraId="2DA348A2" w14:textId="6CC3C85D" w:rsidR="001A4C83" w:rsidRPr="00FB57C7" w:rsidRDefault="00EE37F0" w:rsidP="0063199B">
            <w:pPr>
              <w:contextualSpacing/>
              <w:jc w:val="center"/>
              <w:rPr>
                <w:rFonts w:ascii="Verdana" w:eastAsia="Calibri" w:hAnsi="Verdana"/>
                <w:sz w:val="20"/>
                <w:szCs w:val="20"/>
              </w:rPr>
            </w:pPr>
            <w:r w:rsidRPr="00FB57C7">
              <w:rPr>
                <w:rFonts w:ascii="Verdana" w:eastAsia="Calibri" w:hAnsi="Verdana"/>
                <w:sz w:val="20"/>
                <w:szCs w:val="20"/>
              </w:rPr>
              <w:t>0,45</w:t>
            </w:r>
          </w:p>
        </w:tc>
        <w:tc>
          <w:tcPr>
            <w:tcW w:w="1581" w:type="dxa"/>
            <w:vAlign w:val="center"/>
          </w:tcPr>
          <w:p w14:paraId="6C26331C" w14:textId="74DA8533" w:rsidR="001A4C83" w:rsidRPr="00FB57C7" w:rsidRDefault="00EE37F0" w:rsidP="0063199B">
            <w:pPr>
              <w:contextualSpacing/>
              <w:jc w:val="center"/>
              <w:rPr>
                <w:rFonts w:ascii="Verdana" w:eastAsia="Calibri" w:hAnsi="Verdana"/>
                <w:sz w:val="20"/>
                <w:szCs w:val="20"/>
              </w:rPr>
            </w:pPr>
            <w:r w:rsidRPr="00FB57C7">
              <w:rPr>
                <w:rFonts w:ascii="Verdana" w:eastAsia="Calibri" w:hAnsi="Verdana"/>
                <w:sz w:val="20"/>
                <w:szCs w:val="20"/>
              </w:rPr>
              <w:t>0,07295</w:t>
            </w:r>
          </w:p>
        </w:tc>
      </w:tr>
      <w:tr w:rsidR="00FB57C7" w:rsidRPr="00FB57C7" w14:paraId="01A3CE47" w14:textId="77777777" w:rsidTr="00EE37F0">
        <w:tc>
          <w:tcPr>
            <w:tcW w:w="1581" w:type="dxa"/>
            <w:vAlign w:val="center"/>
          </w:tcPr>
          <w:p w14:paraId="25662C7D" w14:textId="796E7613"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0,30</w:t>
            </w:r>
          </w:p>
        </w:tc>
        <w:tc>
          <w:tcPr>
            <w:tcW w:w="1581" w:type="dxa"/>
            <w:vAlign w:val="center"/>
          </w:tcPr>
          <w:p w14:paraId="5BC57467" w14:textId="2857422D"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0,01905</w:t>
            </w:r>
          </w:p>
        </w:tc>
        <w:tc>
          <w:tcPr>
            <w:tcW w:w="1581" w:type="dxa"/>
            <w:vAlign w:val="center"/>
          </w:tcPr>
          <w:p w14:paraId="410F67B6" w14:textId="0F09CA35"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0,38</w:t>
            </w:r>
          </w:p>
        </w:tc>
        <w:tc>
          <w:tcPr>
            <w:tcW w:w="1581" w:type="dxa"/>
            <w:tcBorders>
              <w:bottom w:val="single" w:sz="4" w:space="0" w:color="auto"/>
            </w:tcBorders>
            <w:vAlign w:val="center"/>
          </w:tcPr>
          <w:p w14:paraId="070A9839" w14:textId="6717C7BF" w:rsidR="001A4C83" w:rsidRPr="00FB57C7" w:rsidRDefault="00EE37F0" w:rsidP="0063199B">
            <w:pPr>
              <w:contextualSpacing/>
              <w:jc w:val="center"/>
              <w:rPr>
                <w:rFonts w:ascii="Verdana" w:eastAsia="Calibri" w:hAnsi="Verdana"/>
                <w:sz w:val="20"/>
                <w:szCs w:val="20"/>
              </w:rPr>
            </w:pPr>
            <w:r w:rsidRPr="00FB57C7">
              <w:rPr>
                <w:rFonts w:ascii="Verdana" w:eastAsia="Calibri" w:hAnsi="Verdana"/>
                <w:sz w:val="20"/>
                <w:szCs w:val="20"/>
              </w:rPr>
              <w:t>0,04154</w:t>
            </w:r>
          </w:p>
        </w:tc>
        <w:tc>
          <w:tcPr>
            <w:tcW w:w="1581" w:type="dxa"/>
            <w:tcBorders>
              <w:bottom w:val="single" w:sz="4" w:space="0" w:color="auto"/>
            </w:tcBorders>
            <w:vAlign w:val="center"/>
          </w:tcPr>
          <w:p w14:paraId="3C7E73C9" w14:textId="233BE816" w:rsidR="001A4C83" w:rsidRPr="00FB57C7" w:rsidRDefault="00EE37F0" w:rsidP="0063199B">
            <w:pPr>
              <w:contextualSpacing/>
              <w:jc w:val="center"/>
              <w:rPr>
                <w:rFonts w:ascii="Verdana" w:eastAsia="Calibri" w:hAnsi="Verdana"/>
                <w:sz w:val="20"/>
                <w:szCs w:val="20"/>
              </w:rPr>
            </w:pPr>
            <w:r w:rsidRPr="00FB57C7">
              <w:rPr>
                <w:rFonts w:ascii="Verdana" w:eastAsia="Calibri" w:hAnsi="Verdana"/>
                <w:sz w:val="20"/>
                <w:szCs w:val="20"/>
              </w:rPr>
              <w:t>0,46</w:t>
            </w:r>
          </w:p>
        </w:tc>
        <w:tc>
          <w:tcPr>
            <w:tcW w:w="1581" w:type="dxa"/>
            <w:tcBorders>
              <w:bottom w:val="single" w:sz="4" w:space="0" w:color="auto"/>
            </w:tcBorders>
            <w:vAlign w:val="center"/>
          </w:tcPr>
          <w:p w14:paraId="5A2CBEE2" w14:textId="0FAD9DC1" w:rsidR="001A4C83" w:rsidRPr="00FB57C7" w:rsidRDefault="00EE37F0" w:rsidP="0063199B">
            <w:pPr>
              <w:contextualSpacing/>
              <w:jc w:val="center"/>
              <w:rPr>
                <w:rFonts w:ascii="Verdana" w:eastAsia="Calibri" w:hAnsi="Verdana"/>
                <w:sz w:val="20"/>
                <w:szCs w:val="20"/>
              </w:rPr>
            </w:pPr>
            <w:r w:rsidRPr="00FB57C7">
              <w:rPr>
                <w:rFonts w:ascii="Verdana" w:eastAsia="Calibri" w:hAnsi="Verdana"/>
                <w:sz w:val="20"/>
                <w:szCs w:val="20"/>
              </w:rPr>
              <w:t>0,07838</w:t>
            </w:r>
          </w:p>
        </w:tc>
      </w:tr>
      <w:tr w:rsidR="00FB57C7" w:rsidRPr="00FB57C7" w14:paraId="412ABB0C" w14:textId="77777777" w:rsidTr="00EE37F0">
        <w:tc>
          <w:tcPr>
            <w:tcW w:w="1581" w:type="dxa"/>
            <w:vAlign w:val="center"/>
          </w:tcPr>
          <w:p w14:paraId="042D3C09" w14:textId="02ECAA97"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0,31</w:t>
            </w:r>
          </w:p>
        </w:tc>
        <w:tc>
          <w:tcPr>
            <w:tcW w:w="1581" w:type="dxa"/>
            <w:vAlign w:val="center"/>
          </w:tcPr>
          <w:p w14:paraId="5664C843" w14:textId="32DC624C"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0,02122</w:t>
            </w:r>
          </w:p>
        </w:tc>
        <w:tc>
          <w:tcPr>
            <w:tcW w:w="1581" w:type="dxa"/>
            <w:vAlign w:val="center"/>
          </w:tcPr>
          <w:p w14:paraId="73639101" w14:textId="75570F27"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0,39</w:t>
            </w:r>
          </w:p>
        </w:tc>
        <w:tc>
          <w:tcPr>
            <w:tcW w:w="1581" w:type="dxa"/>
            <w:vAlign w:val="center"/>
          </w:tcPr>
          <w:p w14:paraId="4DBECC12" w14:textId="2F8CAE3B" w:rsidR="001A4C83" w:rsidRPr="00FB57C7" w:rsidRDefault="00EE37F0" w:rsidP="0063199B">
            <w:pPr>
              <w:contextualSpacing/>
              <w:jc w:val="center"/>
              <w:rPr>
                <w:rFonts w:ascii="Verdana" w:eastAsia="Calibri" w:hAnsi="Verdana"/>
                <w:sz w:val="20"/>
                <w:szCs w:val="20"/>
              </w:rPr>
            </w:pPr>
            <w:r w:rsidRPr="00FB57C7">
              <w:rPr>
                <w:rFonts w:ascii="Verdana" w:eastAsia="Calibri" w:hAnsi="Verdana"/>
                <w:sz w:val="20"/>
                <w:szCs w:val="20"/>
              </w:rPr>
              <w:t>0,04254</w:t>
            </w:r>
          </w:p>
        </w:tc>
        <w:tc>
          <w:tcPr>
            <w:tcW w:w="1581" w:type="dxa"/>
            <w:tcBorders>
              <w:bottom w:val="single" w:sz="4" w:space="0" w:color="auto"/>
            </w:tcBorders>
            <w:vAlign w:val="center"/>
          </w:tcPr>
          <w:p w14:paraId="2BA7C05B" w14:textId="0BC7CBA1" w:rsidR="001A4C83" w:rsidRPr="00FB57C7" w:rsidRDefault="00EE37F0" w:rsidP="0063199B">
            <w:pPr>
              <w:contextualSpacing/>
              <w:jc w:val="center"/>
              <w:rPr>
                <w:rFonts w:ascii="Verdana" w:eastAsia="Calibri" w:hAnsi="Verdana"/>
                <w:sz w:val="20"/>
                <w:szCs w:val="20"/>
              </w:rPr>
            </w:pPr>
            <w:r w:rsidRPr="00FB57C7">
              <w:rPr>
                <w:rFonts w:ascii="Verdana" w:eastAsia="Calibri" w:hAnsi="Verdana"/>
                <w:sz w:val="20"/>
                <w:szCs w:val="20"/>
              </w:rPr>
              <w:t>0,47</w:t>
            </w:r>
          </w:p>
        </w:tc>
        <w:tc>
          <w:tcPr>
            <w:tcW w:w="1581" w:type="dxa"/>
            <w:tcBorders>
              <w:bottom w:val="single" w:sz="4" w:space="0" w:color="auto"/>
            </w:tcBorders>
            <w:vAlign w:val="center"/>
          </w:tcPr>
          <w:p w14:paraId="5D8B3986" w14:textId="2AF22CD5" w:rsidR="001A4C83" w:rsidRPr="00FB57C7" w:rsidRDefault="00EE37F0" w:rsidP="0063199B">
            <w:pPr>
              <w:contextualSpacing/>
              <w:jc w:val="center"/>
              <w:rPr>
                <w:rFonts w:ascii="Verdana" w:eastAsia="Calibri" w:hAnsi="Verdana"/>
                <w:sz w:val="20"/>
                <w:szCs w:val="20"/>
              </w:rPr>
            </w:pPr>
            <w:r w:rsidRPr="00FB57C7">
              <w:rPr>
                <w:rFonts w:ascii="Verdana" w:eastAsia="Calibri" w:hAnsi="Verdana"/>
                <w:sz w:val="20"/>
                <w:szCs w:val="20"/>
              </w:rPr>
              <w:t>0,08455</w:t>
            </w:r>
          </w:p>
        </w:tc>
      </w:tr>
      <w:tr w:rsidR="00FB57C7" w:rsidRPr="00FB57C7" w14:paraId="69E6260F" w14:textId="77777777" w:rsidTr="00EE37F0">
        <w:tc>
          <w:tcPr>
            <w:tcW w:w="1581" w:type="dxa"/>
            <w:vAlign w:val="center"/>
          </w:tcPr>
          <w:p w14:paraId="1F568E62" w14:textId="3165226D"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0,32</w:t>
            </w:r>
          </w:p>
        </w:tc>
        <w:tc>
          <w:tcPr>
            <w:tcW w:w="1581" w:type="dxa"/>
            <w:vAlign w:val="center"/>
          </w:tcPr>
          <w:p w14:paraId="56A102F7" w14:textId="584E4984"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0,02356</w:t>
            </w:r>
          </w:p>
        </w:tc>
        <w:tc>
          <w:tcPr>
            <w:tcW w:w="1581" w:type="dxa"/>
            <w:vAlign w:val="center"/>
          </w:tcPr>
          <w:p w14:paraId="79FBB4DD" w14:textId="7BB8E0E7"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0,40</w:t>
            </w:r>
          </w:p>
        </w:tc>
        <w:tc>
          <w:tcPr>
            <w:tcW w:w="1581" w:type="dxa"/>
            <w:tcBorders>
              <w:right w:val="single" w:sz="4" w:space="0" w:color="auto"/>
            </w:tcBorders>
            <w:vAlign w:val="center"/>
          </w:tcPr>
          <w:p w14:paraId="48567B25" w14:textId="5710B6F2" w:rsidR="001A4C83" w:rsidRPr="00FB57C7" w:rsidRDefault="00EE37F0" w:rsidP="0063199B">
            <w:pPr>
              <w:contextualSpacing/>
              <w:jc w:val="center"/>
              <w:rPr>
                <w:rFonts w:ascii="Verdana" w:eastAsia="Calibri" w:hAnsi="Verdana"/>
                <w:sz w:val="20"/>
                <w:szCs w:val="20"/>
              </w:rPr>
            </w:pPr>
            <w:r w:rsidRPr="00FB57C7">
              <w:rPr>
                <w:rFonts w:ascii="Verdana" w:eastAsia="Calibri" w:hAnsi="Verdana"/>
                <w:sz w:val="20"/>
                <w:szCs w:val="20"/>
              </w:rPr>
              <w:t>0,04922</w:t>
            </w:r>
          </w:p>
        </w:tc>
        <w:tc>
          <w:tcPr>
            <w:tcW w:w="1581" w:type="dxa"/>
            <w:tcBorders>
              <w:top w:val="single" w:sz="4" w:space="0" w:color="auto"/>
              <w:left w:val="single" w:sz="4" w:space="0" w:color="auto"/>
              <w:bottom w:val="nil"/>
              <w:right w:val="nil"/>
            </w:tcBorders>
            <w:vAlign w:val="center"/>
          </w:tcPr>
          <w:p w14:paraId="38BF13D5" w14:textId="77777777" w:rsidR="001A4C83" w:rsidRPr="00FB57C7" w:rsidRDefault="001A4C83" w:rsidP="0063199B">
            <w:pPr>
              <w:contextualSpacing/>
              <w:jc w:val="center"/>
              <w:rPr>
                <w:rFonts w:ascii="Verdana" w:eastAsia="Calibri" w:hAnsi="Verdana"/>
                <w:sz w:val="20"/>
                <w:szCs w:val="20"/>
              </w:rPr>
            </w:pPr>
          </w:p>
        </w:tc>
        <w:tc>
          <w:tcPr>
            <w:tcW w:w="1581" w:type="dxa"/>
            <w:tcBorders>
              <w:top w:val="single" w:sz="4" w:space="0" w:color="auto"/>
              <w:left w:val="nil"/>
              <w:bottom w:val="nil"/>
              <w:right w:val="nil"/>
            </w:tcBorders>
            <w:vAlign w:val="center"/>
          </w:tcPr>
          <w:p w14:paraId="1568A09B" w14:textId="77777777" w:rsidR="001A4C83" w:rsidRPr="00FB57C7" w:rsidRDefault="001A4C83" w:rsidP="0063199B">
            <w:pPr>
              <w:contextualSpacing/>
              <w:jc w:val="center"/>
              <w:rPr>
                <w:rFonts w:ascii="Verdana" w:eastAsia="Calibri" w:hAnsi="Verdana"/>
                <w:sz w:val="20"/>
                <w:szCs w:val="20"/>
              </w:rPr>
            </w:pPr>
          </w:p>
        </w:tc>
      </w:tr>
      <w:tr w:rsidR="00FB57C7" w:rsidRPr="00FB57C7" w14:paraId="14BAA7CF" w14:textId="77777777" w:rsidTr="00EE37F0">
        <w:tc>
          <w:tcPr>
            <w:tcW w:w="1581" w:type="dxa"/>
            <w:vAlign w:val="center"/>
          </w:tcPr>
          <w:p w14:paraId="6BB6F6FA" w14:textId="057BC294"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0,33</w:t>
            </w:r>
          </w:p>
        </w:tc>
        <w:tc>
          <w:tcPr>
            <w:tcW w:w="1581" w:type="dxa"/>
            <w:vAlign w:val="center"/>
          </w:tcPr>
          <w:p w14:paraId="652DD76B" w14:textId="2105A007"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0,02601</w:t>
            </w:r>
          </w:p>
        </w:tc>
        <w:tc>
          <w:tcPr>
            <w:tcW w:w="1581" w:type="dxa"/>
            <w:vAlign w:val="center"/>
          </w:tcPr>
          <w:p w14:paraId="2AAE14CA" w14:textId="21D91461"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0,41</w:t>
            </w:r>
          </w:p>
        </w:tc>
        <w:tc>
          <w:tcPr>
            <w:tcW w:w="1581" w:type="dxa"/>
            <w:tcBorders>
              <w:right w:val="single" w:sz="4" w:space="0" w:color="auto"/>
            </w:tcBorders>
            <w:vAlign w:val="center"/>
          </w:tcPr>
          <w:p w14:paraId="736058F4" w14:textId="4D07B07D" w:rsidR="001A4C83" w:rsidRPr="00FB57C7" w:rsidRDefault="00EE37F0" w:rsidP="0063199B">
            <w:pPr>
              <w:contextualSpacing/>
              <w:jc w:val="center"/>
              <w:rPr>
                <w:rFonts w:ascii="Verdana" w:eastAsia="Calibri" w:hAnsi="Verdana"/>
                <w:sz w:val="20"/>
                <w:szCs w:val="20"/>
              </w:rPr>
            </w:pPr>
            <w:r w:rsidRPr="00FB57C7">
              <w:rPr>
                <w:rFonts w:ascii="Verdana" w:eastAsia="Calibri" w:hAnsi="Verdana"/>
                <w:sz w:val="20"/>
                <w:szCs w:val="20"/>
              </w:rPr>
              <w:t>0,05339</w:t>
            </w:r>
          </w:p>
        </w:tc>
        <w:tc>
          <w:tcPr>
            <w:tcW w:w="1581" w:type="dxa"/>
            <w:tcBorders>
              <w:top w:val="nil"/>
              <w:left w:val="single" w:sz="4" w:space="0" w:color="auto"/>
              <w:bottom w:val="nil"/>
              <w:right w:val="nil"/>
            </w:tcBorders>
            <w:vAlign w:val="center"/>
          </w:tcPr>
          <w:p w14:paraId="52418519" w14:textId="77777777" w:rsidR="001A4C83" w:rsidRPr="00FB57C7" w:rsidRDefault="001A4C83" w:rsidP="0063199B">
            <w:pPr>
              <w:contextualSpacing/>
              <w:jc w:val="center"/>
              <w:rPr>
                <w:rFonts w:ascii="Verdana" w:eastAsia="Calibri" w:hAnsi="Verdana"/>
                <w:sz w:val="20"/>
                <w:szCs w:val="20"/>
              </w:rPr>
            </w:pPr>
          </w:p>
        </w:tc>
        <w:tc>
          <w:tcPr>
            <w:tcW w:w="1581" w:type="dxa"/>
            <w:tcBorders>
              <w:top w:val="nil"/>
              <w:left w:val="nil"/>
              <w:bottom w:val="nil"/>
              <w:right w:val="nil"/>
            </w:tcBorders>
            <w:vAlign w:val="center"/>
          </w:tcPr>
          <w:p w14:paraId="369BDEAF" w14:textId="77777777" w:rsidR="001A4C83" w:rsidRPr="00FB57C7" w:rsidRDefault="001A4C83" w:rsidP="0063199B">
            <w:pPr>
              <w:contextualSpacing/>
              <w:jc w:val="center"/>
              <w:rPr>
                <w:rFonts w:ascii="Verdana" w:eastAsia="Calibri" w:hAnsi="Verdana"/>
                <w:sz w:val="20"/>
                <w:szCs w:val="20"/>
              </w:rPr>
            </w:pPr>
          </w:p>
        </w:tc>
      </w:tr>
    </w:tbl>
    <w:p w14:paraId="10018E02" w14:textId="77777777" w:rsidR="00464FC6" w:rsidRPr="0063199B" w:rsidRDefault="00464FC6" w:rsidP="00AE16DF">
      <w:pPr>
        <w:spacing w:before="120" w:after="120" w:line="276" w:lineRule="auto"/>
        <w:jc w:val="both"/>
        <w:rPr>
          <w:rFonts w:ascii="Verdana" w:eastAsia="Calibri" w:hAnsi="Verdana"/>
          <w:sz w:val="20"/>
          <w:szCs w:val="20"/>
        </w:rPr>
      </w:pPr>
    </w:p>
    <w:p w14:paraId="3255F5C8" w14:textId="5E3B6854" w:rsidR="000D4B6D" w:rsidRPr="00FB57C7" w:rsidRDefault="000D4B6D" w:rsidP="00AE16DF">
      <w:pPr>
        <w:spacing w:before="120" w:after="120" w:line="276" w:lineRule="auto"/>
        <w:jc w:val="both"/>
        <w:rPr>
          <w:rFonts w:ascii="Verdana" w:eastAsia="Calibri" w:hAnsi="Verdana"/>
          <w:sz w:val="20"/>
          <w:szCs w:val="20"/>
        </w:rPr>
      </w:pPr>
      <w:r w:rsidRPr="00FB57C7">
        <w:rPr>
          <w:rFonts w:ascii="Verdana" w:eastAsia="Calibri" w:hAnsi="Verdana"/>
          <w:sz w:val="20"/>
          <w:szCs w:val="20"/>
        </w:rPr>
        <w:t xml:space="preserve">Stosowanie w badaniu próbek gruntów procedury oznaczenia współczynnika filtracji k, zawartej </w:t>
      </w:r>
      <w:r w:rsidR="00287B41" w:rsidRPr="00FB57C7">
        <w:rPr>
          <w:rFonts w:ascii="Verdana" w:eastAsia="Calibri" w:hAnsi="Verdana"/>
          <w:sz w:val="20"/>
          <w:szCs w:val="20"/>
        </w:rPr>
        <w:br/>
      </w:r>
      <w:r w:rsidRPr="00FB57C7">
        <w:rPr>
          <w:rFonts w:ascii="Verdana" w:eastAsia="Calibri" w:hAnsi="Verdana"/>
          <w:sz w:val="20"/>
          <w:szCs w:val="20"/>
        </w:rPr>
        <w:t xml:space="preserve">w normie PN-EN ISO 17892-11 wymaga stosowania wymagań określonych w odniesieniu </w:t>
      </w:r>
      <w:r w:rsidR="00287B41" w:rsidRPr="00FB57C7">
        <w:rPr>
          <w:rFonts w:ascii="Verdana" w:eastAsia="Calibri" w:hAnsi="Verdana"/>
          <w:sz w:val="20"/>
          <w:szCs w:val="20"/>
        </w:rPr>
        <w:br/>
      </w:r>
      <w:r w:rsidRPr="00FB57C7">
        <w:rPr>
          <w:rFonts w:ascii="Verdana" w:eastAsia="Calibri" w:hAnsi="Verdana"/>
          <w:sz w:val="20"/>
          <w:szCs w:val="20"/>
        </w:rPr>
        <w:t>do tej metody badania. Możliwe jest zweryfikowanie lub potwierdzenia kryte</w:t>
      </w:r>
      <w:r w:rsidR="00114004" w:rsidRPr="00FB57C7">
        <w:rPr>
          <w:rFonts w:ascii="Verdana" w:eastAsia="Calibri" w:hAnsi="Verdana"/>
          <w:sz w:val="20"/>
          <w:szCs w:val="20"/>
        </w:rPr>
        <w:t xml:space="preserve">rium oceny </w:t>
      </w:r>
      <w:r w:rsidRPr="00FB57C7">
        <w:rPr>
          <w:rFonts w:ascii="Verdana" w:eastAsia="Calibri" w:hAnsi="Verdana"/>
          <w:sz w:val="20"/>
          <w:szCs w:val="20"/>
        </w:rPr>
        <w:t xml:space="preserve">określonego na podstawie badania według normy PN-55/B-04492. </w:t>
      </w:r>
    </w:p>
    <w:p w14:paraId="281E52E2" w14:textId="1BC630A6" w:rsidR="000D731E" w:rsidRPr="00FB57C7" w:rsidRDefault="000D731E" w:rsidP="00AE16DF">
      <w:pPr>
        <w:spacing w:before="120" w:after="120" w:line="276" w:lineRule="auto"/>
        <w:jc w:val="both"/>
        <w:rPr>
          <w:rFonts w:ascii="Verdana" w:eastAsia="Calibri" w:hAnsi="Verdana"/>
          <w:sz w:val="20"/>
          <w:szCs w:val="20"/>
        </w:rPr>
      </w:pPr>
      <w:r w:rsidRPr="00FB57C7">
        <w:rPr>
          <w:rFonts w:ascii="Verdana" w:eastAsia="Calibri" w:hAnsi="Verdana"/>
          <w:sz w:val="20"/>
          <w:szCs w:val="20"/>
        </w:rPr>
        <w:t xml:space="preserve">W przypadkach wątpliwych należy wykonać  badanie metodami laboratoryjnymi wg normy: PN-55/B-04492 lub PN-EN ISO 17892-11. Za zgodą </w:t>
      </w:r>
      <w:r w:rsidRPr="00FB57C7">
        <w:rPr>
          <w:rFonts w:ascii="Verdana" w:hAnsi="Verdana"/>
          <w:sz w:val="20"/>
          <w:szCs w:val="20"/>
        </w:rPr>
        <w:t>Inżyniera/Inspektora Nadzoru</w:t>
      </w:r>
      <w:r w:rsidRPr="00FB57C7">
        <w:rPr>
          <w:rFonts w:ascii="Verdana" w:eastAsia="Calibri" w:hAnsi="Verdana"/>
          <w:sz w:val="20"/>
          <w:szCs w:val="20"/>
        </w:rPr>
        <w:t xml:space="preserve"> dopuszcza się ocenę </w:t>
      </w:r>
      <w:proofErr w:type="spellStart"/>
      <w:r w:rsidRPr="00FB57C7">
        <w:rPr>
          <w:rFonts w:ascii="Verdana" w:eastAsia="Calibri" w:hAnsi="Verdana"/>
          <w:sz w:val="20"/>
          <w:szCs w:val="20"/>
        </w:rPr>
        <w:t>grubookruchowych</w:t>
      </w:r>
      <w:proofErr w:type="spellEnd"/>
      <w:r w:rsidRPr="00FB57C7">
        <w:rPr>
          <w:rFonts w:ascii="Verdana" w:eastAsia="Calibri" w:hAnsi="Verdana"/>
          <w:sz w:val="20"/>
          <w:szCs w:val="20"/>
        </w:rPr>
        <w:t xml:space="preserve"> materiałów/gruntów/ kruszyw na frakcji 0/31,5 mm (po odsianiu nadziarna) wg normy PN-EN ISO 17892-11.</w:t>
      </w:r>
    </w:p>
    <w:p w14:paraId="1A07DA05" w14:textId="77777777" w:rsidR="000D4B6D" w:rsidRPr="00FB57C7" w:rsidRDefault="000D4B6D" w:rsidP="00AE16DF">
      <w:pPr>
        <w:spacing w:before="120" w:after="120" w:line="276" w:lineRule="auto"/>
        <w:rPr>
          <w:rFonts w:ascii="Verdana" w:hAnsi="Verdana"/>
          <w:b/>
          <w:bCs/>
          <w:sz w:val="20"/>
          <w:szCs w:val="20"/>
        </w:rPr>
      </w:pPr>
      <w:r w:rsidRPr="00FB57C7">
        <w:rPr>
          <w:rFonts w:ascii="Verdana" w:hAnsi="Verdana"/>
          <w:b/>
          <w:bCs/>
          <w:sz w:val="20"/>
          <w:szCs w:val="20"/>
        </w:rPr>
        <w:t>Z2.K</w:t>
      </w:r>
      <w:r w:rsidRPr="00FB57C7">
        <w:rPr>
          <w:rFonts w:ascii="Verdana" w:hAnsi="Verdana"/>
          <w:b/>
          <w:bCs/>
          <w:sz w:val="20"/>
          <w:szCs w:val="20"/>
        </w:rPr>
        <w:tab/>
        <w:t>OZNACZANIE ZAWARTOŚCI SUBSTANCJI ORGANICZNYCH</w:t>
      </w:r>
      <w:r w:rsidRPr="00FB57C7">
        <w:rPr>
          <w:rFonts w:ascii="Verdana" w:hAnsi="Verdana"/>
          <w:b/>
          <w:bCs/>
          <w:sz w:val="20"/>
          <w:szCs w:val="20"/>
        </w:rPr>
        <w:tab/>
      </w:r>
    </w:p>
    <w:p w14:paraId="1E745760" w14:textId="77777777" w:rsidR="001174A0" w:rsidRPr="00FB57C7" w:rsidRDefault="001174A0" w:rsidP="001174A0">
      <w:pPr>
        <w:spacing w:before="120" w:after="120" w:line="276" w:lineRule="auto"/>
        <w:jc w:val="both"/>
        <w:rPr>
          <w:rFonts w:ascii="Verdana" w:eastAsia="Calibri" w:hAnsi="Verdana"/>
          <w:sz w:val="20"/>
          <w:szCs w:val="20"/>
        </w:rPr>
      </w:pPr>
      <w:r w:rsidRPr="00FB57C7">
        <w:rPr>
          <w:rFonts w:ascii="Verdana" w:eastAsia="Calibri" w:hAnsi="Verdana"/>
          <w:sz w:val="20"/>
          <w:szCs w:val="20"/>
        </w:rPr>
        <w:t xml:space="preserve">Procedura oznaczenia zawartości substancji organicznych zawarta jest w normie PN-B-04481:1988 lub w normie </w:t>
      </w:r>
      <w:r w:rsidRPr="00FB57C7">
        <w:rPr>
          <w:rFonts w:ascii="Verdana" w:hAnsi="Verdana"/>
          <w:sz w:val="20"/>
          <w:szCs w:val="20"/>
        </w:rPr>
        <w:t>PN-EN 1744-1</w:t>
      </w:r>
      <w:r w:rsidRPr="00FB57C7">
        <w:rPr>
          <w:rFonts w:ascii="Verdana" w:eastAsia="Calibri" w:hAnsi="Verdana"/>
          <w:sz w:val="20"/>
          <w:szCs w:val="20"/>
        </w:rPr>
        <w:t xml:space="preserve">. Metodą referencyjną jest procedura zawarta </w:t>
      </w:r>
      <w:r w:rsidRPr="00FB57C7">
        <w:rPr>
          <w:rFonts w:ascii="Verdana" w:eastAsia="Calibri" w:hAnsi="Verdana"/>
          <w:sz w:val="20"/>
          <w:szCs w:val="20"/>
        </w:rPr>
        <w:br/>
        <w:t>w normie PN-B-04481:1988</w:t>
      </w:r>
    </w:p>
    <w:p w14:paraId="5482DDCE" w14:textId="77777777" w:rsidR="000D4B6D" w:rsidRPr="00FB57C7" w:rsidRDefault="000D4B6D" w:rsidP="00AE16DF">
      <w:pPr>
        <w:spacing w:before="120" w:after="120" w:line="276" w:lineRule="auto"/>
        <w:jc w:val="both"/>
        <w:rPr>
          <w:rFonts w:ascii="Verdana" w:hAnsi="Verdana"/>
          <w:snapToGrid w:val="0"/>
          <w:sz w:val="20"/>
          <w:szCs w:val="20"/>
        </w:rPr>
      </w:pPr>
    </w:p>
    <w:p w14:paraId="27972566" w14:textId="77777777" w:rsidR="00995991" w:rsidRPr="00FB57C7" w:rsidRDefault="005B2154" w:rsidP="00AE16DF">
      <w:pPr>
        <w:spacing w:before="120" w:after="120" w:line="276" w:lineRule="auto"/>
        <w:rPr>
          <w:rFonts w:ascii="Verdana" w:hAnsi="Verdana"/>
          <w:b/>
          <w:bCs/>
          <w:sz w:val="20"/>
          <w:szCs w:val="20"/>
        </w:rPr>
      </w:pPr>
      <w:r w:rsidRPr="00FB57C7">
        <w:rPr>
          <w:rFonts w:ascii="Verdana" w:hAnsi="Verdana"/>
          <w:b/>
          <w:bCs/>
          <w:sz w:val="20"/>
          <w:szCs w:val="20"/>
        </w:rPr>
        <w:t>Z2.L</w:t>
      </w:r>
      <w:r w:rsidRPr="00FB57C7">
        <w:rPr>
          <w:rFonts w:ascii="Verdana" w:hAnsi="Verdana"/>
          <w:b/>
          <w:bCs/>
          <w:sz w:val="20"/>
          <w:szCs w:val="20"/>
        </w:rPr>
        <w:tab/>
      </w:r>
      <w:r w:rsidR="00995991" w:rsidRPr="00FB57C7">
        <w:rPr>
          <w:rFonts w:ascii="Verdana" w:hAnsi="Verdana"/>
          <w:b/>
          <w:bCs/>
          <w:sz w:val="20"/>
          <w:szCs w:val="20"/>
        </w:rPr>
        <w:t xml:space="preserve">POŚREDNIE OZNACZANIE WSKAŹNIKA ZAGĘSZCZENIA NA PODSTAWIE STOPNIA ZAGĘSZCZENIA OKREŚLONEGO W BADANIU SONDĄ DYNAMICZNĄ </w:t>
      </w:r>
    </w:p>
    <w:p w14:paraId="404AE586" w14:textId="61AE3C76" w:rsidR="00995991" w:rsidRPr="00FB57C7" w:rsidRDefault="001B4975" w:rsidP="00AE16DF">
      <w:pPr>
        <w:spacing w:before="120" w:after="120" w:line="276" w:lineRule="auto"/>
        <w:jc w:val="both"/>
        <w:rPr>
          <w:rFonts w:ascii="Verdana" w:eastAsia="Calibri" w:hAnsi="Verdana"/>
          <w:sz w:val="20"/>
          <w:szCs w:val="20"/>
        </w:rPr>
      </w:pPr>
      <w:r w:rsidRPr="00FB57C7">
        <w:rPr>
          <w:rFonts w:ascii="Verdana" w:hAnsi="Verdana"/>
          <w:bCs/>
          <w:sz w:val="20"/>
          <w:szCs w:val="20"/>
        </w:rPr>
        <w:t>Do dodatkowej kontroli zagęszczenia nasypów wykonanych z gruntów niespoistych m</w:t>
      </w:r>
      <w:r w:rsidR="00995991" w:rsidRPr="00FB57C7">
        <w:rPr>
          <w:rFonts w:ascii="Verdana" w:hAnsi="Verdana"/>
          <w:bCs/>
          <w:sz w:val="20"/>
          <w:szCs w:val="20"/>
        </w:rPr>
        <w:t xml:space="preserve">ożna stosować sondy dynamiczne. </w:t>
      </w:r>
      <w:r w:rsidR="00995991" w:rsidRPr="00FB57C7">
        <w:rPr>
          <w:rFonts w:ascii="Verdana" w:eastAsia="Calibri" w:hAnsi="Verdana"/>
          <w:sz w:val="20"/>
          <w:szCs w:val="20"/>
        </w:rPr>
        <w:t>Procedura wykonywania badania sondą dynamiczną zawarta jest w normie PN-B-04452. Orientacyjną wartość wskaźnika zagęszczenia I</w:t>
      </w:r>
      <w:r w:rsidR="00995991" w:rsidRPr="00FB57C7">
        <w:rPr>
          <w:rFonts w:ascii="Verdana" w:eastAsia="Calibri" w:hAnsi="Verdana"/>
          <w:sz w:val="20"/>
          <w:szCs w:val="20"/>
          <w:vertAlign w:val="subscript"/>
        </w:rPr>
        <w:t>S</w:t>
      </w:r>
      <w:r w:rsidR="00995991" w:rsidRPr="00FB57C7">
        <w:rPr>
          <w:rFonts w:ascii="Verdana" w:eastAsia="Calibri" w:hAnsi="Verdana"/>
          <w:sz w:val="20"/>
          <w:szCs w:val="20"/>
        </w:rPr>
        <w:t xml:space="preserve"> można określić na podstawie zależności korelacyjnej:</w:t>
      </w:r>
    </w:p>
    <w:p w14:paraId="145419D4" w14:textId="77777777" w:rsidR="00995991" w:rsidRPr="00FB57C7" w:rsidRDefault="00000000" w:rsidP="00AE16DF">
      <w:pPr>
        <w:pStyle w:val="Textbody"/>
        <w:spacing w:line="276" w:lineRule="auto"/>
        <w:rPr>
          <w:rFonts w:ascii="Verdana" w:eastAsia="Calibri" w:hAnsi="Verdana"/>
          <w:szCs w:val="20"/>
          <w:lang w:eastAsia="pl-PL"/>
        </w:rPr>
      </w:pPr>
      <m:oMathPara>
        <m:oMath>
          <m:sSub>
            <m:sSubPr>
              <m:ctrlPr>
                <w:rPr>
                  <w:rFonts w:ascii="Cambria Math" w:eastAsia="Calibri" w:hAnsi="Cambria Math"/>
                  <w:i/>
                  <w:szCs w:val="20"/>
                  <w:lang w:eastAsia="pl-PL"/>
                </w:rPr>
              </m:ctrlPr>
            </m:sSubPr>
            <m:e>
              <m:r>
                <w:rPr>
                  <w:rFonts w:ascii="Cambria Math" w:eastAsia="Calibri" w:hAnsi="Cambria Math"/>
                  <w:szCs w:val="20"/>
                  <w:lang w:eastAsia="pl-PL"/>
                </w:rPr>
                <m:t>I</m:t>
              </m:r>
            </m:e>
            <m:sub>
              <m:r>
                <w:rPr>
                  <w:rFonts w:ascii="Cambria Math" w:eastAsia="Calibri" w:hAnsi="Cambria Math"/>
                  <w:szCs w:val="20"/>
                  <w:lang w:eastAsia="pl-PL"/>
                </w:rPr>
                <m:t>S</m:t>
              </m:r>
            </m:sub>
          </m:sSub>
          <m:r>
            <w:rPr>
              <w:rFonts w:ascii="Cambria Math" w:eastAsia="Calibri" w:hAnsi="Cambria Math"/>
              <w:szCs w:val="20"/>
              <w:lang w:eastAsia="pl-PL"/>
            </w:rPr>
            <m:t>=</m:t>
          </m:r>
          <m:f>
            <m:fPr>
              <m:ctrlPr>
                <w:rPr>
                  <w:rFonts w:ascii="Cambria Math" w:eastAsia="Calibri" w:hAnsi="Cambria Math"/>
                  <w:i/>
                  <w:szCs w:val="20"/>
                  <w:lang w:eastAsia="pl-PL"/>
                </w:rPr>
              </m:ctrlPr>
            </m:fPr>
            <m:num>
              <m:r>
                <w:rPr>
                  <w:rFonts w:ascii="Cambria Math" w:eastAsia="Calibri" w:hAnsi="Cambria Math"/>
                  <w:szCs w:val="20"/>
                  <w:lang w:eastAsia="pl-PL"/>
                </w:rPr>
                <m:t>0,818</m:t>
              </m:r>
            </m:num>
            <m:den>
              <m:r>
                <w:rPr>
                  <w:rFonts w:ascii="Cambria Math" w:eastAsia="Calibri" w:hAnsi="Cambria Math"/>
                  <w:szCs w:val="20"/>
                  <w:lang w:eastAsia="pl-PL"/>
                </w:rPr>
                <m:t xml:space="preserve">0,958-0,174 </m:t>
              </m:r>
              <m:sSub>
                <m:sSubPr>
                  <m:ctrlPr>
                    <w:rPr>
                      <w:rFonts w:ascii="Cambria Math" w:eastAsia="Calibri" w:hAnsi="Cambria Math"/>
                      <w:i/>
                      <w:szCs w:val="20"/>
                      <w:lang w:eastAsia="pl-PL"/>
                    </w:rPr>
                  </m:ctrlPr>
                </m:sSubPr>
                <m:e>
                  <m:r>
                    <w:rPr>
                      <w:rFonts w:ascii="Cambria Math" w:eastAsia="Calibri" w:hAnsi="Cambria Math"/>
                      <w:szCs w:val="20"/>
                      <w:lang w:eastAsia="pl-PL"/>
                    </w:rPr>
                    <m:t>I</m:t>
                  </m:r>
                </m:e>
                <m:sub>
                  <m:r>
                    <w:rPr>
                      <w:rFonts w:ascii="Cambria Math" w:eastAsia="Calibri" w:hAnsi="Cambria Math"/>
                      <w:szCs w:val="20"/>
                      <w:lang w:eastAsia="pl-PL"/>
                    </w:rPr>
                    <m:t>D</m:t>
                  </m:r>
                </m:sub>
              </m:sSub>
            </m:den>
          </m:f>
        </m:oMath>
      </m:oMathPara>
    </w:p>
    <w:p w14:paraId="796F8CD0" w14:textId="77777777" w:rsidR="00995991" w:rsidRPr="00FB57C7" w:rsidRDefault="00995991" w:rsidP="00AE16DF">
      <w:pPr>
        <w:spacing w:before="120" w:after="120" w:line="276" w:lineRule="auto"/>
        <w:jc w:val="both"/>
        <w:rPr>
          <w:rFonts w:ascii="Verdana" w:hAnsi="Verdana"/>
          <w:sz w:val="20"/>
          <w:szCs w:val="20"/>
        </w:rPr>
      </w:pPr>
      <w:r w:rsidRPr="00FB57C7">
        <w:rPr>
          <w:rFonts w:ascii="Verdana" w:hAnsi="Verdana"/>
          <w:sz w:val="20"/>
          <w:szCs w:val="20"/>
        </w:rPr>
        <w:t>gdzie:</w:t>
      </w:r>
    </w:p>
    <w:p w14:paraId="477A0D9C" w14:textId="2AFAFFF3" w:rsidR="00995991" w:rsidRPr="00FB57C7" w:rsidRDefault="00995991" w:rsidP="00AE16DF">
      <w:pPr>
        <w:spacing w:before="120" w:after="120" w:line="276" w:lineRule="auto"/>
        <w:ind w:left="705" w:hanging="705"/>
        <w:jc w:val="both"/>
        <w:rPr>
          <w:rFonts w:ascii="Verdana" w:hAnsi="Verdana"/>
          <w:sz w:val="20"/>
          <w:szCs w:val="20"/>
        </w:rPr>
      </w:pPr>
      <w:r w:rsidRPr="00FB57C7">
        <w:rPr>
          <w:rFonts w:ascii="Verdana" w:hAnsi="Verdana"/>
          <w:sz w:val="20"/>
          <w:szCs w:val="20"/>
        </w:rPr>
        <w:t>I</w:t>
      </w:r>
      <w:r w:rsidRPr="00FB57C7">
        <w:rPr>
          <w:rFonts w:ascii="Verdana" w:hAnsi="Verdana"/>
          <w:sz w:val="20"/>
          <w:szCs w:val="20"/>
          <w:vertAlign w:val="subscript"/>
        </w:rPr>
        <w:t>D</w:t>
      </w:r>
      <w:r w:rsidRPr="00FB57C7">
        <w:rPr>
          <w:rFonts w:ascii="Verdana" w:hAnsi="Verdana"/>
          <w:sz w:val="20"/>
          <w:szCs w:val="20"/>
        </w:rPr>
        <w:tab/>
        <w:t>stopień zagęszczenia gruntów niespoistych wyznaczony w oparciu o liczbę uderzeń młota (N</w:t>
      </w:r>
      <w:r w:rsidRPr="00FB57C7">
        <w:rPr>
          <w:rFonts w:ascii="Verdana" w:hAnsi="Verdana"/>
          <w:sz w:val="20"/>
          <w:szCs w:val="20"/>
          <w:vertAlign w:val="subscript"/>
        </w:rPr>
        <w:t>K</w:t>
      </w:r>
      <w:r w:rsidRPr="00FB57C7">
        <w:rPr>
          <w:rFonts w:ascii="Verdana" w:hAnsi="Verdana"/>
          <w:sz w:val="20"/>
          <w:szCs w:val="20"/>
        </w:rPr>
        <w:t>) potrzebną do zagłębienia końcówki o 0,1 m (sondy DPL, DPM</w:t>
      </w:r>
      <w:r w:rsidR="004F047D" w:rsidRPr="00FB57C7">
        <w:rPr>
          <w:rFonts w:ascii="Verdana" w:hAnsi="Verdana"/>
          <w:sz w:val="20"/>
          <w:szCs w:val="20"/>
        </w:rPr>
        <w:t>, DPH</w:t>
      </w:r>
      <w:r w:rsidRPr="00FB57C7">
        <w:rPr>
          <w:rFonts w:ascii="Verdana" w:hAnsi="Verdana"/>
          <w:sz w:val="20"/>
          <w:szCs w:val="20"/>
        </w:rPr>
        <w:t xml:space="preserve">), 0,2 m (DPSH) </w:t>
      </w:r>
      <w:r w:rsidRPr="00FB57C7">
        <w:rPr>
          <w:rFonts w:ascii="Verdana" w:hAnsi="Verdana"/>
          <w:sz w:val="20"/>
          <w:szCs w:val="20"/>
        </w:rPr>
        <w:br/>
        <w:t>na podstawie wzorów:</w:t>
      </w:r>
    </w:p>
    <w:p w14:paraId="3068F1DD" w14:textId="77777777" w:rsidR="00995991" w:rsidRPr="00FB57C7" w:rsidRDefault="00995991" w:rsidP="004B792D">
      <w:pPr>
        <w:spacing w:line="276" w:lineRule="auto"/>
        <w:ind w:left="703" w:hanging="705"/>
        <w:jc w:val="both"/>
        <w:rPr>
          <w:rFonts w:ascii="Verdana" w:hAnsi="Verdana"/>
          <w:sz w:val="20"/>
          <w:szCs w:val="20"/>
          <w:vertAlign w:val="subscript"/>
        </w:rPr>
      </w:pPr>
      <w:r w:rsidRPr="00FB57C7">
        <w:rPr>
          <w:rFonts w:ascii="Verdana" w:hAnsi="Verdana"/>
          <w:sz w:val="20"/>
          <w:szCs w:val="20"/>
        </w:rPr>
        <w:tab/>
        <w:t>DPL</w:t>
      </w:r>
      <w:r w:rsidRPr="00FB57C7">
        <w:rPr>
          <w:rFonts w:ascii="Verdana" w:hAnsi="Verdana"/>
          <w:sz w:val="20"/>
          <w:szCs w:val="20"/>
        </w:rPr>
        <w:tab/>
      </w:r>
      <w:r w:rsidRPr="00FB57C7">
        <w:rPr>
          <w:rFonts w:ascii="Verdana" w:hAnsi="Verdana"/>
          <w:sz w:val="20"/>
          <w:szCs w:val="20"/>
        </w:rPr>
        <w:tab/>
        <w:t>I</w:t>
      </w:r>
      <w:r w:rsidRPr="00FB57C7">
        <w:rPr>
          <w:rFonts w:ascii="Verdana" w:hAnsi="Verdana"/>
          <w:sz w:val="20"/>
          <w:szCs w:val="20"/>
          <w:vertAlign w:val="subscript"/>
        </w:rPr>
        <w:t>D</w:t>
      </w:r>
      <w:r w:rsidRPr="00FB57C7">
        <w:rPr>
          <w:rFonts w:ascii="Verdana" w:hAnsi="Verdana"/>
          <w:sz w:val="20"/>
          <w:szCs w:val="20"/>
        </w:rPr>
        <w:t xml:space="preserve"> = 0,071+0,429 </w:t>
      </w:r>
      <w:proofErr w:type="spellStart"/>
      <w:r w:rsidRPr="00FB57C7">
        <w:rPr>
          <w:rFonts w:ascii="Verdana" w:hAnsi="Verdana"/>
          <w:sz w:val="20"/>
          <w:szCs w:val="20"/>
        </w:rPr>
        <w:t>lg</w:t>
      </w:r>
      <w:proofErr w:type="spellEnd"/>
      <w:r w:rsidRPr="00FB57C7">
        <w:rPr>
          <w:rFonts w:ascii="Verdana" w:hAnsi="Verdana"/>
          <w:sz w:val="20"/>
          <w:szCs w:val="20"/>
        </w:rPr>
        <w:t xml:space="preserve"> N</w:t>
      </w:r>
      <w:r w:rsidRPr="00FB57C7">
        <w:rPr>
          <w:rFonts w:ascii="Verdana" w:hAnsi="Verdana"/>
          <w:sz w:val="20"/>
          <w:szCs w:val="20"/>
          <w:vertAlign w:val="subscript"/>
        </w:rPr>
        <w:t>K</w:t>
      </w:r>
    </w:p>
    <w:p w14:paraId="45137D1B" w14:textId="77777777" w:rsidR="00995991" w:rsidRPr="00FB57C7" w:rsidRDefault="00995991" w:rsidP="004B792D">
      <w:pPr>
        <w:spacing w:line="276" w:lineRule="auto"/>
        <w:ind w:left="703"/>
        <w:jc w:val="both"/>
        <w:rPr>
          <w:rFonts w:ascii="Verdana" w:hAnsi="Verdana"/>
          <w:sz w:val="20"/>
          <w:szCs w:val="20"/>
        </w:rPr>
      </w:pPr>
      <w:r w:rsidRPr="00FB57C7">
        <w:rPr>
          <w:rFonts w:ascii="Verdana" w:hAnsi="Verdana"/>
          <w:sz w:val="20"/>
          <w:szCs w:val="20"/>
        </w:rPr>
        <w:t>DPM</w:t>
      </w:r>
      <w:r w:rsidRPr="00FB57C7">
        <w:rPr>
          <w:rFonts w:ascii="Verdana" w:hAnsi="Verdana"/>
          <w:sz w:val="20"/>
          <w:szCs w:val="20"/>
        </w:rPr>
        <w:tab/>
      </w:r>
      <w:r w:rsidRPr="00FB57C7">
        <w:rPr>
          <w:rFonts w:ascii="Verdana" w:hAnsi="Verdana"/>
          <w:sz w:val="20"/>
          <w:szCs w:val="20"/>
        </w:rPr>
        <w:tab/>
        <w:t>I</w:t>
      </w:r>
      <w:r w:rsidRPr="00FB57C7">
        <w:rPr>
          <w:rFonts w:ascii="Verdana" w:hAnsi="Verdana"/>
          <w:sz w:val="20"/>
          <w:szCs w:val="20"/>
          <w:vertAlign w:val="subscript"/>
        </w:rPr>
        <w:t>D</w:t>
      </w:r>
      <w:r w:rsidRPr="00FB57C7">
        <w:rPr>
          <w:rFonts w:ascii="Verdana" w:hAnsi="Verdana"/>
          <w:sz w:val="20"/>
          <w:szCs w:val="20"/>
        </w:rPr>
        <w:t xml:space="preserve"> = 0,176+0,431 </w:t>
      </w:r>
      <w:proofErr w:type="spellStart"/>
      <w:r w:rsidRPr="00FB57C7">
        <w:rPr>
          <w:rFonts w:ascii="Verdana" w:hAnsi="Verdana"/>
          <w:sz w:val="20"/>
          <w:szCs w:val="20"/>
        </w:rPr>
        <w:t>lg</w:t>
      </w:r>
      <w:proofErr w:type="spellEnd"/>
      <w:r w:rsidRPr="00FB57C7">
        <w:rPr>
          <w:rFonts w:ascii="Verdana" w:hAnsi="Verdana"/>
          <w:sz w:val="20"/>
          <w:szCs w:val="20"/>
        </w:rPr>
        <w:t xml:space="preserve"> N</w:t>
      </w:r>
      <w:r w:rsidRPr="00FB57C7">
        <w:rPr>
          <w:rFonts w:ascii="Verdana" w:hAnsi="Verdana"/>
          <w:sz w:val="20"/>
          <w:szCs w:val="20"/>
          <w:vertAlign w:val="subscript"/>
        </w:rPr>
        <w:t>K</w:t>
      </w:r>
      <w:r w:rsidRPr="00FB57C7">
        <w:rPr>
          <w:rFonts w:ascii="Verdana" w:hAnsi="Verdana"/>
          <w:sz w:val="20"/>
          <w:szCs w:val="20"/>
        </w:rPr>
        <w:t xml:space="preserve"> </w:t>
      </w:r>
    </w:p>
    <w:p w14:paraId="17B35C23" w14:textId="77777777" w:rsidR="00995991" w:rsidRPr="00FB57C7" w:rsidRDefault="00995991" w:rsidP="004B792D">
      <w:pPr>
        <w:spacing w:line="276" w:lineRule="auto"/>
        <w:ind w:left="703"/>
        <w:jc w:val="both"/>
        <w:rPr>
          <w:rFonts w:ascii="Verdana" w:hAnsi="Verdana"/>
          <w:sz w:val="20"/>
          <w:szCs w:val="20"/>
        </w:rPr>
      </w:pPr>
      <w:r w:rsidRPr="00FB57C7">
        <w:rPr>
          <w:rFonts w:ascii="Verdana" w:hAnsi="Verdana"/>
          <w:sz w:val="20"/>
          <w:szCs w:val="20"/>
        </w:rPr>
        <w:t>DPH</w:t>
      </w:r>
      <w:r w:rsidRPr="00FB57C7">
        <w:rPr>
          <w:rFonts w:ascii="Verdana" w:hAnsi="Verdana"/>
          <w:sz w:val="20"/>
          <w:szCs w:val="20"/>
        </w:rPr>
        <w:tab/>
      </w:r>
      <w:r w:rsidRPr="00FB57C7">
        <w:rPr>
          <w:rFonts w:ascii="Verdana" w:hAnsi="Verdana"/>
          <w:sz w:val="20"/>
          <w:szCs w:val="20"/>
        </w:rPr>
        <w:tab/>
        <w:t>I</w:t>
      </w:r>
      <w:r w:rsidRPr="00FB57C7">
        <w:rPr>
          <w:rFonts w:ascii="Verdana" w:hAnsi="Verdana"/>
          <w:sz w:val="20"/>
          <w:szCs w:val="20"/>
          <w:vertAlign w:val="subscript"/>
        </w:rPr>
        <w:t>D</w:t>
      </w:r>
      <w:r w:rsidRPr="00FB57C7">
        <w:rPr>
          <w:rFonts w:ascii="Verdana" w:hAnsi="Verdana"/>
          <w:sz w:val="20"/>
          <w:szCs w:val="20"/>
        </w:rPr>
        <w:t xml:space="preserve"> = 0,271+0,441 </w:t>
      </w:r>
      <w:proofErr w:type="spellStart"/>
      <w:r w:rsidRPr="00FB57C7">
        <w:rPr>
          <w:rFonts w:ascii="Verdana" w:hAnsi="Verdana"/>
          <w:sz w:val="20"/>
          <w:szCs w:val="20"/>
        </w:rPr>
        <w:t>lg</w:t>
      </w:r>
      <w:proofErr w:type="spellEnd"/>
      <w:r w:rsidRPr="00FB57C7">
        <w:rPr>
          <w:rFonts w:ascii="Verdana" w:hAnsi="Verdana"/>
          <w:sz w:val="20"/>
          <w:szCs w:val="20"/>
        </w:rPr>
        <w:t xml:space="preserve"> N</w:t>
      </w:r>
      <w:r w:rsidRPr="00FB57C7">
        <w:rPr>
          <w:rFonts w:ascii="Verdana" w:hAnsi="Verdana"/>
          <w:sz w:val="20"/>
          <w:szCs w:val="20"/>
          <w:vertAlign w:val="subscript"/>
        </w:rPr>
        <w:t>K</w:t>
      </w:r>
    </w:p>
    <w:p w14:paraId="56E270B2" w14:textId="77777777" w:rsidR="00995991" w:rsidRPr="00FB57C7" w:rsidRDefault="00995991" w:rsidP="004B792D">
      <w:pPr>
        <w:spacing w:line="276" w:lineRule="auto"/>
        <w:ind w:left="703"/>
        <w:jc w:val="both"/>
        <w:rPr>
          <w:rFonts w:ascii="Verdana" w:hAnsi="Verdana"/>
          <w:sz w:val="20"/>
          <w:szCs w:val="20"/>
          <w:vertAlign w:val="subscript"/>
        </w:rPr>
      </w:pPr>
      <w:r w:rsidRPr="00FB57C7">
        <w:rPr>
          <w:rFonts w:ascii="Verdana" w:hAnsi="Verdana"/>
          <w:sz w:val="20"/>
          <w:szCs w:val="20"/>
        </w:rPr>
        <w:t>DPSH</w:t>
      </w:r>
      <w:r w:rsidRPr="00FB57C7">
        <w:rPr>
          <w:rFonts w:ascii="Verdana" w:hAnsi="Verdana"/>
          <w:sz w:val="20"/>
          <w:szCs w:val="20"/>
        </w:rPr>
        <w:tab/>
      </w:r>
      <w:r w:rsidRPr="00FB57C7">
        <w:rPr>
          <w:rFonts w:ascii="Verdana" w:hAnsi="Verdana"/>
          <w:sz w:val="20"/>
          <w:szCs w:val="20"/>
        </w:rPr>
        <w:tab/>
        <w:t>I</w:t>
      </w:r>
      <w:r w:rsidRPr="00FB57C7">
        <w:rPr>
          <w:rFonts w:ascii="Verdana" w:hAnsi="Verdana"/>
          <w:sz w:val="20"/>
          <w:szCs w:val="20"/>
          <w:vertAlign w:val="subscript"/>
        </w:rPr>
        <w:t>D</w:t>
      </w:r>
      <w:r w:rsidRPr="00FB57C7">
        <w:rPr>
          <w:rFonts w:ascii="Verdana" w:hAnsi="Verdana"/>
          <w:sz w:val="20"/>
          <w:szCs w:val="20"/>
        </w:rPr>
        <w:t xml:space="preserve"> = 0,196+0,441 </w:t>
      </w:r>
      <w:proofErr w:type="spellStart"/>
      <w:r w:rsidRPr="00FB57C7">
        <w:rPr>
          <w:rFonts w:ascii="Verdana" w:hAnsi="Verdana"/>
          <w:sz w:val="20"/>
          <w:szCs w:val="20"/>
        </w:rPr>
        <w:t>lg</w:t>
      </w:r>
      <w:proofErr w:type="spellEnd"/>
      <w:r w:rsidRPr="00FB57C7">
        <w:rPr>
          <w:rFonts w:ascii="Verdana" w:hAnsi="Verdana"/>
          <w:sz w:val="20"/>
          <w:szCs w:val="20"/>
        </w:rPr>
        <w:t xml:space="preserve"> N</w:t>
      </w:r>
      <w:r w:rsidRPr="00FB57C7">
        <w:rPr>
          <w:rFonts w:ascii="Verdana" w:hAnsi="Verdana"/>
          <w:sz w:val="20"/>
          <w:szCs w:val="20"/>
          <w:vertAlign w:val="subscript"/>
        </w:rPr>
        <w:t>K</w:t>
      </w:r>
    </w:p>
    <w:p w14:paraId="5584FA5D" w14:textId="77777777" w:rsidR="004B792D" w:rsidRPr="00FB57C7" w:rsidRDefault="004B792D" w:rsidP="00AC5A88">
      <w:pPr>
        <w:spacing w:before="120" w:after="120" w:line="276" w:lineRule="auto"/>
        <w:jc w:val="both"/>
        <w:rPr>
          <w:rFonts w:ascii="Verdana" w:hAnsi="Verdana"/>
          <w:sz w:val="20"/>
          <w:szCs w:val="20"/>
        </w:rPr>
      </w:pPr>
    </w:p>
    <w:p w14:paraId="11423879" w14:textId="632A342C" w:rsidR="00992ECC" w:rsidRPr="00FB57C7" w:rsidRDefault="00995991" w:rsidP="00AC5A88">
      <w:pPr>
        <w:spacing w:before="120" w:after="120" w:line="276" w:lineRule="auto"/>
        <w:jc w:val="both"/>
        <w:rPr>
          <w:rFonts w:ascii="Verdana" w:hAnsi="Verdana"/>
          <w:sz w:val="20"/>
          <w:szCs w:val="20"/>
        </w:rPr>
      </w:pPr>
      <w:r w:rsidRPr="00FB57C7">
        <w:rPr>
          <w:rFonts w:ascii="Verdana" w:hAnsi="Verdana"/>
          <w:sz w:val="20"/>
          <w:szCs w:val="20"/>
        </w:rPr>
        <w:t>Wyniki sondowania należy interpretować dopiero poniżej głębokości krytycznej (</w:t>
      </w:r>
      <w:proofErr w:type="spellStart"/>
      <w:r w:rsidRPr="00FB57C7">
        <w:rPr>
          <w:rFonts w:ascii="Verdana" w:hAnsi="Verdana"/>
          <w:sz w:val="20"/>
          <w:szCs w:val="20"/>
        </w:rPr>
        <w:t>t</w:t>
      </w:r>
      <w:r w:rsidRPr="00FB57C7">
        <w:rPr>
          <w:rFonts w:ascii="Verdana" w:hAnsi="Verdana"/>
          <w:sz w:val="20"/>
          <w:szCs w:val="20"/>
          <w:vertAlign w:val="subscript"/>
        </w:rPr>
        <w:t>c</w:t>
      </w:r>
      <w:proofErr w:type="spellEnd"/>
      <w:r w:rsidRPr="00FB57C7">
        <w:rPr>
          <w:rFonts w:ascii="Verdana" w:hAnsi="Verdana"/>
          <w:sz w:val="20"/>
          <w:szCs w:val="20"/>
        </w:rPr>
        <w:t xml:space="preserve">) wynoszącej dla </w:t>
      </w:r>
      <w:r w:rsidRPr="00FB57C7">
        <w:rPr>
          <w:rFonts w:ascii="Verdana" w:hAnsi="Verdana"/>
          <w:sz w:val="20"/>
          <w:szCs w:val="20"/>
        </w:rPr>
        <w:lastRenderedPageBreak/>
        <w:t xml:space="preserve">sondy DPL </w:t>
      </w:r>
      <w:proofErr w:type="spellStart"/>
      <w:r w:rsidRPr="00FB57C7">
        <w:rPr>
          <w:rFonts w:ascii="Verdana" w:hAnsi="Verdana"/>
          <w:sz w:val="20"/>
          <w:szCs w:val="20"/>
        </w:rPr>
        <w:t>t</w:t>
      </w:r>
      <w:r w:rsidRPr="00FB57C7">
        <w:rPr>
          <w:rFonts w:ascii="Verdana" w:hAnsi="Verdana"/>
          <w:sz w:val="20"/>
          <w:szCs w:val="20"/>
          <w:vertAlign w:val="subscript"/>
        </w:rPr>
        <w:t>c</w:t>
      </w:r>
      <w:proofErr w:type="spellEnd"/>
      <w:r w:rsidRPr="00FB57C7">
        <w:rPr>
          <w:rFonts w:ascii="Verdana" w:hAnsi="Verdana"/>
          <w:sz w:val="20"/>
          <w:szCs w:val="20"/>
        </w:rPr>
        <w:t xml:space="preserve">=0,6 m, dla sond DPM oraz DPH </w:t>
      </w:r>
      <w:proofErr w:type="spellStart"/>
      <w:r w:rsidRPr="00FB57C7">
        <w:rPr>
          <w:rFonts w:ascii="Verdana" w:hAnsi="Verdana"/>
          <w:sz w:val="20"/>
          <w:szCs w:val="20"/>
        </w:rPr>
        <w:t>t</w:t>
      </w:r>
      <w:r w:rsidRPr="00FB57C7">
        <w:rPr>
          <w:rFonts w:ascii="Verdana" w:hAnsi="Verdana"/>
          <w:sz w:val="20"/>
          <w:szCs w:val="20"/>
          <w:vertAlign w:val="subscript"/>
        </w:rPr>
        <w:t>c</w:t>
      </w:r>
      <w:proofErr w:type="spellEnd"/>
      <w:r w:rsidRPr="00FB57C7">
        <w:rPr>
          <w:rFonts w:ascii="Verdana" w:hAnsi="Verdana"/>
          <w:sz w:val="20"/>
          <w:szCs w:val="20"/>
        </w:rPr>
        <w:t xml:space="preserve">=1,0 m, dla sondy DPSH </w:t>
      </w:r>
      <w:proofErr w:type="spellStart"/>
      <w:r w:rsidRPr="00FB57C7">
        <w:rPr>
          <w:rFonts w:ascii="Verdana" w:hAnsi="Verdana"/>
          <w:sz w:val="20"/>
          <w:szCs w:val="20"/>
        </w:rPr>
        <w:t>t</w:t>
      </w:r>
      <w:r w:rsidRPr="00FB57C7">
        <w:rPr>
          <w:rFonts w:ascii="Verdana" w:hAnsi="Verdana"/>
          <w:sz w:val="20"/>
          <w:szCs w:val="20"/>
          <w:vertAlign w:val="subscript"/>
        </w:rPr>
        <w:t>c</w:t>
      </w:r>
      <w:proofErr w:type="spellEnd"/>
      <w:r w:rsidRPr="00FB57C7">
        <w:rPr>
          <w:rFonts w:ascii="Verdana" w:hAnsi="Verdana"/>
          <w:sz w:val="20"/>
          <w:szCs w:val="20"/>
        </w:rPr>
        <w:t>=1,5 m.</w:t>
      </w:r>
    </w:p>
    <w:p w14:paraId="66894285" w14:textId="11BCDCE6" w:rsidR="000F17F8" w:rsidRPr="00FB57C7" w:rsidRDefault="000F17F8" w:rsidP="00AC5A88">
      <w:pPr>
        <w:spacing w:before="120" w:after="120" w:line="276" w:lineRule="auto"/>
        <w:jc w:val="both"/>
        <w:rPr>
          <w:rFonts w:ascii="Verdana" w:hAnsi="Verdana"/>
          <w:b/>
          <w:bCs/>
          <w:sz w:val="20"/>
          <w:szCs w:val="20"/>
        </w:rPr>
      </w:pPr>
      <w:r w:rsidRPr="00FB57C7">
        <w:rPr>
          <w:rFonts w:ascii="Verdana" w:hAnsi="Verdana"/>
          <w:b/>
          <w:bCs/>
          <w:sz w:val="20"/>
          <w:szCs w:val="20"/>
        </w:rPr>
        <w:t>Z2.M Procedura korelacyjna</w:t>
      </w:r>
    </w:p>
    <w:p w14:paraId="6BCBA161" w14:textId="2119E630" w:rsidR="000F17F8" w:rsidRPr="0063199B" w:rsidRDefault="000F17F8" w:rsidP="0063199B">
      <w:pPr>
        <w:spacing w:before="120" w:after="120" w:line="276" w:lineRule="auto"/>
        <w:jc w:val="both"/>
        <w:rPr>
          <w:rFonts w:ascii="Verdana" w:hAnsi="Verdana"/>
          <w:sz w:val="20"/>
          <w:szCs w:val="20"/>
        </w:rPr>
      </w:pPr>
      <w:r w:rsidRPr="0063199B">
        <w:rPr>
          <w:rFonts w:ascii="Verdana" w:hAnsi="Verdana"/>
          <w:sz w:val="20"/>
          <w:szCs w:val="20"/>
        </w:rPr>
        <w:t xml:space="preserve">Celem procedury jest ustalenie korelacji między dynamicznym modułem odkształcenia </w:t>
      </w:r>
      <w:proofErr w:type="spellStart"/>
      <w:r w:rsidRPr="0063199B">
        <w:rPr>
          <w:rFonts w:ascii="Verdana" w:hAnsi="Verdana"/>
          <w:sz w:val="20"/>
          <w:szCs w:val="20"/>
        </w:rPr>
        <w:t>Evd</w:t>
      </w:r>
      <w:proofErr w:type="spellEnd"/>
      <w:r w:rsidRPr="0063199B">
        <w:rPr>
          <w:rFonts w:ascii="Verdana" w:hAnsi="Verdana"/>
          <w:sz w:val="20"/>
          <w:szCs w:val="20"/>
        </w:rPr>
        <w:t xml:space="preserve">, a wtórnym modułem odkształcenia E2 oraz wskaźnikiem odkształcenia </w:t>
      </w:r>
      <w:proofErr w:type="spellStart"/>
      <w:r w:rsidRPr="0063199B">
        <w:rPr>
          <w:rFonts w:ascii="Verdana" w:hAnsi="Verdana"/>
          <w:sz w:val="20"/>
          <w:szCs w:val="20"/>
        </w:rPr>
        <w:t>Io</w:t>
      </w:r>
      <w:proofErr w:type="spellEnd"/>
      <w:r w:rsidRPr="0063199B">
        <w:rPr>
          <w:rFonts w:ascii="Verdana" w:hAnsi="Verdana"/>
          <w:sz w:val="20"/>
          <w:szCs w:val="20"/>
        </w:rPr>
        <w:t xml:space="preserve"> zagęszczonej warstwy </w:t>
      </w:r>
      <w:r w:rsidRPr="00FB57C7">
        <w:rPr>
          <w:rFonts w:ascii="Verdana" w:hAnsi="Verdana"/>
          <w:sz w:val="20"/>
          <w:szCs w:val="20"/>
        </w:rPr>
        <w:t xml:space="preserve">nasypu i </w:t>
      </w:r>
      <w:r w:rsidRPr="0063199B">
        <w:rPr>
          <w:rFonts w:ascii="Verdana" w:hAnsi="Verdana"/>
          <w:sz w:val="20"/>
          <w:szCs w:val="20"/>
        </w:rPr>
        <w:t xml:space="preserve"> dopuszczenie do stosowania </w:t>
      </w:r>
      <w:r w:rsidRPr="00FB57C7">
        <w:rPr>
          <w:rFonts w:ascii="Verdana" w:hAnsi="Verdana"/>
          <w:sz w:val="20"/>
          <w:szCs w:val="20"/>
        </w:rPr>
        <w:t xml:space="preserve">lekkiej </w:t>
      </w:r>
      <w:r w:rsidRPr="0063199B">
        <w:rPr>
          <w:rFonts w:ascii="Verdana" w:hAnsi="Verdana"/>
          <w:sz w:val="20"/>
          <w:szCs w:val="20"/>
        </w:rPr>
        <w:t xml:space="preserve">płyty dynamicznej do oceny nośności i zagęszczenia przy badaniach odbiorowych. </w:t>
      </w:r>
    </w:p>
    <w:p w14:paraId="7DFAEB77" w14:textId="77777777" w:rsidR="000F17F8" w:rsidRPr="0063199B" w:rsidRDefault="000F17F8" w:rsidP="0063199B">
      <w:pPr>
        <w:spacing w:before="120" w:after="120" w:line="276" w:lineRule="auto"/>
        <w:jc w:val="both"/>
        <w:rPr>
          <w:rFonts w:ascii="Verdana" w:hAnsi="Verdana"/>
          <w:sz w:val="20"/>
          <w:szCs w:val="20"/>
        </w:rPr>
      </w:pPr>
      <w:r w:rsidRPr="0063199B">
        <w:rPr>
          <w:rFonts w:ascii="Verdana" w:hAnsi="Verdana"/>
          <w:sz w:val="20"/>
          <w:szCs w:val="20"/>
        </w:rPr>
        <w:t>Badania należy wykonać na poletku doświadczalnym min. 500 m2, w przypadku jeżeli nie będzie to możliwe (krótkie i wąskie odcinki, drogi lokalne, remonty) wielkość odcinka testowego powinna być ustalona indywidualnie Ze względu na ograniczenia czasowe (badania powinny być wykonane w tym samym dniu przy możliwie zbliżonych warunkach) oraz konieczność zastosowania przeciwwagi do wykonania badań płytą VSS należy wyznaczyć min. 6 punktów badawczych wg schematu:</w:t>
      </w:r>
    </w:p>
    <w:p w14:paraId="66236F59" w14:textId="4D5236BE" w:rsidR="000F17F8" w:rsidRDefault="000F17F8" w:rsidP="000F17F8">
      <w:pPr>
        <w:spacing w:line="276" w:lineRule="auto"/>
        <w:ind w:right="29"/>
        <w:rPr>
          <w:sz w:val="20"/>
        </w:rPr>
      </w:pPr>
    </w:p>
    <w:p w14:paraId="7873996C" w14:textId="77777777" w:rsidR="000F17F8" w:rsidRDefault="000F17F8" w:rsidP="000F17F8">
      <w:r>
        <w:rPr>
          <w:noProof/>
        </w:rPr>
        <mc:AlternateContent>
          <mc:Choice Requires="wps">
            <w:drawing>
              <wp:anchor distT="0" distB="0" distL="114300" distR="114300" simplePos="0" relativeHeight="251665408" behindDoc="0" locked="0" layoutInCell="1" allowOverlap="1" wp14:anchorId="58509088" wp14:editId="25C591FE">
                <wp:simplePos x="0" y="0"/>
                <wp:positionH relativeFrom="column">
                  <wp:posOffset>90805</wp:posOffset>
                </wp:positionH>
                <wp:positionV relativeFrom="paragraph">
                  <wp:posOffset>133350</wp:posOffset>
                </wp:positionV>
                <wp:extent cx="5534025" cy="0"/>
                <wp:effectExtent l="0" t="0" r="28575" b="19050"/>
                <wp:wrapNone/>
                <wp:docPr id="7" name="Łącznik prosty 7"/>
                <wp:cNvGraphicFramePr/>
                <a:graphic xmlns:a="http://schemas.openxmlformats.org/drawingml/2006/main">
                  <a:graphicData uri="http://schemas.microsoft.com/office/word/2010/wordprocessingShape">
                    <wps:wsp>
                      <wps:cNvCnPr/>
                      <wps:spPr>
                        <a:xfrm>
                          <a:off x="0" y="0"/>
                          <a:ext cx="55340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E170ACA" id="Łącznik prosty 7"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15pt,10.5pt" to="442.9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" strokecolor="black [3040]"/>
            </w:pict>
          </mc:Fallback>
        </mc:AlternateContent>
      </w:r>
      <w:r w:rsidRPr="00E47993">
        <w:rPr>
          <w:noProof/>
        </w:rPr>
        <mc:AlternateContent>
          <mc:Choice Requires="wps">
            <w:drawing>
              <wp:anchor distT="0" distB="0" distL="114300" distR="114300" simplePos="0" relativeHeight="251712512" behindDoc="0" locked="0" layoutInCell="1" allowOverlap="1" wp14:anchorId="277E75EC" wp14:editId="397E9E80">
                <wp:simplePos x="0" y="0"/>
                <wp:positionH relativeFrom="column">
                  <wp:posOffset>4086225</wp:posOffset>
                </wp:positionH>
                <wp:positionV relativeFrom="paragraph">
                  <wp:posOffset>2019300</wp:posOffset>
                </wp:positionV>
                <wp:extent cx="123825" cy="133350"/>
                <wp:effectExtent l="0" t="0" r="28575" b="19050"/>
                <wp:wrapNone/>
                <wp:docPr id="62" name="Owal 62"/>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8E60DEC" id="Owal 62" o:spid="_x0000_s1026" style="position:absolute;margin-left:321.75pt;margin-top:159pt;width:9.75pt;height:10.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" fillcolor="#365f91 [2404]" strokecolor="black [3213]" strokeweight="1.5pt"/>
            </w:pict>
          </mc:Fallback>
        </mc:AlternateContent>
      </w:r>
      <w:r w:rsidRPr="00E47993">
        <w:rPr>
          <w:noProof/>
        </w:rPr>
        <mc:AlternateContent>
          <mc:Choice Requires="wps">
            <w:drawing>
              <wp:anchor distT="0" distB="0" distL="114300" distR="114300" simplePos="0" relativeHeight="251713536" behindDoc="0" locked="0" layoutInCell="1" allowOverlap="1" wp14:anchorId="49935E14" wp14:editId="358D0D58">
                <wp:simplePos x="0" y="0"/>
                <wp:positionH relativeFrom="column">
                  <wp:posOffset>3829050</wp:posOffset>
                </wp:positionH>
                <wp:positionV relativeFrom="paragraph">
                  <wp:posOffset>1828800</wp:posOffset>
                </wp:positionV>
                <wp:extent cx="123825" cy="133350"/>
                <wp:effectExtent l="0" t="0" r="28575" b="19050"/>
                <wp:wrapNone/>
                <wp:docPr id="63" name="Owal 63"/>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CA8A04F" id="Owal 63" o:spid="_x0000_s1026" style="position:absolute;margin-left:301.5pt;margin-top:2in;width:9.75pt;height:10.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" fillcolor="#365f91 [2404]" strokecolor="black [3213]" strokeweight="1.5pt"/>
            </w:pict>
          </mc:Fallback>
        </mc:AlternateContent>
      </w:r>
      <w:r w:rsidRPr="00E47993">
        <w:rPr>
          <w:noProof/>
        </w:rPr>
        <mc:AlternateContent>
          <mc:Choice Requires="wps">
            <w:drawing>
              <wp:anchor distT="0" distB="0" distL="114300" distR="114300" simplePos="0" relativeHeight="251714560" behindDoc="0" locked="0" layoutInCell="1" allowOverlap="1" wp14:anchorId="7F45A7E8" wp14:editId="2E475F4D">
                <wp:simplePos x="0" y="0"/>
                <wp:positionH relativeFrom="column">
                  <wp:posOffset>3829050</wp:posOffset>
                </wp:positionH>
                <wp:positionV relativeFrom="paragraph">
                  <wp:posOffset>2438400</wp:posOffset>
                </wp:positionV>
                <wp:extent cx="123825" cy="133350"/>
                <wp:effectExtent l="0" t="0" r="28575" b="19050"/>
                <wp:wrapNone/>
                <wp:docPr id="64" name="Owal 64"/>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61756BE" id="Owal 64" o:spid="_x0000_s1026" style="position:absolute;margin-left:301.5pt;margin-top:192pt;width:9.75pt;height:10.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" fillcolor="#365f91 [2404]" strokecolor="black [3213]" strokeweight="1.5pt"/>
            </w:pict>
          </mc:Fallback>
        </mc:AlternateContent>
      </w:r>
      <w:r w:rsidRPr="00E47993">
        <w:rPr>
          <w:noProof/>
        </w:rPr>
        <mc:AlternateContent>
          <mc:Choice Requires="wps">
            <w:drawing>
              <wp:anchor distT="0" distB="0" distL="114300" distR="114300" simplePos="0" relativeHeight="251715584" behindDoc="0" locked="0" layoutInCell="1" allowOverlap="1" wp14:anchorId="031FD5BB" wp14:editId="775728B8">
                <wp:simplePos x="0" y="0"/>
                <wp:positionH relativeFrom="column">
                  <wp:posOffset>4062095</wp:posOffset>
                </wp:positionH>
                <wp:positionV relativeFrom="paragraph">
                  <wp:posOffset>2299970</wp:posOffset>
                </wp:positionV>
                <wp:extent cx="123825" cy="133350"/>
                <wp:effectExtent l="0" t="0" r="28575" b="19050"/>
                <wp:wrapNone/>
                <wp:docPr id="65" name="Owal 65"/>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6747D75" id="Owal 65" o:spid="_x0000_s1026" style="position:absolute;margin-left:319.85pt;margin-top:181.1pt;width:9.75pt;height:10.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" fillcolor="#365f91 [2404]" strokecolor="black [3213]" strokeweight="1.5pt"/>
            </w:pict>
          </mc:Fallback>
        </mc:AlternateContent>
      </w:r>
      <w:r w:rsidRPr="00E47993">
        <w:rPr>
          <w:noProof/>
        </w:rPr>
        <mc:AlternateContent>
          <mc:Choice Requires="wps">
            <w:drawing>
              <wp:anchor distT="0" distB="0" distL="114300" distR="114300" simplePos="0" relativeHeight="251716608" behindDoc="0" locked="0" layoutInCell="1" allowOverlap="1" wp14:anchorId="65C2071E" wp14:editId="5F97E66F">
                <wp:simplePos x="0" y="0"/>
                <wp:positionH relativeFrom="column">
                  <wp:posOffset>3562350</wp:posOffset>
                </wp:positionH>
                <wp:positionV relativeFrom="paragraph">
                  <wp:posOffset>2000250</wp:posOffset>
                </wp:positionV>
                <wp:extent cx="123825" cy="133350"/>
                <wp:effectExtent l="0" t="0" r="28575" b="19050"/>
                <wp:wrapNone/>
                <wp:docPr id="66" name="Owal 66"/>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F5C56D7" id="Owal 66" o:spid="_x0000_s1026" style="position:absolute;margin-left:280.5pt;margin-top:157.5pt;width:9.75pt;height:10.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" fillcolor="#365f91 [2404]" strokecolor="black [3213]" strokeweight="1.5pt"/>
            </w:pict>
          </mc:Fallback>
        </mc:AlternateContent>
      </w:r>
      <w:r w:rsidRPr="00E47993">
        <w:rPr>
          <w:noProof/>
        </w:rPr>
        <mc:AlternateContent>
          <mc:Choice Requires="wps">
            <w:drawing>
              <wp:anchor distT="0" distB="0" distL="114300" distR="114300" simplePos="0" relativeHeight="251717632" behindDoc="0" locked="0" layoutInCell="1" allowOverlap="1" wp14:anchorId="617016AD" wp14:editId="2422C956">
                <wp:simplePos x="0" y="0"/>
                <wp:positionH relativeFrom="column">
                  <wp:posOffset>3562350</wp:posOffset>
                </wp:positionH>
                <wp:positionV relativeFrom="paragraph">
                  <wp:posOffset>2305050</wp:posOffset>
                </wp:positionV>
                <wp:extent cx="123825" cy="133350"/>
                <wp:effectExtent l="0" t="0" r="28575" b="19050"/>
                <wp:wrapNone/>
                <wp:docPr id="67" name="Owal 67"/>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5A182D8" id="Owal 67" o:spid="_x0000_s1026" style="position:absolute;margin-left:280.5pt;margin-top:181.5pt;width:9.75pt;height:10.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" fillcolor="#365f91 [2404]" strokecolor="black [3213]" strokeweight="1.5pt"/>
            </w:pict>
          </mc:Fallback>
        </mc:AlternateContent>
      </w:r>
      <w:r w:rsidRPr="00E47993">
        <w:rPr>
          <w:noProof/>
        </w:rPr>
        <mc:AlternateContent>
          <mc:Choice Requires="wps">
            <w:drawing>
              <wp:anchor distT="0" distB="0" distL="114300" distR="114300" simplePos="0" relativeHeight="251706368" behindDoc="0" locked="0" layoutInCell="1" allowOverlap="1" wp14:anchorId="65929D97" wp14:editId="44B49048">
                <wp:simplePos x="0" y="0"/>
                <wp:positionH relativeFrom="column">
                  <wp:posOffset>4086225</wp:posOffset>
                </wp:positionH>
                <wp:positionV relativeFrom="paragraph">
                  <wp:posOffset>1238250</wp:posOffset>
                </wp:positionV>
                <wp:extent cx="123825" cy="133350"/>
                <wp:effectExtent l="0" t="0" r="28575" b="19050"/>
                <wp:wrapNone/>
                <wp:docPr id="56" name="Owal 56"/>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A84CFA1" id="Owal 56" o:spid="_x0000_s1026" style="position:absolute;margin-left:321.75pt;margin-top:97.5pt;width:9.75pt;height:10.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" fillcolor="#365f91 [2404]" strokecolor="black [3213]" strokeweight="1.5pt"/>
            </w:pict>
          </mc:Fallback>
        </mc:AlternateContent>
      </w:r>
      <w:r w:rsidRPr="00E47993">
        <w:rPr>
          <w:noProof/>
        </w:rPr>
        <mc:AlternateContent>
          <mc:Choice Requires="wps">
            <w:drawing>
              <wp:anchor distT="0" distB="0" distL="114300" distR="114300" simplePos="0" relativeHeight="251707392" behindDoc="0" locked="0" layoutInCell="1" allowOverlap="1" wp14:anchorId="5E0FFF9C" wp14:editId="26CDDB44">
                <wp:simplePos x="0" y="0"/>
                <wp:positionH relativeFrom="column">
                  <wp:posOffset>3829050</wp:posOffset>
                </wp:positionH>
                <wp:positionV relativeFrom="paragraph">
                  <wp:posOffset>1047750</wp:posOffset>
                </wp:positionV>
                <wp:extent cx="123825" cy="133350"/>
                <wp:effectExtent l="0" t="0" r="28575" b="19050"/>
                <wp:wrapNone/>
                <wp:docPr id="57" name="Owal 57"/>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AC5C9C9" id="Owal 57" o:spid="_x0000_s1026" style="position:absolute;margin-left:301.5pt;margin-top:82.5pt;width:9.75pt;height:10.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" fillcolor="#365f91 [2404]" strokecolor="black [3213]" strokeweight="1.5pt"/>
            </w:pict>
          </mc:Fallback>
        </mc:AlternateContent>
      </w:r>
      <w:r w:rsidRPr="00E47993">
        <w:rPr>
          <w:noProof/>
        </w:rPr>
        <mc:AlternateContent>
          <mc:Choice Requires="wps">
            <w:drawing>
              <wp:anchor distT="0" distB="0" distL="114300" distR="114300" simplePos="0" relativeHeight="251708416" behindDoc="0" locked="0" layoutInCell="1" allowOverlap="1" wp14:anchorId="42618024" wp14:editId="317DC703">
                <wp:simplePos x="0" y="0"/>
                <wp:positionH relativeFrom="column">
                  <wp:posOffset>3829050</wp:posOffset>
                </wp:positionH>
                <wp:positionV relativeFrom="paragraph">
                  <wp:posOffset>1657350</wp:posOffset>
                </wp:positionV>
                <wp:extent cx="123825" cy="133350"/>
                <wp:effectExtent l="0" t="0" r="28575" b="19050"/>
                <wp:wrapNone/>
                <wp:docPr id="58" name="Owal 58"/>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E72A353" id="Owal 58" o:spid="_x0000_s1026" style="position:absolute;margin-left:301.5pt;margin-top:130.5pt;width:9.75pt;height:10.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" fillcolor="#365f91 [2404]" strokecolor="black [3213]" strokeweight="1.5pt"/>
            </w:pict>
          </mc:Fallback>
        </mc:AlternateContent>
      </w:r>
      <w:r w:rsidRPr="00E47993">
        <w:rPr>
          <w:noProof/>
        </w:rPr>
        <mc:AlternateContent>
          <mc:Choice Requires="wps">
            <w:drawing>
              <wp:anchor distT="0" distB="0" distL="114300" distR="114300" simplePos="0" relativeHeight="251709440" behindDoc="0" locked="0" layoutInCell="1" allowOverlap="1" wp14:anchorId="41488113" wp14:editId="158C9E95">
                <wp:simplePos x="0" y="0"/>
                <wp:positionH relativeFrom="column">
                  <wp:posOffset>4062095</wp:posOffset>
                </wp:positionH>
                <wp:positionV relativeFrom="paragraph">
                  <wp:posOffset>1518920</wp:posOffset>
                </wp:positionV>
                <wp:extent cx="123825" cy="133350"/>
                <wp:effectExtent l="0" t="0" r="28575" b="19050"/>
                <wp:wrapNone/>
                <wp:docPr id="59" name="Owal 59"/>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6502DEE" id="Owal 59" o:spid="_x0000_s1026" style="position:absolute;margin-left:319.85pt;margin-top:119.6pt;width:9.75pt;height:10.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" fillcolor="#365f91 [2404]" strokecolor="black [3213]" strokeweight="1.5pt"/>
            </w:pict>
          </mc:Fallback>
        </mc:AlternateContent>
      </w:r>
      <w:r w:rsidRPr="00E47993">
        <w:rPr>
          <w:noProof/>
        </w:rPr>
        <mc:AlternateContent>
          <mc:Choice Requires="wps">
            <w:drawing>
              <wp:anchor distT="0" distB="0" distL="114300" distR="114300" simplePos="0" relativeHeight="251710464" behindDoc="0" locked="0" layoutInCell="1" allowOverlap="1" wp14:anchorId="4EAC6417" wp14:editId="46889568">
                <wp:simplePos x="0" y="0"/>
                <wp:positionH relativeFrom="column">
                  <wp:posOffset>3562350</wp:posOffset>
                </wp:positionH>
                <wp:positionV relativeFrom="paragraph">
                  <wp:posOffset>1219200</wp:posOffset>
                </wp:positionV>
                <wp:extent cx="123825" cy="133350"/>
                <wp:effectExtent l="0" t="0" r="28575" b="19050"/>
                <wp:wrapNone/>
                <wp:docPr id="60" name="Owal 60"/>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00E2F3E" id="Owal 60" o:spid="_x0000_s1026" style="position:absolute;margin-left:280.5pt;margin-top:96pt;width:9.75pt;height:10.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" fillcolor="#365f91 [2404]" strokecolor="black [3213]" strokeweight="1.5pt"/>
            </w:pict>
          </mc:Fallback>
        </mc:AlternateContent>
      </w:r>
      <w:r w:rsidRPr="00E47993">
        <w:rPr>
          <w:noProof/>
        </w:rPr>
        <mc:AlternateContent>
          <mc:Choice Requires="wps">
            <w:drawing>
              <wp:anchor distT="0" distB="0" distL="114300" distR="114300" simplePos="0" relativeHeight="251711488" behindDoc="0" locked="0" layoutInCell="1" allowOverlap="1" wp14:anchorId="00D88277" wp14:editId="0D11ADE1">
                <wp:simplePos x="0" y="0"/>
                <wp:positionH relativeFrom="column">
                  <wp:posOffset>3562350</wp:posOffset>
                </wp:positionH>
                <wp:positionV relativeFrom="paragraph">
                  <wp:posOffset>1524000</wp:posOffset>
                </wp:positionV>
                <wp:extent cx="123825" cy="133350"/>
                <wp:effectExtent l="0" t="0" r="28575" b="19050"/>
                <wp:wrapNone/>
                <wp:docPr id="61" name="Owal 61"/>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3EA06B3" id="Owal 61" o:spid="_x0000_s1026" style="position:absolute;margin-left:280.5pt;margin-top:120pt;width:9.75pt;height:10.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" fillcolor="#365f91 [2404]" strokecolor="black [3213]" strokeweight="1.5pt"/>
            </w:pict>
          </mc:Fallback>
        </mc:AlternateContent>
      </w:r>
      <w:r w:rsidRPr="00E47993">
        <w:rPr>
          <w:noProof/>
        </w:rPr>
        <mc:AlternateContent>
          <mc:Choice Requires="wps">
            <w:drawing>
              <wp:anchor distT="0" distB="0" distL="114300" distR="114300" simplePos="0" relativeHeight="251700224" behindDoc="0" locked="0" layoutInCell="1" allowOverlap="1" wp14:anchorId="7A484F60" wp14:editId="431A1BE2">
                <wp:simplePos x="0" y="0"/>
                <wp:positionH relativeFrom="column">
                  <wp:posOffset>4086225</wp:posOffset>
                </wp:positionH>
                <wp:positionV relativeFrom="paragraph">
                  <wp:posOffset>419100</wp:posOffset>
                </wp:positionV>
                <wp:extent cx="123825" cy="133350"/>
                <wp:effectExtent l="0" t="0" r="28575" b="19050"/>
                <wp:wrapNone/>
                <wp:docPr id="50" name="Owal 50"/>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F1AA90F" id="Owal 50" o:spid="_x0000_s1026" style="position:absolute;margin-left:321.75pt;margin-top:33pt;width:9.75pt;height:10.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" fillcolor="#365f91 [2404]" strokecolor="black [3213]" strokeweight="1.5pt"/>
            </w:pict>
          </mc:Fallback>
        </mc:AlternateContent>
      </w:r>
      <w:r w:rsidRPr="00E47993">
        <w:rPr>
          <w:noProof/>
        </w:rPr>
        <mc:AlternateContent>
          <mc:Choice Requires="wps">
            <w:drawing>
              <wp:anchor distT="0" distB="0" distL="114300" distR="114300" simplePos="0" relativeHeight="251701248" behindDoc="0" locked="0" layoutInCell="1" allowOverlap="1" wp14:anchorId="5BAC9507" wp14:editId="06DE04EA">
                <wp:simplePos x="0" y="0"/>
                <wp:positionH relativeFrom="column">
                  <wp:posOffset>3829050</wp:posOffset>
                </wp:positionH>
                <wp:positionV relativeFrom="paragraph">
                  <wp:posOffset>228600</wp:posOffset>
                </wp:positionV>
                <wp:extent cx="123825" cy="133350"/>
                <wp:effectExtent l="0" t="0" r="28575" b="19050"/>
                <wp:wrapNone/>
                <wp:docPr id="51" name="Owal 51"/>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AE7BCC7" id="Owal 51" o:spid="_x0000_s1026" style="position:absolute;margin-left:301.5pt;margin-top:18pt;width:9.75pt;height:10.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" fillcolor="#365f91 [2404]" strokecolor="black [3213]" strokeweight="1.5pt"/>
            </w:pict>
          </mc:Fallback>
        </mc:AlternateContent>
      </w:r>
      <w:r w:rsidRPr="00E47993">
        <w:rPr>
          <w:noProof/>
        </w:rPr>
        <mc:AlternateContent>
          <mc:Choice Requires="wps">
            <w:drawing>
              <wp:anchor distT="0" distB="0" distL="114300" distR="114300" simplePos="0" relativeHeight="251702272" behindDoc="0" locked="0" layoutInCell="1" allowOverlap="1" wp14:anchorId="0E6F308B" wp14:editId="5AA60C6D">
                <wp:simplePos x="0" y="0"/>
                <wp:positionH relativeFrom="column">
                  <wp:posOffset>3829050</wp:posOffset>
                </wp:positionH>
                <wp:positionV relativeFrom="paragraph">
                  <wp:posOffset>838200</wp:posOffset>
                </wp:positionV>
                <wp:extent cx="123825" cy="133350"/>
                <wp:effectExtent l="0" t="0" r="28575" b="19050"/>
                <wp:wrapNone/>
                <wp:docPr id="52" name="Owal 52"/>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80D598F" id="Owal 52" o:spid="_x0000_s1026" style="position:absolute;margin-left:301.5pt;margin-top:66pt;width:9.75pt;height:10.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" fillcolor="#365f91 [2404]" strokecolor="black [3213]" strokeweight="1.5pt"/>
            </w:pict>
          </mc:Fallback>
        </mc:AlternateContent>
      </w:r>
      <w:r w:rsidRPr="00E47993">
        <w:rPr>
          <w:noProof/>
        </w:rPr>
        <mc:AlternateContent>
          <mc:Choice Requires="wps">
            <w:drawing>
              <wp:anchor distT="0" distB="0" distL="114300" distR="114300" simplePos="0" relativeHeight="251703296" behindDoc="0" locked="0" layoutInCell="1" allowOverlap="1" wp14:anchorId="2F3799D3" wp14:editId="03150088">
                <wp:simplePos x="0" y="0"/>
                <wp:positionH relativeFrom="column">
                  <wp:posOffset>4062095</wp:posOffset>
                </wp:positionH>
                <wp:positionV relativeFrom="paragraph">
                  <wp:posOffset>699770</wp:posOffset>
                </wp:positionV>
                <wp:extent cx="123825" cy="133350"/>
                <wp:effectExtent l="0" t="0" r="28575" b="19050"/>
                <wp:wrapNone/>
                <wp:docPr id="53" name="Owal 53"/>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B392F53" id="Owal 53" o:spid="_x0000_s1026" style="position:absolute;margin-left:319.85pt;margin-top:55.1pt;width:9.75pt;height:10.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" fillcolor="#365f91 [2404]" strokecolor="black [3213]" strokeweight="1.5pt"/>
            </w:pict>
          </mc:Fallback>
        </mc:AlternateContent>
      </w:r>
      <w:r w:rsidRPr="00E47993">
        <w:rPr>
          <w:noProof/>
        </w:rPr>
        <mc:AlternateContent>
          <mc:Choice Requires="wps">
            <w:drawing>
              <wp:anchor distT="0" distB="0" distL="114300" distR="114300" simplePos="0" relativeHeight="251704320" behindDoc="0" locked="0" layoutInCell="1" allowOverlap="1" wp14:anchorId="57C222D1" wp14:editId="4DBE9BB8">
                <wp:simplePos x="0" y="0"/>
                <wp:positionH relativeFrom="column">
                  <wp:posOffset>3562350</wp:posOffset>
                </wp:positionH>
                <wp:positionV relativeFrom="paragraph">
                  <wp:posOffset>400050</wp:posOffset>
                </wp:positionV>
                <wp:extent cx="123825" cy="133350"/>
                <wp:effectExtent l="0" t="0" r="28575" b="19050"/>
                <wp:wrapNone/>
                <wp:docPr id="54" name="Owal 54"/>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6FF7998" id="Owal 54" o:spid="_x0000_s1026" style="position:absolute;margin-left:280.5pt;margin-top:31.5pt;width:9.75pt;height:10.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" fillcolor="#365f91 [2404]" strokecolor="black [3213]" strokeweight="1.5pt"/>
            </w:pict>
          </mc:Fallback>
        </mc:AlternateContent>
      </w:r>
      <w:r w:rsidRPr="00E47993">
        <w:rPr>
          <w:noProof/>
        </w:rPr>
        <mc:AlternateContent>
          <mc:Choice Requires="wps">
            <w:drawing>
              <wp:anchor distT="0" distB="0" distL="114300" distR="114300" simplePos="0" relativeHeight="251705344" behindDoc="0" locked="0" layoutInCell="1" allowOverlap="1" wp14:anchorId="2468D2FD" wp14:editId="6472F206">
                <wp:simplePos x="0" y="0"/>
                <wp:positionH relativeFrom="column">
                  <wp:posOffset>3562350</wp:posOffset>
                </wp:positionH>
                <wp:positionV relativeFrom="paragraph">
                  <wp:posOffset>704850</wp:posOffset>
                </wp:positionV>
                <wp:extent cx="123825" cy="133350"/>
                <wp:effectExtent l="0" t="0" r="28575" b="19050"/>
                <wp:wrapNone/>
                <wp:docPr id="55" name="Owal 55"/>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C33D12E" id="Owal 55" o:spid="_x0000_s1026" style="position:absolute;margin-left:280.5pt;margin-top:55.5pt;width:9.75pt;height:10.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" fillcolor="#365f91 [2404]" strokecolor="black [3213]" strokeweight="1.5pt"/>
            </w:pict>
          </mc:Fallback>
        </mc:AlternateContent>
      </w:r>
      <w:r w:rsidRPr="00E47993">
        <w:rPr>
          <w:noProof/>
        </w:rPr>
        <mc:AlternateContent>
          <mc:Choice Requires="wps">
            <w:drawing>
              <wp:anchor distT="0" distB="0" distL="114300" distR="114300" simplePos="0" relativeHeight="251694080" behindDoc="0" locked="0" layoutInCell="1" allowOverlap="1" wp14:anchorId="28BBC046" wp14:editId="45CC0D14">
                <wp:simplePos x="0" y="0"/>
                <wp:positionH relativeFrom="column">
                  <wp:posOffset>1714500</wp:posOffset>
                </wp:positionH>
                <wp:positionV relativeFrom="paragraph">
                  <wp:posOffset>2019300</wp:posOffset>
                </wp:positionV>
                <wp:extent cx="123825" cy="133350"/>
                <wp:effectExtent l="0" t="0" r="28575" b="19050"/>
                <wp:wrapNone/>
                <wp:docPr id="44" name="Owal 44"/>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02E3085" id="Owal 44" o:spid="_x0000_s1026" style="position:absolute;margin-left:135pt;margin-top:159pt;width:9.75pt;height:10.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" fillcolor="#365f91 [2404]" strokecolor="black [3213]" strokeweight="1.5pt"/>
            </w:pict>
          </mc:Fallback>
        </mc:AlternateContent>
      </w:r>
      <w:r w:rsidRPr="00E47993">
        <w:rPr>
          <w:noProof/>
        </w:rPr>
        <mc:AlternateContent>
          <mc:Choice Requires="wps">
            <w:drawing>
              <wp:anchor distT="0" distB="0" distL="114300" distR="114300" simplePos="0" relativeHeight="251695104" behindDoc="0" locked="0" layoutInCell="1" allowOverlap="1" wp14:anchorId="401E9554" wp14:editId="705381EB">
                <wp:simplePos x="0" y="0"/>
                <wp:positionH relativeFrom="column">
                  <wp:posOffset>1457325</wp:posOffset>
                </wp:positionH>
                <wp:positionV relativeFrom="paragraph">
                  <wp:posOffset>1828800</wp:posOffset>
                </wp:positionV>
                <wp:extent cx="123825" cy="133350"/>
                <wp:effectExtent l="0" t="0" r="28575" b="19050"/>
                <wp:wrapNone/>
                <wp:docPr id="45" name="Owal 45"/>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B8B95D7" id="Owal 45" o:spid="_x0000_s1026" style="position:absolute;margin-left:114.75pt;margin-top:2in;width:9.75pt;height:10.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" fillcolor="#365f91 [2404]" strokecolor="black [3213]" strokeweight="1.5pt"/>
            </w:pict>
          </mc:Fallback>
        </mc:AlternateContent>
      </w:r>
      <w:r w:rsidRPr="00E47993">
        <w:rPr>
          <w:noProof/>
        </w:rPr>
        <mc:AlternateContent>
          <mc:Choice Requires="wps">
            <w:drawing>
              <wp:anchor distT="0" distB="0" distL="114300" distR="114300" simplePos="0" relativeHeight="251696128" behindDoc="0" locked="0" layoutInCell="1" allowOverlap="1" wp14:anchorId="4EABFC5F" wp14:editId="36FDA6D9">
                <wp:simplePos x="0" y="0"/>
                <wp:positionH relativeFrom="column">
                  <wp:posOffset>1457325</wp:posOffset>
                </wp:positionH>
                <wp:positionV relativeFrom="paragraph">
                  <wp:posOffset>2438400</wp:posOffset>
                </wp:positionV>
                <wp:extent cx="123825" cy="133350"/>
                <wp:effectExtent l="0" t="0" r="28575" b="19050"/>
                <wp:wrapNone/>
                <wp:docPr id="46" name="Owal 46"/>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C3E8C0C" id="Owal 46" o:spid="_x0000_s1026" style="position:absolute;margin-left:114.75pt;margin-top:192pt;width:9.75pt;height:10.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" fillcolor="#365f91 [2404]" strokecolor="black [3213]" strokeweight="1.5pt"/>
            </w:pict>
          </mc:Fallback>
        </mc:AlternateContent>
      </w:r>
      <w:r w:rsidRPr="00E47993">
        <w:rPr>
          <w:noProof/>
        </w:rPr>
        <mc:AlternateContent>
          <mc:Choice Requires="wps">
            <w:drawing>
              <wp:anchor distT="0" distB="0" distL="114300" distR="114300" simplePos="0" relativeHeight="251697152" behindDoc="0" locked="0" layoutInCell="1" allowOverlap="1" wp14:anchorId="3BF6A09C" wp14:editId="7F7C48F9">
                <wp:simplePos x="0" y="0"/>
                <wp:positionH relativeFrom="column">
                  <wp:posOffset>1690370</wp:posOffset>
                </wp:positionH>
                <wp:positionV relativeFrom="paragraph">
                  <wp:posOffset>2299970</wp:posOffset>
                </wp:positionV>
                <wp:extent cx="123825" cy="133350"/>
                <wp:effectExtent l="0" t="0" r="28575" b="19050"/>
                <wp:wrapNone/>
                <wp:docPr id="47" name="Owal 47"/>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C1D63DB" id="Owal 47" o:spid="_x0000_s1026" style="position:absolute;margin-left:133.1pt;margin-top:181.1pt;width:9.75pt;height:10.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" fillcolor="#365f91 [2404]" strokecolor="black [3213]" strokeweight="1.5pt"/>
            </w:pict>
          </mc:Fallback>
        </mc:AlternateContent>
      </w:r>
      <w:r w:rsidRPr="00E47993">
        <w:rPr>
          <w:noProof/>
        </w:rPr>
        <mc:AlternateContent>
          <mc:Choice Requires="wps">
            <w:drawing>
              <wp:anchor distT="0" distB="0" distL="114300" distR="114300" simplePos="0" relativeHeight="251698176" behindDoc="0" locked="0" layoutInCell="1" allowOverlap="1" wp14:anchorId="5E088386" wp14:editId="07AA8A51">
                <wp:simplePos x="0" y="0"/>
                <wp:positionH relativeFrom="column">
                  <wp:posOffset>1190625</wp:posOffset>
                </wp:positionH>
                <wp:positionV relativeFrom="paragraph">
                  <wp:posOffset>2000250</wp:posOffset>
                </wp:positionV>
                <wp:extent cx="123825" cy="133350"/>
                <wp:effectExtent l="0" t="0" r="28575" b="19050"/>
                <wp:wrapNone/>
                <wp:docPr id="48" name="Owal 48"/>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180E873" id="Owal 48" o:spid="_x0000_s1026" style="position:absolute;margin-left:93.75pt;margin-top:157.5pt;width:9.75pt;height:10.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" fillcolor="#365f91 [2404]" strokecolor="black [3213]" strokeweight="1.5pt"/>
            </w:pict>
          </mc:Fallback>
        </mc:AlternateContent>
      </w:r>
      <w:r w:rsidRPr="00E47993">
        <w:rPr>
          <w:noProof/>
        </w:rPr>
        <mc:AlternateContent>
          <mc:Choice Requires="wps">
            <w:drawing>
              <wp:anchor distT="0" distB="0" distL="114300" distR="114300" simplePos="0" relativeHeight="251699200" behindDoc="0" locked="0" layoutInCell="1" allowOverlap="1" wp14:anchorId="348908B6" wp14:editId="08200C4E">
                <wp:simplePos x="0" y="0"/>
                <wp:positionH relativeFrom="column">
                  <wp:posOffset>1190625</wp:posOffset>
                </wp:positionH>
                <wp:positionV relativeFrom="paragraph">
                  <wp:posOffset>2305050</wp:posOffset>
                </wp:positionV>
                <wp:extent cx="123825" cy="133350"/>
                <wp:effectExtent l="0" t="0" r="28575" b="19050"/>
                <wp:wrapNone/>
                <wp:docPr id="49" name="Owal 49"/>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F383785" id="Owal 49" o:spid="_x0000_s1026" style="position:absolute;margin-left:93.75pt;margin-top:181.5pt;width:9.75pt;height:10.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" fillcolor="#365f91 [2404]" strokecolor="black [3213]" strokeweight="1.5pt"/>
            </w:pict>
          </mc:Fallback>
        </mc:AlternateContent>
      </w:r>
      <w:r w:rsidRPr="00E47993">
        <w:rPr>
          <w:noProof/>
        </w:rPr>
        <mc:AlternateContent>
          <mc:Choice Requires="wps">
            <w:drawing>
              <wp:anchor distT="0" distB="0" distL="114300" distR="114300" simplePos="0" relativeHeight="251693056" behindDoc="0" locked="0" layoutInCell="1" allowOverlap="1" wp14:anchorId="5084CC2D" wp14:editId="1199AAE6">
                <wp:simplePos x="0" y="0"/>
                <wp:positionH relativeFrom="column">
                  <wp:posOffset>1190625</wp:posOffset>
                </wp:positionH>
                <wp:positionV relativeFrom="paragraph">
                  <wp:posOffset>1524000</wp:posOffset>
                </wp:positionV>
                <wp:extent cx="123825" cy="133350"/>
                <wp:effectExtent l="0" t="0" r="28575" b="19050"/>
                <wp:wrapNone/>
                <wp:docPr id="43" name="Owal 43"/>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4288F66" id="Owal 43" o:spid="_x0000_s1026" style="position:absolute;margin-left:93.75pt;margin-top:120pt;width:9.75pt;height:10.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" fillcolor="#365f91 [2404]" strokecolor="black [3213]" strokeweight="1.5pt"/>
            </w:pict>
          </mc:Fallback>
        </mc:AlternateContent>
      </w:r>
      <w:r w:rsidRPr="00E47993">
        <w:rPr>
          <w:noProof/>
        </w:rPr>
        <mc:AlternateContent>
          <mc:Choice Requires="wps">
            <w:drawing>
              <wp:anchor distT="0" distB="0" distL="114300" distR="114300" simplePos="0" relativeHeight="251692032" behindDoc="0" locked="0" layoutInCell="1" allowOverlap="1" wp14:anchorId="4F3DF725" wp14:editId="173F2C1F">
                <wp:simplePos x="0" y="0"/>
                <wp:positionH relativeFrom="column">
                  <wp:posOffset>1190625</wp:posOffset>
                </wp:positionH>
                <wp:positionV relativeFrom="paragraph">
                  <wp:posOffset>1219200</wp:posOffset>
                </wp:positionV>
                <wp:extent cx="123825" cy="133350"/>
                <wp:effectExtent l="0" t="0" r="28575" b="19050"/>
                <wp:wrapNone/>
                <wp:docPr id="42" name="Owal 42"/>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499A49A" id="Owal 42" o:spid="_x0000_s1026" style="position:absolute;margin-left:93.75pt;margin-top:96pt;width:9.75pt;height:10.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" fillcolor="#365f91 [2404]" strokecolor="black [3213]" strokeweight="1.5pt"/>
            </w:pict>
          </mc:Fallback>
        </mc:AlternateContent>
      </w:r>
      <w:r w:rsidRPr="00E47993">
        <w:rPr>
          <w:noProof/>
        </w:rPr>
        <mc:AlternateContent>
          <mc:Choice Requires="wps">
            <w:drawing>
              <wp:anchor distT="0" distB="0" distL="114300" distR="114300" simplePos="0" relativeHeight="251691008" behindDoc="0" locked="0" layoutInCell="1" allowOverlap="1" wp14:anchorId="6D8C6764" wp14:editId="3E676821">
                <wp:simplePos x="0" y="0"/>
                <wp:positionH relativeFrom="column">
                  <wp:posOffset>1690370</wp:posOffset>
                </wp:positionH>
                <wp:positionV relativeFrom="paragraph">
                  <wp:posOffset>1518920</wp:posOffset>
                </wp:positionV>
                <wp:extent cx="123825" cy="133350"/>
                <wp:effectExtent l="0" t="0" r="28575" b="19050"/>
                <wp:wrapNone/>
                <wp:docPr id="41" name="Owal 41"/>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0491463" id="Owal 41" o:spid="_x0000_s1026" style="position:absolute;margin-left:133.1pt;margin-top:119.6pt;width:9.75pt;height:10.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" fillcolor="#365f91 [2404]" strokecolor="black [3213]" strokeweight="1.5pt"/>
            </w:pict>
          </mc:Fallback>
        </mc:AlternateContent>
      </w:r>
      <w:r w:rsidRPr="00E47993">
        <w:rPr>
          <w:noProof/>
        </w:rPr>
        <mc:AlternateContent>
          <mc:Choice Requires="wps">
            <w:drawing>
              <wp:anchor distT="0" distB="0" distL="114300" distR="114300" simplePos="0" relativeHeight="251689984" behindDoc="0" locked="0" layoutInCell="1" allowOverlap="1" wp14:anchorId="20129D1F" wp14:editId="05226DA8">
                <wp:simplePos x="0" y="0"/>
                <wp:positionH relativeFrom="column">
                  <wp:posOffset>1457325</wp:posOffset>
                </wp:positionH>
                <wp:positionV relativeFrom="paragraph">
                  <wp:posOffset>1657350</wp:posOffset>
                </wp:positionV>
                <wp:extent cx="123825" cy="133350"/>
                <wp:effectExtent l="0" t="0" r="28575" b="19050"/>
                <wp:wrapNone/>
                <wp:docPr id="40" name="Owal 40"/>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3CB41F0" id="Owal 40" o:spid="_x0000_s1026" style="position:absolute;margin-left:114.75pt;margin-top:130.5pt;width:9.75pt;height:10.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" fillcolor="#365f91 [2404]" strokecolor="black [3213]" strokeweight="1.5pt"/>
            </w:pict>
          </mc:Fallback>
        </mc:AlternateContent>
      </w:r>
      <w:r w:rsidRPr="00E47993">
        <w:rPr>
          <w:noProof/>
        </w:rPr>
        <mc:AlternateContent>
          <mc:Choice Requires="wps">
            <w:drawing>
              <wp:anchor distT="0" distB="0" distL="114300" distR="114300" simplePos="0" relativeHeight="251688960" behindDoc="0" locked="0" layoutInCell="1" allowOverlap="1" wp14:anchorId="14D56CC6" wp14:editId="5ABA97E2">
                <wp:simplePos x="0" y="0"/>
                <wp:positionH relativeFrom="column">
                  <wp:posOffset>1457325</wp:posOffset>
                </wp:positionH>
                <wp:positionV relativeFrom="paragraph">
                  <wp:posOffset>1047750</wp:posOffset>
                </wp:positionV>
                <wp:extent cx="123825" cy="133350"/>
                <wp:effectExtent l="0" t="0" r="28575" b="19050"/>
                <wp:wrapNone/>
                <wp:docPr id="39" name="Owal 39"/>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967D374" id="Owal 39" o:spid="_x0000_s1026" style="position:absolute;margin-left:114.75pt;margin-top:82.5pt;width:9.75pt;height:10.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" fillcolor="#365f91 [2404]" strokecolor="black [3213]" strokeweight="1.5pt"/>
            </w:pict>
          </mc:Fallback>
        </mc:AlternateContent>
      </w:r>
      <w:r w:rsidRPr="00E47993">
        <w:rPr>
          <w:noProof/>
        </w:rPr>
        <mc:AlternateContent>
          <mc:Choice Requires="wps">
            <w:drawing>
              <wp:anchor distT="0" distB="0" distL="114300" distR="114300" simplePos="0" relativeHeight="251687936" behindDoc="0" locked="0" layoutInCell="1" allowOverlap="1" wp14:anchorId="43619C88" wp14:editId="12BEE8AC">
                <wp:simplePos x="0" y="0"/>
                <wp:positionH relativeFrom="column">
                  <wp:posOffset>1714500</wp:posOffset>
                </wp:positionH>
                <wp:positionV relativeFrom="paragraph">
                  <wp:posOffset>1238250</wp:posOffset>
                </wp:positionV>
                <wp:extent cx="123825" cy="133350"/>
                <wp:effectExtent l="0" t="0" r="28575" b="19050"/>
                <wp:wrapNone/>
                <wp:docPr id="38" name="Owal 38"/>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55454D2" id="Owal 38" o:spid="_x0000_s1026" style="position:absolute;margin-left:135pt;margin-top:97.5pt;width:9.75pt;height:10.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" fillcolor="#365f91 [2404]" strokecolor="black [3213]" strokeweight="1.5pt"/>
            </w:pict>
          </mc:Fallback>
        </mc:AlternateContent>
      </w:r>
      <w:r>
        <w:rPr>
          <w:noProof/>
        </w:rPr>
        <mc:AlternateContent>
          <mc:Choice Requires="wps">
            <w:drawing>
              <wp:anchor distT="0" distB="0" distL="114300" distR="114300" simplePos="0" relativeHeight="251684864" behindDoc="0" locked="0" layoutInCell="1" allowOverlap="1" wp14:anchorId="40F0CB1A" wp14:editId="70AC7C42">
                <wp:simplePos x="0" y="0"/>
                <wp:positionH relativeFrom="column">
                  <wp:posOffset>1685925</wp:posOffset>
                </wp:positionH>
                <wp:positionV relativeFrom="paragraph">
                  <wp:posOffset>695325</wp:posOffset>
                </wp:positionV>
                <wp:extent cx="123825" cy="133350"/>
                <wp:effectExtent l="0" t="0" r="28575" b="19050"/>
                <wp:wrapNone/>
                <wp:docPr id="34" name="Owal 34"/>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E140F98" id="Owal 34" o:spid="_x0000_s1026" style="position:absolute;margin-left:132.75pt;margin-top:54.75pt;width:9.75pt;height:10.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" fillcolor="#365f91 [2404]" strokecolor="black [3213]" strokeweight="1.5pt"/>
            </w:pict>
          </mc:Fallback>
        </mc:AlternateContent>
      </w:r>
      <w:r>
        <w:rPr>
          <w:noProof/>
        </w:rPr>
        <mc:AlternateContent>
          <mc:Choice Requires="wps">
            <w:drawing>
              <wp:anchor distT="0" distB="0" distL="114300" distR="114300" simplePos="0" relativeHeight="251682816" behindDoc="0" locked="0" layoutInCell="1" allowOverlap="1" wp14:anchorId="2427EBAF" wp14:editId="2A896E38">
                <wp:simplePos x="0" y="0"/>
                <wp:positionH relativeFrom="column">
                  <wp:posOffset>1452880</wp:posOffset>
                </wp:positionH>
                <wp:positionV relativeFrom="paragraph">
                  <wp:posOffset>224155</wp:posOffset>
                </wp:positionV>
                <wp:extent cx="123825" cy="133350"/>
                <wp:effectExtent l="0" t="0" r="28575" b="19050"/>
                <wp:wrapNone/>
                <wp:docPr id="28" name="Owal 28"/>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0E395E4" id="Owal 28" o:spid="_x0000_s1026" style="position:absolute;margin-left:114.4pt;margin-top:17.65pt;width:9.75pt;height:1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" fillcolor="#365f91 [2404]" strokecolor="black [3213]" strokeweight="1.5pt"/>
            </w:pict>
          </mc:Fallback>
        </mc:AlternateContent>
      </w:r>
      <w:r>
        <w:rPr>
          <w:noProof/>
        </w:rPr>
        <mc:AlternateContent>
          <mc:Choice Requires="wps">
            <w:drawing>
              <wp:anchor distT="0" distB="0" distL="114300" distR="114300" simplePos="0" relativeHeight="251683840" behindDoc="0" locked="0" layoutInCell="1" allowOverlap="1" wp14:anchorId="7556256B" wp14:editId="04E67A3A">
                <wp:simplePos x="0" y="0"/>
                <wp:positionH relativeFrom="column">
                  <wp:posOffset>1452880</wp:posOffset>
                </wp:positionH>
                <wp:positionV relativeFrom="paragraph">
                  <wp:posOffset>833755</wp:posOffset>
                </wp:positionV>
                <wp:extent cx="123825" cy="133350"/>
                <wp:effectExtent l="0" t="0" r="28575" b="19050"/>
                <wp:wrapNone/>
                <wp:docPr id="31" name="Owal 31"/>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5648361" id="Owal 31" o:spid="_x0000_s1026" style="position:absolute;margin-left:114.4pt;margin-top:65.65pt;width:9.75pt;height:10.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" fillcolor="#365f91 [2404]" strokecolor="black [3213]" strokeweight="1.5pt"/>
            </w:pict>
          </mc:Fallback>
        </mc:AlternateContent>
      </w:r>
      <w:r>
        <w:rPr>
          <w:noProof/>
        </w:rPr>
        <mc:AlternateContent>
          <mc:Choice Requires="wps">
            <w:drawing>
              <wp:anchor distT="0" distB="0" distL="114300" distR="114300" simplePos="0" relativeHeight="251686912" behindDoc="0" locked="0" layoutInCell="1" allowOverlap="1" wp14:anchorId="18EBBC65" wp14:editId="26A72072">
                <wp:simplePos x="0" y="0"/>
                <wp:positionH relativeFrom="column">
                  <wp:posOffset>1186180</wp:posOffset>
                </wp:positionH>
                <wp:positionV relativeFrom="paragraph">
                  <wp:posOffset>700405</wp:posOffset>
                </wp:positionV>
                <wp:extent cx="123825" cy="133350"/>
                <wp:effectExtent l="0" t="0" r="28575" b="19050"/>
                <wp:wrapNone/>
                <wp:docPr id="37" name="Owal 37"/>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4B43C3B" id="Owal 37" o:spid="_x0000_s1026" style="position:absolute;margin-left:93.4pt;margin-top:55.15pt;width:9.75pt;height:1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" fillcolor="#365f91 [2404]" strokecolor="black [3213]" strokeweight="1.5pt"/>
            </w:pict>
          </mc:Fallback>
        </mc:AlternateContent>
      </w:r>
      <w:r>
        <w:rPr>
          <w:noProof/>
        </w:rPr>
        <mc:AlternateContent>
          <mc:Choice Requires="wps">
            <w:drawing>
              <wp:anchor distT="0" distB="0" distL="114300" distR="114300" simplePos="0" relativeHeight="251681792" behindDoc="0" locked="0" layoutInCell="1" allowOverlap="1" wp14:anchorId="74948044" wp14:editId="00099C28">
                <wp:simplePos x="0" y="0"/>
                <wp:positionH relativeFrom="column">
                  <wp:posOffset>1710055</wp:posOffset>
                </wp:positionH>
                <wp:positionV relativeFrom="paragraph">
                  <wp:posOffset>414655</wp:posOffset>
                </wp:positionV>
                <wp:extent cx="123825" cy="133350"/>
                <wp:effectExtent l="0" t="0" r="28575" b="19050"/>
                <wp:wrapNone/>
                <wp:docPr id="26" name="Owal 26"/>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1DBCEC2" id="Owal 26" o:spid="_x0000_s1026" style="position:absolute;margin-left:134.65pt;margin-top:32.65pt;width:9.75pt;height:1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" fillcolor="#365f91 [2404]" strokecolor="black [3213]" strokeweight="1.5pt"/>
            </w:pict>
          </mc:Fallback>
        </mc:AlternateContent>
      </w:r>
      <w:r>
        <w:rPr>
          <w:noProof/>
        </w:rPr>
        <mc:AlternateContent>
          <mc:Choice Requires="wps">
            <w:drawing>
              <wp:anchor distT="0" distB="0" distL="114300" distR="114300" simplePos="0" relativeHeight="251685888" behindDoc="0" locked="0" layoutInCell="1" allowOverlap="1" wp14:anchorId="0BB849EE" wp14:editId="37F8E70F">
                <wp:simplePos x="0" y="0"/>
                <wp:positionH relativeFrom="column">
                  <wp:posOffset>1186180</wp:posOffset>
                </wp:positionH>
                <wp:positionV relativeFrom="paragraph">
                  <wp:posOffset>395605</wp:posOffset>
                </wp:positionV>
                <wp:extent cx="123825" cy="133350"/>
                <wp:effectExtent l="0" t="0" r="28575" b="19050"/>
                <wp:wrapNone/>
                <wp:docPr id="36" name="Owal 36"/>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2431312" id="Owal 36" o:spid="_x0000_s1026" style="position:absolute;margin-left:93.4pt;margin-top:31.15pt;width:9.75pt;height:1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" fillcolor="#365f91 [2404]" strokecolor="black [3213]" strokeweight="1.5pt"/>
            </w:pict>
          </mc:Fallback>
        </mc:AlternateContent>
      </w:r>
      <w:r>
        <w:rPr>
          <w:noProof/>
        </w:rPr>
        <mc:AlternateContent>
          <mc:Choice Requires="wps">
            <w:drawing>
              <wp:anchor distT="0" distB="0" distL="114300" distR="114300" simplePos="0" relativeHeight="251680768" behindDoc="0" locked="0" layoutInCell="1" allowOverlap="1" wp14:anchorId="62C50966" wp14:editId="3C068BB6">
                <wp:simplePos x="0" y="0"/>
                <wp:positionH relativeFrom="column">
                  <wp:posOffset>3724275</wp:posOffset>
                </wp:positionH>
                <wp:positionV relativeFrom="paragraph">
                  <wp:posOffset>2085975</wp:posOffset>
                </wp:positionV>
                <wp:extent cx="361950" cy="238125"/>
                <wp:effectExtent l="0" t="0" r="0" b="0"/>
                <wp:wrapNone/>
                <wp:docPr id="10" name="Pole tekstowe 10"/>
                <wp:cNvGraphicFramePr/>
                <a:graphic xmlns:a="http://schemas.openxmlformats.org/drawingml/2006/main">
                  <a:graphicData uri="http://schemas.microsoft.com/office/word/2010/wordprocessingShape">
                    <wps:wsp>
                      <wps:cNvSpPr txBox="1"/>
                      <wps:spPr>
                        <a:xfrm>
                          <a:off x="0" y="0"/>
                          <a:ext cx="361950" cy="238125"/>
                        </a:xfrm>
                        <a:prstGeom prst="rect">
                          <a:avLst/>
                        </a:prstGeom>
                        <a:noFill/>
                        <a:ln w="6350">
                          <a:noFill/>
                        </a:ln>
                      </wps:spPr>
                      <wps:txbx>
                        <w:txbxContent>
                          <w:p w14:paraId="4D201661" w14:textId="77777777" w:rsidR="004F047D" w:rsidRPr="00B9015D" w:rsidRDefault="004F047D" w:rsidP="000F17F8">
                            <w:pPr>
                              <w:rPr>
                                <w:b/>
                                <w:sz w:val="16"/>
                                <w:szCs w:val="16"/>
                              </w:rPr>
                            </w:pPr>
                            <w:r w:rsidRPr="00B9015D">
                              <w:rPr>
                                <w:b/>
                                <w:sz w:val="16"/>
                                <w:szCs w:val="16"/>
                              </w:rPr>
                              <w:t>VSS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C50966" id="Pole tekstowe 10" o:spid="_x0000_s1027" type="#_x0000_t202" style="position:absolute;margin-left:293.25pt;margin-top:164.25pt;width:28.5pt;height:18.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" filled="f" stroked="f" strokeweight=".5pt">
                <v:textbox>
                  <w:txbxContent>
                    <w:p w14:paraId="4D201661" w14:textId="77777777" w:rsidR="004F047D" w:rsidRPr="00B9015D" w:rsidRDefault="004F047D" w:rsidP="000F17F8">
                      <w:pPr>
                        <w:rPr>
                          <w:b/>
                          <w:sz w:val="16"/>
                          <w:szCs w:val="16"/>
                        </w:rPr>
                      </w:pPr>
                      <w:r w:rsidRPr="00B9015D">
                        <w:rPr>
                          <w:b/>
                          <w:sz w:val="16"/>
                          <w:szCs w:val="16"/>
                        </w:rPr>
                        <w:t>VSS</w:t>
                      </w:r>
                    </w:p>
                  </w:txbxContent>
                </v:textbox>
              </v:shape>
            </w:pict>
          </mc:Fallback>
        </mc:AlternateContent>
      </w:r>
      <w:r>
        <w:rPr>
          <w:noProof/>
        </w:rPr>
        <mc:AlternateContent>
          <mc:Choice Requires="wps">
            <w:drawing>
              <wp:anchor distT="0" distB="0" distL="114300" distR="114300" simplePos="0" relativeHeight="251679744" behindDoc="0" locked="0" layoutInCell="1" allowOverlap="1" wp14:anchorId="622A900B" wp14:editId="15E4E86A">
                <wp:simplePos x="0" y="0"/>
                <wp:positionH relativeFrom="column">
                  <wp:posOffset>3700780</wp:posOffset>
                </wp:positionH>
                <wp:positionV relativeFrom="paragraph">
                  <wp:posOffset>1310005</wp:posOffset>
                </wp:positionV>
                <wp:extent cx="361950" cy="238125"/>
                <wp:effectExtent l="0" t="0" r="0" b="0"/>
                <wp:wrapNone/>
                <wp:docPr id="24" name="Pole tekstowe 24"/>
                <wp:cNvGraphicFramePr/>
                <a:graphic xmlns:a="http://schemas.openxmlformats.org/drawingml/2006/main">
                  <a:graphicData uri="http://schemas.microsoft.com/office/word/2010/wordprocessingShape">
                    <wps:wsp>
                      <wps:cNvSpPr txBox="1"/>
                      <wps:spPr>
                        <a:xfrm>
                          <a:off x="0" y="0"/>
                          <a:ext cx="361950" cy="238125"/>
                        </a:xfrm>
                        <a:prstGeom prst="rect">
                          <a:avLst/>
                        </a:prstGeom>
                        <a:noFill/>
                        <a:ln w="6350">
                          <a:noFill/>
                        </a:ln>
                      </wps:spPr>
                      <wps:txbx>
                        <w:txbxContent>
                          <w:p w14:paraId="2C3B386A" w14:textId="77777777" w:rsidR="004F047D" w:rsidRPr="00B9015D" w:rsidRDefault="004F047D" w:rsidP="000F17F8">
                            <w:pPr>
                              <w:rPr>
                                <w:b/>
                                <w:sz w:val="16"/>
                                <w:szCs w:val="16"/>
                              </w:rPr>
                            </w:pPr>
                            <w:r w:rsidRPr="00B9015D">
                              <w:rPr>
                                <w:b/>
                                <w:sz w:val="16"/>
                                <w:szCs w:val="16"/>
                              </w:rPr>
                              <w:t>VSS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2A900B" id="Pole tekstowe 24" o:spid="_x0000_s1028" type="#_x0000_t202" style="position:absolute;margin-left:291.4pt;margin-top:103.15pt;width:28.5pt;height:18.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" filled="f" stroked="f" strokeweight=".5pt">
                <v:textbox>
                  <w:txbxContent>
                    <w:p w14:paraId="2C3B386A" w14:textId="77777777" w:rsidR="004F047D" w:rsidRPr="00B9015D" w:rsidRDefault="004F047D" w:rsidP="000F17F8">
                      <w:pPr>
                        <w:rPr>
                          <w:b/>
                          <w:sz w:val="16"/>
                          <w:szCs w:val="16"/>
                        </w:rPr>
                      </w:pPr>
                      <w:r w:rsidRPr="00B9015D">
                        <w:rPr>
                          <w:b/>
                          <w:sz w:val="16"/>
                          <w:szCs w:val="16"/>
                        </w:rPr>
                        <w:t>VSS</w:t>
                      </w:r>
                    </w:p>
                  </w:txbxContent>
                </v:textbox>
              </v:shape>
            </w:pict>
          </mc:Fallback>
        </mc:AlternateContent>
      </w:r>
      <w:r>
        <w:rPr>
          <w:noProof/>
        </w:rPr>
        <mc:AlternateContent>
          <mc:Choice Requires="wps">
            <w:drawing>
              <wp:anchor distT="0" distB="0" distL="114300" distR="114300" simplePos="0" relativeHeight="251678720" behindDoc="0" locked="0" layoutInCell="1" allowOverlap="1" wp14:anchorId="09B4EC00" wp14:editId="7CCE6608">
                <wp:simplePos x="0" y="0"/>
                <wp:positionH relativeFrom="column">
                  <wp:posOffset>3724275</wp:posOffset>
                </wp:positionH>
                <wp:positionV relativeFrom="paragraph">
                  <wp:posOffset>485775</wp:posOffset>
                </wp:positionV>
                <wp:extent cx="361950" cy="238125"/>
                <wp:effectExtent l="0" t="0" r="0" b="0"/>
                <wp:wrapNone/>
                <wp:docPr id="23" name="Pole tekstowe 23"/>
                <wp:cNvGraphicFramePr/>
                <a:graphic xmlns:a="http://schemas.openxmlformats.org/drawingml/2006/main">
                  <a:graphicData uri="http://schemas.microsoft.com/office/word/2010/wordprocessingShape">
                    <wps:wsp>
                      <wps:cNvSpPr txBox="1"/>
                      <wps:spPr>
                        <a:xfrm>
                          <a:off x="0" y="0"/>
                          <a:ext cx="361950" cy="238125"/>
                        </a:xfrm>
                        <a:prstGeom prst="rect">
                          <a:avLst/>
                        </a:prstGeom>
                        <a:noFill/>
                        <a:ln w="6350">
                          <a:noFill/>
                        </a:ln>
                      </wps:spPr>
                      <wps:txbx>
                        <w:txbxContent>
                          <w:p w14:paraId="71806090" w14:textId="77777777" w:rsidR="004F047D" w:rsidRPr="00B9015D" w:rsidRDefault="004F047D" w:rsidP="000F17F8">
                            <w:pPr>
                              <w:rPr>
                                <w:b/>
                                <w:sz w:val="16"/>
                                <w:szCs w:val="16"/>
                              </w:rPr>
                            </w:pPr>
                            <w:r w:rsidRPr="00B9015D">
                              <w:rPr>
                                <w:b/>
                                <w:sz w:val="16"/>
                                <w:szCs w:val="16"/>
                              </w:rPr>
                              <w:t>VSS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B4EC00" id="Pole tekstowe 23" o:spid="_x0000_s1029" type="#_x0000_t202" style="position:absolute;margin-left:293.25pt;margin-top:38.25pt;width:28.5pt;height:18.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" filled="f" stroked="f" strokeweight=".5pt">
                <v:textbox>
                  <w:txbxContent>
                    <w:p w14:paraId="71806090" w14:textId="77777777" w:rsidR="004F047D" w:rsidRPr="00B9015D" w:rsidRDefault="004F047D" w:rsidP="000F17F8">
                      <w:pPr>
                        <w:rPr>
                          <w:b/>
                          <w:sz w:val="16"/>
                          <w:szCs w:val="16"/>
                        </w:rPr>
                      </w:pPr>
                      <w:r w:rsidRPr="00B9015D">
                        <w:rPr>
                          <w:b/>
                          <w:sz w:val="16"/>
                          <w:szCs w:val="16"/>
                        </w:rPr>
                        <w:t>VSS</w:t>
                      </w:r>
                    </w:p>
                  </w:txbxContent>
                </v:textbox>
              </v:shape>
            </w:pict>
          </mc:Fallback>
        </mc:AlternateContent>
      </w:r>
      <w:r>
        <w:rPr>
          <w:noProof/>
        </w:rPr>
        <mc:AlternateContent>
          <mc:Choice Requires="wps">
            <w:drawing>
              <wp:anchor distT="0" distB="0" distL="114300" distR="114300" simplePos="0" relativeHeight="251668480" behindDoc="0" locked="0" layoutInCell="1" allowOverlap="1" wp14:anchorId="152D3D4A" wp14:editId="03950771">
                <wp:simplePos x="0" y="0"/>
                <wp:positionH relativeFrom="column">
                  <wp:posOffset>5624830</wp:posOffset>
                </wp:positionH>
                <wp:positionV relativeFrom="paragraph">
                  <wp:posOffset>-90170</wp:posOffset>
                </wp:positionV>
                <wp:extent cx="19050" cy="3095625"/>
                <wp:effectExtent l="0" t="0" r="19050" b="28575"/>
                <wp:wrapNone/>
                <wp:docPr id="11" name="Łącznik prosty 11"/>
                <wp:cNvGraphicFramePr/>
                <a:graphic xmlns:a="http://schemas.openxmlformats.org/drawingml/2006/main">
                  <a:graphicData uri="http://schemas.microsoft.com/office/word/2010/wordprocessingShape">
                    <wps:wsp>
                      <wps:cNvCnPr/>
                      <wps:spPr>
                        <a:xfrm>
                          <a:off x="0" y="0"/>
                          <a:ext cx="19050" cy="3095625"/>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FD14496" id="Łącznik prosty 11"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442.9pt,-7.1pt" to="444.4pt,23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" strokecolor="black [3213]">
                <v:stroke dashstyle="dash"/>
              </v:line>
            </w:pict>
          </mc:Fallback>
        </mc:AlternateContent>
      </w:r>
      <w:r>
        <w:rPr>
          <w:noProof/>
        </w:rPr>
        <mc:AlternateContent>
          <mc:Choice Requires="wps">
            <w:drawing>
              <wp:anchor distT="0" distB="0" distL="114300" distR="114300" simplePos="0" relativeHeight="251676672" behindDoc="0" locked="0" layoutInCell="1" allowOverlap="1" wp14:anchorId="074B3F70" wp14:editId="6CCD66CE">
                <wp:simplePos x="0" y="0"/>
                <wp:positionH relativeFrom="column">
                  <wp:posOffset>3705225</wp:posOffset>
                </wp:positionH>
                <wp:positionV relativeFrom="paragraph">
                  <wp:posOffset>1238250</wp:posOffset>
                </wp:positionV>
                <wp:extent cx="361950" cy="352425"/>
                <wp:effectExtent l="0" t="0" r="19050" b="28575"/>
                <wp:wrapNone/>
                <wp:docPr id="12" name="Owal 12"/>
                <wp:cNvGraphicFramePr/>
                <a:graphic xmlns:a="http://schemas.openxmlformats.org/drawingml/2006/main">
                  <a:graphicData uri="http://schemas.microsoft.com/office/word/2010/wordprocessingShape">
                    <wps:wsp>
                      <wps:cNvSpPr/>
                      <wps:spPr>
                        <a:xfrm>
                          <a:off x="0" y="0"/>
                          <a:ext cx="361950" cy="352425"/>
                        </a:xfrm>
                        <a:prstGeom prst="ellipse">
                          <a:avLst/>
                        </a:prstGeom>
                        <a:solidFill>
                          <a:schemeClr val="bg2">
                            <a:lumMod val="90000"/>
                          </a:schemeClr>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CD23B36" id="Owal 12" o:spid="_x0000_s1026" style="position:absolute;margin-left:291.75pt;margin-top:97.5pt;width:28.5pt;height:27.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" fillcolor="#ddd8c2 [2894]" strokecolor="gray [1629]" strokeweight="2pt"/>
            </w:pict>
          </mc:Fallback>
        </mc:AlternateContent>
      </w:r>
      <w:r>
        <w:rPr>
          <w:noProof/>
        </w:rPr>
        <mc:AlternateContent>
          <mc:Choice Requires="wps">
            <w:drawing>
              <wp:anchor distT="0" distB="0" distL="114300" distR="114300" simplePos="0" relativeHeight="251675648" behindDoc="0" locked="0" layoutInCell="1" allowOverlap="1" wp14:anchorId="1EEDD2BE" wp14:editId="24BA77B3">
                <wp:simplePos x="0" y="0"/>
                <wp:positionH relativeFrom="column">
                  <wp:posOffset>3700780</wp:posOffset>
                </wp:positionH>
                <wp:positionV relativeFrom="paragraph">
                  <wp:posOffset>414655</wp:posOffset>
                </wp:positionV>
                <wp:extent cx="361950" cy="352425"/>
                <wp:effectExtent l="0" t="0" r="19050" b="28575"/>
                <wp:wrapNone/>
                <wp:docPr id="13" name="Owal 13"/>
                <wp:cNvGraphicFramePr/>
                <a:graphic xmlns:a="http://schemas.openxmlformats.org/drawingml/2006/main">
                  <a:graphicData uri="http://schemas.microsoft.com/office/word/2010/wordprocessingShape">
                    <wps:wsp>
                      <wps:cNvSpPr/>
                      <wps:spPr>
                        <a:xfrm>
                          <a:off x="0" y="0"/>
                          <a:ext cx="361950" cy="352425"/>
                        </a:xfrm>
                        <a:prstGeom prst="ellipse">
                          <a:avLst/>
                        </a:prstGeom>
                        <a:solidFill>
                          <a:schemeClr val="bg2">
                            <a:lumMod val="90000"/>
                          </a:schemeClr>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FFDB3AB" id="Owal 13" o:spid="_x0000_s1026" style="position:absolute;margin-left:291.4pt;margin-top:32.65pt;width:28.5pt;height:27.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" fillcolor="#ddd8c2 [2894]" strokecolor="gray [1629]" strokeweight="2pt"/>
            </w:pict>
          </mc:Fallback>
        </mc:AlternateContent>
      </w:r>
      <w:r>
        <w:rPr>
          <w:noProof/>
        </w:rPr>
        <mc:AlternateContent>
          <mc:Choice Requires="wps">
            <w:drawing>
              <wp:anchor distT="0" distB="0" distL="114300" distR="114300" simplePos="0" relativeHeight="251677696" behindDoc="0" locked="0" layoutInCell="1" allowOverlap="1" wp14:anchorId="208EDC1B" wp14:editId="239EB5A0">
                <wp:simplePos x="0" y="0"/>
                <wp:positionH relativeFrom="column">
                  <wp:posOffset>3719830</wp:posOffset>
                </wp:positionH>
                <wp:positionV relativeFrom="paragraph">
                  <wp:posOffset>2014855</wp:posOffset>
                </wp:positionV>
                <wp:extent cx="361950" cy="352425"/>
                <wp:effectExtent l="0" t="0" r="19050" b="28575"/>
                <wp:wrapNone/>
                <wp:docPr id="18" name="Owal 18"/>
                <wp:cNvGraphicFramePr/>
                <a:graphic xmlns:a="http://schemas.openxmlformats.org/drawingml/2006/main">
                  <a:graphicData uri="http://schemas.microsoft.com/office/word/2010/wordprocessingShape">
                    <wps:wsp>
                      <wps:cNvSpPr/>
                      <wps:spPr>
                        <a:xfrm>
                          <a:off x="0" y="0"/>
                          <a:ext cx="361950" cy="352425"/>
                        </a:xfrm>
                        <a:prstGeom prst="ellipse">
                          <a:avLst/>
                        </a:prstGeom>
                        <a:solidFill>
                          <a:schemeClr val="bg2">
                            <a:lumMod val="90000"/>
                          </a:schemeClr>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52FF4EC" id="Owal 18" o:spid="_x0000_s1026" style="position:absolute;margin-left:292.9pt;margin-top:158.65pt;width:28.5pt;height:27.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" fillcolor="#ddd8c2 [2894]" strokecolor="gray [1629]" strokeweight="2pt"/>
            </w:pict>
          </mc:Fallback>
        </mc:AlternateContent>
      </w:r>
      <w:r>
        <w:rPr>
          <w:noProof/>
        </w:rPr>
        <mc:AlternateContent>
          <mc:Choice Requires="wps">
            <w:drawing>
              <wp:anchor distT="0" distB="0" distL="114300" distR="114300" simplePos="0" relativeHeight="251673600" behindDoc="0" locked="0" layoutInCell="1" allowOverlap="1" wp14:anchorId="1AAA8F59" wp14:editId="1C4A031B">
                <wp:simplePos x="0" y="0"/>
                <wp:positionH relativeFrom="column">
                  <wp:posOffset>1310005</wp:posOffset>
                </wp:positionH>
                <wp:positionV relativeFrom="paragraph">
                  <wp:posOffset>1310005</wp:posOffset>
                </wp:positionV>
                <wp:extent cx="361950" cy="238125"/>
                <wp:effectExtent l="0" t="0" r="0" b="0"/>
                <wp:wrapNone/>
                <wp:docPr id="14" name="Pole tekstowe 14"/>
                <wp:cNvGraphicFramePr/>
                <a:graphic xmlns:a="http://schemas.openxmlformats.org/drawingml/2006/main">
                  <a:graphicData uri="http://schemas.microsoft.com/office/word/2010/wordprocessingShape">
                    <wps:wsp>
                      <wps:cNvSpPr txBox="1"/>
                      <wps:spPr>
                        <a:xfrm>
                          <a:off x="0" y="0"/>
                          <a:ext cx="361950" cy="238125"/>
                        </a:xfrm>
                        <a:prstGeom prst="rect">
                          <a:avLst/>
                        </a:prstGeom>
                        <a:noFill/>
                        <a:ln w="6350">
                          <a:noFill/>
                        </a:ln>
                      </wps:spPr>
                      <wps:txbx>
                        <w:txbxContent>
                          <w:p w14:paraId="1DBB390C" w14:textId="77777777" w:rsidR="004F047D" w:rsidRPr="00B9015D" w:rsidRDefault="004F047D" w:rsidP="000F17F8">
                            <w:pPr>
                              <w:rPr>
                                <w:b/>
                                <w:sz w:val="16"/>
                                <w:szCs w:val="16"/>
                              </w:rPr>
                            </w:pPr>
                            <w:r w:rsidRPr="00B9015D">
                              <w:rPr>
                                <w:b/>
                                <w:sz w:val="16"/>
                                <w:szCs w:val="16"/>
                              </w:rPr>
                              <w:t>VSS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AA8F59" id="Pole tekstowe 14" o:spid="_x0000_s1030" type="#_x0000_t202" style="position:absolute;margin-left:103.15pt;margin-top:103.15pt;width:28.5pt;height:1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" filled="f" stroked="f" strokeweight=".5pt">
                <v:textbox>
                  <w:txbxContent>
                    <w:p w14:paraId="1DBB390C" w14:textId="77777777" w:rsidR="004F047D" w:rsidRPr="00B9015D" w:rsidRDefault="004F047D" w:rsidP="000F17F8">
                      <w:pPr>
                        <w:rPr>
                          <w:b/>
                          <w:sz w:val="16"/>
                          <w:szCs w:val="16"/>
                        </w:rPr>
                      </w:pPr>
                      <w:r w:rsidRPr="00B9015D">
                        <w:rPr>
                          <w:b/>
                          <w:sz w:val="16"/>
                          <w:szCs w:val="16"/>
                        </w:rPr>
                        <w:t>VSS</w:t>
                      </w:r>
                    </w:p>
                  </w:txbxContent>
                </v:textbox>
              </v:shape>
            </w:pict>
          </mc:Fallback>
        </mc:AlternateContent>
      </w:r>
      <w:r>
        <w:rPr>
          <w:noProof/>
        </w:rPr>
        <mc:AlternateContent>
          <mc:Choice Requires="wps">
            <w:drawing>
              <wp:anchor distT="0" distB="0" distL="114300" distR="114300" simplePos="0" relativeHeight="251674624" behindDoc="0" locked="0" layoutInCell="1" allowOverlap="1" wp14:anchorId="5E65D802" wp14:editId="041C9D39">
                <wp:simplePos x="0" y="0"/>
                <wp:positionH relativeFrom="column">
                  <wp:posOffset>1310005</wp:posOffset>
                </wp:positionH>
                <wp:positionV relativeFrom="paragraph">
                  <wp:posOffset>2081530</wp:posOffset>
                </wp:positionV>
                <wp:extent cx="361950" cy="238125"/>
                <wp:effectExtent l="0" t="0" r="0" b="0"/>
                <wp:wrapNone/>
                <wp:docPr id="15" name="Pole tekstowe 15"/>
                <wp:cNvGraphicFramePr/>
                <a:graphic xmlns:a="http://schemas.openxmlformats.org/drawingml/2006/main">
                  <a:graphicData uri="http://schemas.microsoft.com/office/word/2010/wordprocessingShape">
                    <wps:wsp>
                      <wps:cNvSpPr txBox="1"/>
                      <wps:spPr>
                        <a:xfrm>
                          <a:off x="0" y="0"/>
                          <a:ext cx="361950" cy="238125"/>
                        </a:xfrm>
                        <a:prstGeom prst="rect">
                          <a:avLst/>
                        </a:prstGeom>
                        <a:noFill/>
                        <a:ln w="6350">
                          <a:noFill/>
                        </a:ln>
                      </wps:spPr>
                      <wps:txbx>
                        <w:txbxContent>
                          <w:p w14:paraId="301D535F" w14:textId="77777777" w:rsidR="004F047D" w:rsidRPr="00B9015D" w:rsidRDefault="004F047D" w:rsidP="000F17F8">
                            <w:pPr>
                              <w:rPr>
                                <w:b/>
                                <w:sz w:val="16"/>
                                <w:szCs w:val="16"/>
                              </w:rPr>
                            </w:pPr>
                            <w:r w:rsidRPr="00B9015D">
                              <w:rPr>
                                <w:b/>
                                <w:sz w:val="16"/>
                                <w:szCs w:val="16"/>
                              </w:rPr>
                              <w:t>VSS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65D802" id="Pole tekstowe 15" o:spid="_x0000_s1031" type="#_x0000_t202" style="position:absolute;margin-left:103.15pt;margin-top:163.9pt;width:28.5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" filled="f" stroked="f" strokeweight=".5pt">
                <v:textbox>
                  <w:txbxContent>
                    <w:p w14:paraId="301D535F" w14:textId="77777777" w:rsidR="004F047D" w:rsidRPr="00B9015D" w:rsidRDefault="004F047D" w:rsidP="000F17F8">
                      <w:pPr>
                        <w:rPr>
                          <w:b/>
                          <w:sz w:val="16"/>
                          <w:szCs w:val="16"/>
                        </w:rPr>
                      </w:pPr>
                      <w:r w:rsidRPr="00B9015D">
                        <w:rPr>
                          <w:b/>
                          <w:sz w:val="16"/>
                          <w:szCs w:val="16"/>
                        </w:rPr>
                        <w:t>VSS</w:t>
                      </w:r>
                    </w:p>
                  </w:txbxContent>
                </v:textbox>
              </v:shape>
            </w:pict>
          </mc:Fallback>
        </mc:AlternateContent>
      </w:r>
      <w:r>
        <w:rPr>
          <w:noProof/>
        </w:rPr>
        <mc:AlternateContent>
          <mc:Choice Requires="wps">
            <w:drawing>
              <wp:anchor distT="0" distB="0" distL="114300" distR="114300" simplePos="0" relativeHeight="251670528" behindDoc="0" locked="0" layoutInCell="1" allowOverlap="1" wp14:anchorId="58C834AD" wp14:editId="1399A7B1">
                <wp:simplePos x="0" y="0"/>
                <wp:positionH relativeFrom="column">
                  <wp:posOffset>1310005</wp:posOffset>
                </wp:positionH>
                <wp:positionV relativeFrom="paragraph">
                  <wp:posOffset>480695</wp:posOffset>
                </wp:positionV>
                <wp:extent cx="361950" cy="238125"/>
                <wp:effectExtent l="0" t="0" r="0" b="0"/>
                <wp:wrapNone/>
                <wp:docPr id="19" name="Pole tekstowe 19"/>
                <wp:cNvGraphicFramePr/>
                <a:graphic xmlns:a="http://schemas.openxmlformats.org/drawingml/2006/main">
                  <a:graphicData uri="http://schemas.microsoft.com/office/word/2010/wordprocessingShape">
                    <wps:wsp>
                      <wps:cNvSpPr txBox="1"/>
                      <wps:spPr>
                        <a:xfrm>
                          <a:off x="0" y="0"/>
                          <a:ext cx="361950" cy="238125"/>
                        </a:xfrm>
                        <a:prstGeom prst="rect">
                          <a:avLst/>
                        </a:prstGeom>
                        <a:noFill/>
                        <a:ln w="6350">
                          <a:noFill/>
                        </a:ln>
                      </wps:spPr>
                      <wps:txbx>
                        <w:txbxContent>
                          <w:p w14:paraId="4FB40335" w14:textId="77777777" w:rsidR="004F047D" w:rsidRPr="00B9015D" w:rsidRDefault="004F047D" w:rsidP="000F17F8">
                            <w:pPr>
                              <w:rPr>
                                <w:b/>
                                <w:sz w:val="16"/>
                                <w:szCs w:val="16"/>
                              </w:rPr>
                            </w:pPr>
                            <w:r w:rsidRPr="00B9015D">
                              <w:rPr>
                                <w:b/>
                                <w:sz w:val="16"/>
                                <w:szCs w:val="16"/>
                              </w:rPr>
                              <w:t>VSS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C834AD" id="Pole tekstowe 19" o:spid="_x0000_s1032" type="#_x0000_t202" style="position:absolute;margin-left:103.15pt;margin-top:37.85pt;width:28.5pt;height:18.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" filled="f" stroked="f" strokeweight=".5pt">
                <v:textbox>
                  <w:txbxContent>
                    <w:p w14:paraId="4FB40335" w14:textId="77777777" w:rsidR="004F047D" w:rsidRPr="00B9015D" w:rsidRDefault="004F047D" w:rsidP="000F17F8">
                      <w:pPr>
                        <w:rPr>
                          <w:b/>
                          <w:sz w:val="16"/>
                          <w:szCs w:val="16"/>
                        </w:rPr>
                      </w:pPr>
                      <w:r w:rsidRPr="00B9015D">
                        <w:rPr>
                          <w:b/>
                          <w:sz w:val="16"/>
                          <w:szCs w:val="16"/>
                        </w:rPr>
                        <w:t>VSS</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08C2F8C9" wp14:editId="3ACEF56F">
                <wp:simplePos x="0" y="0"/>
                <wp:positionH relativeFrom="column">
                  <wp:posOffset>1310005</wp:posOffset>
                </wp:positionH>
                <wp:positionV relativeFrom="paragraph">
                  <wp:posOffset>414655</wp:posOffset>
                </wp:positionV>
                <wp:extent cx="361950" cy="352425"/>
                <wp:effectExtent l="0" t="0" r="19050" b="28575"/>
                <wp:wrapNone/>
                <wp:docPr id="20" name="Owal 20"/>
                <wp:cNvGraphicFramePr/>
                <a:graphic xmlns:a="http://schemas.openxmlformats.org/drawingml/2006/main">
                  <a:graphicData uri="http://schemas.microsoft.com/office/word/2010/wordprocessingShape">
                    <wps:wsp>
                      <wps:cNvSpPr/>
                      <wps:spPr>
                        <a:xfrm>
                          <a:off x="0" y="0"/>
                          <a:ext cx="361950" cy="352425"/>
                        </a:xfrm>
                        <a:prstGeom prst="ellipse">
                          <a:avLst/>
                        </a:prstGeom>
                        <a:solidFill>
                          <a:schemeClr val="bg2">
                            <a:lumMod val="90000"/>
                          </a:schemeClr>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DEAC5CB" id="Owal 20" o:spid="_x0000_s1026" style="position:absolute;margin-left:103.15pt;margin-top:32.65pt;width:28.5pt;height:27.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" fillcolor="#ddd8c2 [2894]" strokecolor="gray [1629]" strokeweight="2pt"/>
            </w:pict>
          </mc:Fallback>
        </mc:AlternateContent>
      </w:r>
      <w:r>
        <w:rPr>
          <w:noProof/>
        </w:rPr>
        <mc:AlternateContent>
          <mc:Choice Requires="wps">
            <w:drawing>
              <wp:anchor distT="0" distB="0" distL="114300" distR="114300" simplePos="0" relativeHeight="251671552" behindDoc="0" locked="0" layoutInCell="1" allowOverlap="1" wp14:anchorId="30AA88EE" wp14:editId="1953D1A1">
                <wp:simplePos x="0" y="0"/>
                <wp:positionH relativeFrom="column">
                  <wp:posOffset>1310005</wp:posOffset>
                </wp:positionH>
                <wp:positionV relativeFrom="paragraph">
                  <wp:posOffset>1233805</wp:posOffset>
                </wp:positionV>
                <wp:extent cx="361950" cy="352425"/>
                <wp:effectExtent l="0" t="0" r="19050" b="28575"/>
                <wp:wrapNone/>
                <wp:docPr id="21" name="Owal 21"/>
                <wp:cNvGraphicFramePr/>
                <a:graphic xmlns:a="http://schemas.openxmlformats.org/drawingml/2006/main">
                  <a:graphicData uri="http://schemas.microsoft.com/office/word/2010/wordprocessingShape">
                    <wps:wsp>
                      <wps:cNvSpPr/>
                      <wps:spPr>
                        <a:xfrm>
                          <a:off x="0" y="0"/>
                          <a:ext cx="361950" cy="352425"/>
                        </a:xfrm>
                        <a:prstGeom prst="ellipse">
                          <a:avLst/>
                        </a:prstGeom>
                        <a:solidFill>
                          <a:schemeClr val="bg2">
                            <a:lumMod val="90000"/>
                          </a:schemeClr>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19CE570" id="Owal 21" o:spid="_x0000_s1026" style="position:absolute;margin-left:103.15pt;margin-top:97.15pt;width:28.5pt;height:27.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" fillcolor="#ddd8c2 [2894]" strokecolor="gray [1629]" strokeweight="2pt"/>
            </w:pict>
          </mc:Fallback>
        </mc:AlternateContent>
      </w:r>
      <w:r>
        <w:rPr>
          <w:noProof/>
        </w:rPr>
        <mc:AlternateContent>
          <mc:Choice Requires="wps">
            <w:drawing>
              <wp:anchor distT="0" distB="0" distL="114300" distR="114300" simplePos="0" relativeHeight="251672576" behindDoc="0" locked="0" layoutInCell="1" allowOverlap="1" wp14:anchorId="3F9DC5AF" wp14:editId="22B5AD42">
                <wp:simplePos x="0" y="0"/>
                <wp:positionH relativeFrom="column">
                  <wp:posOffset>1310005</wp:posOffset>
                </wp:positionH>
                <wp:positionV relativeFrom="paragraph">
                  <wp:posOffset>2014855</wp:posOffset>
                </wp:positionV>
                <wp:extent cx="361950" cy="352425"/>
                <wp:effectExtent l="0" t="0" r="19050" b="28575"/>
                <wp:wrapNone/>
                <wp:docPr id="22" name="Owal 22"/>
                <wp:cNvGraphicFramePr/>
                <a:graphic xmlns:a="http://schemas.openxmlformats.org/drawingml/2006/main">
                  <a:graphicData uri="http://schemas.microsoft.com/office/word/2010/wordprocessingShape">
                    <wps:wsp>
                      <wps:cNvSpPr/>
                      <wps:spPr>
                        <a:xfrm>
                          <a:off x="0" y="0"/>
                          <a:ext cx="361950" cy="352425"/>
                        </a:xfrm>
                        <a:prstGeom prst="ellipse">
                          <a:avLst/>
                        </a:prstGeom>
                        <a:solidFill>
                          <a:schemeClr val="bg2">
                            <a:lumMod val="90000"/>
                          </a:schemeClr>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CBA6BD8" id="Owal 22" o:spid="_x0000_s1026" style="position:absolute;margin-left:103.15pt;margin-top:158.65pt;width:28.5pt;height:27.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" fillcolor="#ddd8c2 [2894]" strokecolor="gray [1629]" strokeweight="2pt"/>
            </w:pict>
          </mc:Fallback>
        </mc:AlternateContent>
      </w:r>
      <w:r>
        <w:rPr>
          <w:noProof/>
        </w:rPr>
        <mc:AlternateContent>
          <mc:Choice Requires="wps">
            <w:drawing>
              <wp:anchor distT="0" distB="0" distL="114300" distR="114300" simplePos="0" relativeHeight="251667456" behindDoc="0" locked="0" layoutInCell="1" allowOverlap="1" wp14:anchorId="2EC478EC" wp14:editId="425FB533">
                <wp:simplePos x="0" y="0"/>
                <wp:positionH relativeFrom="column">
                  <wp:posOffset>90805</wp:posOffset>
                </wp:positionH>
                <wp:positionV relativeFrom="paragraph">
                  <wp:posOffset>-90170</wp:posOffset>
                </wp:positionV>
                <wp:extent cx="19050" cy="3095625"/>
                <wp:effectExtent l="0" t="0" r="19050" b="28575"/>
                <wp:wrapNone/>
                <wp:docPr id="25" name="Łącznik prosty 25"/>
                <wp:cNvGraphicFramePr/>
                <a:graphic xmlns:a="http://schemas.openxmlformats.org/drawingml/2006/main">
                  <a:graphicData uri="http://schemas.microsoft.com/office/word/2010/wordprocessingShape">
                    <wps:wsp>
                      <wps:cNvCnPr/>
                      <wps:spPr>
                        <a:xfrm>
                          <a:off x="0" y="0"/>
                          <a:ext cx="19050" cy="3095625"/>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0E64F8C" id="Łącznik prosty 25"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7.15pt,-7.1pt" to="8.65pt,23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" strokecolor="black [3213]">
                <v:stroke dashstyle="dash"/>
              </v:line>
            </w:pict>
          </mc:Fallback>
        </mc:AlternateContent>
      </w:r>
    </w:p>
    <w:p w14:paraId="05D1BA40" w14:textId="77777777" w:rsidR="000F17F8" w:rsidRDefault="000F17F8" w:rsidP="000F17F8"/>
    <w:p w14:paraId="59E2E005" w14:textId="77777777" w:rsidR="000F17F8" w:rsidRDefault="000F17F8" w:rsidP="000F17F8">
      <w:pPr>
        <w:spacing w:line="276" w:lineRule="auto"/>
        <w:ind w:right="29"/>
        <w:rPr>
          <w:sz w:val="20"/>
        </w:rPr>
      </w:pPr>
    </w:p>
    <w:p w14:paraId="6FB9178D" w14:textId="77777777" w:rsidR="000F17F8" w:rsidRDefault="000F17F8" w:rsidP="000F17F8">
      <w:pPr>
        <w:spacing w:line="276" w:lineRule="auto"/>
        <w:ind w:right="29"/>
        <w:rPr>
          <w:sz w:val="20"/>
        </w:rPr>
      </w:pPr>
    </w:p>
    <w:p w14:paraId="2AC9601B" w14:textId="77777777" w:rsidR="000F17F8" w:rsidRDefault="000F17F8" w:rsidP="000F17F8">
      <w:pPr>
        <w:spacing w:line="276" w:lineRule="auto"/>
        <w:ind w:right="29"/>
        <w:rPr>
          <w:sz w:val="20"/>
        </w:rPr>
      </w:pPr>
    </w:p>
    <w:p w14:paraId="0A78A43C" w14:textId="77777777" w:rsidR="000F17F8" w:rsidRDefault="000F17F8" w:rsidP="000F17F8">
      <w:pPr>
        <w:spacing w:line="276" w:lineRule="auto"/>
        <w:ind w:right="29"/>
        <w:rPr>
          <w:sz w:val="20"/>
        </w:rPr>
      </w:pPr>
    </w:p>
    <w:p w14:paraId="51413CA8" w14:textId="77777777" w:rsidR="000F17F8" w:rsidRDefault="000F17F8" w:rsidP="000F17F8">
      <w:pPr>
        <w:spacing w:line="276" w:lineRule="auto"/>
        <w:ind w:right="29"/>
        <w:rPr>
          <w:sz w:val="20"/>
        </w:rPr>
      </w:pPr>
    </w:p>
    <w:p w14:paraId="4EC0CEF9" w14:textId="77777777" w:rsidR="000F17F8" w:rsidRDefault="000F17F8" w:rsidP="000F17F8">
      <w:pPr>
        <w:spacing w:line="276" w:lineRule="auto"/>
        <w:ind w:right="29"/>
        <w:rPr>
          <w:sz w:val="20"/>
        </w:rPr>
      </w:pPr>
    </w:p>
    <w:p w14:paraId="55D10D68" w14:textId="77777777" w:rsidR="000F17F8" w:rsidRDefault="000F17F8" w:rsidP="000F17F8">
      <w:pPr>
        <w:spacing w:line="276" w:lineRule="auto"/>
        <w:ind w:right="29"/>
        <w:rPr>
          <w:sz w:val="20"/>
        </w:rPr>
      </w:pPr>
    </w:p>
    <w:p w14:paraId="4FFC3EA6" w14:textId="77777777" w:rsidR="000F17F8" w:rsidRDefault="000F17F8" w:rsidP="000F17F8">
      <w:pPr>
        <w:spacing w:line="276" w:lineRule="auto"/>
        <w:ind w:right="29"/>
        <w:rPr>
          <w:sz w:val="20"/>
        </w:rPr>
      </w:pPr>
    </w:p>
    <w:p w14:paraId="1AFC476A" w14:textId="77777777" w:rsidR="000F17F8" w:rsidRDefault="000F17F8" w:rsidP="000F17F8">
      <w:pPr>
        <w:spacing w:line="276" w:lineRule="auto"/>
        <w:ind w:right="29"/>
        <w:rPr>
          <w:sz w:val="20"/>
        </w:rPr>
      </w:pPr>
    </w:p>
    <w:p w14:paraId="5B4C7091" w14:textId="77777777" w:rsidR="000F17F8" w:rsidRDefault="000F17F8" w:rsidP="000F17F8">
      <w:pPr>
        <w:spacing w:line="276" w:lineRule="auto"/>
        <w:ind w:right="29"/>
        <w:rPr>
          <w:sz w:val="20"/>
        </w:rPr>
      </w:pPr>
    </w:p>
    <w:p w14:paraId="1E875A52" w14:textId="77777777" w:rsidR="000F17F8" w:rsidRDefault="000F17F8" w:rsidP="000F17F8">
      <w:pPr>
        <w:spacing w:line="276" w:lineRule="auto"/>
        <w:ind w:right="29"/>
        <w:rPr>
          <w:sz w:val="20"/>
        </w:rPr>
      </w:pPr>
    </w:p>
    <w:p w14:paraId="49A0C7FE" w14:textId="77777777" w:rsidR="000F17F8" w:rsidRDefault="000F17F8" w:rsidP="000F17F8">
      <w:pPr>
        <w:spacing w:line="276" w:lineRule="auto"/>
        <w:ind w:right="29"/>
        <w:rPr>
          <w:sz w:val="20"/>
        </w:rPr>
      </w:pPr>
    </w:p>
    <w:p w14:paraId="38252AB3" w14:textId="478A2EDE" w:rsidR="000F17F8" w:rsidRDefault="000F17F8" w:rsidP="000F17F8">
      <w:pPr>
        <w:spacing w:line="276" w:lineRule="auto"/>
        <w:rPr>
          <w:b/>
          <w:i/>
          <w:sz w:val="20"/>
          <w:szCs w:val="20"/>
        </w:rPr>
      </w:pPr>
    </w:p>
    <w:p w14:paraId="04E3DD30" w14:textId="253056B3" w:rsidR="000F17F8" w:rsidRDefault="000F17F8" w:rsidP="000F17F8">
      <w:pPr>
        <w:spacing w:line="276" w:lineRule="auto"/>
        <w:rPr>
          <w:b/>
          <w:i/>
          <w:sz w:val="20"/>
          <w:szCs w:val="20"/>
        </w:rPr>
      </w:pPr>
    </w:p>
    <w:p w14:paraId="34A92AD8" w14:textId="33D86B19" w:rsidR="000F17F8" w:rsidRDefault="0063199B" w:rsidP="000F17F8">
      <w:pPr>
        <w:spacing w:line="276" w:lineRule="auto"/>
        <w:rPr>
          <w:b/>
          <w:i/>
          <w:sz w:val="20"/>
          <w:szCs w:val="20"/>
        </w:rPr>
      </w:pPr>
      <w:r>
        <w:rPr>
          <w:noProof/>
        </w:rPr>
        <mc:AlternateContent>
          <mc:Choice Requires="wps">
            <w:drawing>
              <wp:anchor distT="0" distB="0" distL="114300" distR="114300" simplePos="0" relativeHeight="251666432" behindDoc="0" locked="0" layoutInCell="1" allowOverlap="1" wp14:anchorId="6CB73998" wp14:editId="28D7DB13">
                <wp:simplePos x="0" y="0"/>
                <wp:positionH relativeFrom="column">
                  <wp:posOffset>93507</wp:posOffset>
                </wp:positionH>
                <wp:positionV relativeFrom="paragraph">
                  <wp:posOffset>45247</wp:posOffset>
                </wp:positionV>
                <wp:extent cx="5555291" cy="517"/>
                <wp:effectExtent l="0" t="0" r="26670" b="19050"/>
                <wp:wrapNone/>
                <wp:docPr id="27" name="Łącznik prosty 27"/>
                <wp:cNvGraphicFramePr/>
                <a:graphic xmlns:a="http://schemas.openxmlformats.org/drawingml/2006/main">
                  <a:graphicData uri="http://schemas.microsoft.com/office/word/2010/wordprocessingShape">
                    <wps:wsp>
                      <wps:cNvCnPr/>
                      <wps:spPr>
                        <a:xfrm flipV="1">
                          <a:off x="0" y="0"/>
                          <a:ext cx="5555291" cy="517"/>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AA2856" id="Łącznik prosty 27"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35pt,3.55pt" to="444.7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" strokecolor="black [3040]"/>
            </w:pict>
          </mc:Fallback>
        </mc:AlternateContent>
      </w:r>
    </w:p>
    <w:p w14:paraId="58DD60FB" w14:textId="4E9280AD" w:rsidR="000F17F8" w:rsidRDefault="0063199B" w:rsidP="000F17F8">
      <w:pPr>
        <w:spacing w:line="276" w:lineRule="auto"/>
        <w:rPr>
          <w:b/>
          <w:i/>
          <w:sz w:val="20"/>
          <w:szCs w:val="20"/>
        </w:rPr>
      </w:pPr>
      <w:r>
        <w:rPr>
          <w:noProof/>
        </w:rPr>
        <mc:AlternateContent>
          <mc:Choice Requires="wps">
            <w:drawing>
              <wp:anchor distT="0" distB="0" distL="114300" distR="114300" simplePos="0" relativeHeight="251718656" behindDoc="0" locked="0" layoutInCell="1" allowOverlap="1" wp14:anchorId="6D71DA2C" wp14:editId="1475109C">
                <wp:simplePos x="0" y="0"/>
                <wp:positionH relativeFrom="column">
                  <wp:posOffset>376555</wp:posOffset>
                </wp:positionH>
                <wp:positionV relativeFrom="paragraph">
                  <wp:posOffset>153035</wp:posOffset>
                </wp:positionV>
                <wp:extent cx="361950" cy="352425"/>
                <wp:effectExtent l="0" t="0" r="19050" b="28575"/>
                <wp:wrapNone/>
                <wp:docPr id="71" name="Owal 71"/>
                <wp:cNvGraphicFramePr/>
                <a:graphic xmlns:a="http://schemas.openxmlformats.org/drawingml/2006/main">
                  <a:graphicData uri="http://schemas.microsoft.com/office/word/2010/wordprocessingShape">
                    <wps:wsp>
                      <wps:cNvSpPr/>
                      <wps:spPr>
                        <a:xfrm>
                          <a:off x="0" y="0"/>
                          <a:ext cx="361950" cy="352425"/>
                        </a:xfrm>
                        <a:prstGeom prst="ellipse">
                          <a:avLst/>
                        </a:prstGeom>
                        <a:solidFill>
                          <a:schemeClr val="bg2">
                            <a:lumMod val="90000"/>
                          </a:schemeClr>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43CFC0B" id="Owal 71" o:spid="_x0000_s1026" style="position:absolute;margin-left:29.65pt;margin-top:12.05pt;width:28.5pt;height:27.7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" fillcolor="#ddd8c2 [2894]" strokecolor="gray [1629]" strokeweight="2pt"/>
            </w:pict>
          </mc:Fallback>
        </mc:AlternateContent>
      </w:r>
    </w:p>
    <w:p w14:paraId="228DA07E" w14:textId="10917BAC" w:rsidR="0063199B" w:rsidRDefault="0063199B" w:rsidP="000F17F8">
      <w:pPr>
        <w:spacing w:line="276" w:lineRule="auto"/>
        <w:rPr>
          <w:b/>
          <w:i/>
          <w:sz w:val="20"/>
          <w:szCs w:val="20"/>
        </w:rPr>
      </w:pPr>
      <w:r>
        <w:rPr>
          <w:noProof/>
        </w:rPr>
        <mc:AlternateContent>
          <mc:Choice Requires="wps">
            <w:drawing>
              <wp:anchor distT="0" distB="0" distL="114300" distR="114300" simplePos="0" relativeHeight="251721728" behindDoc="0" locked="0" layoutInCell="1" allowOverlap="1" wp14:anchorId="026DA40E" wp14:editId="7FB87EAA">
                <wp:simplePos x="0" y="0"/>
                <wp:positionH relativeFrom="column">
                  <wp:posOffset>995680</wp:posOffset>
                </wp:positionH>
                <wp:positionV relativeFrom="paragraph">
                  <wp:posOffset>66054</wp:posOffset>
                </wp:positionV>
                <wp:extent cx="2171700" cy="266700"/>
                <wp:effectExtent l="0" t="0" r="0" b="0"/>
                <wp:wrapNone/>
                <wp:docPr id="75" name="Pole tekstowe 75"/>
                <wp:cNvGraphicFramePr/>
                <a:graphic xmlns:a="http://schemas.openxmlformats.org/drawingml/2006/main">
                  <a:graphicData uri="http://schemas.microsoft.com/office/word/2010/wordprocessingShape">
                    <wps:wsp>
                      <wps:cNvSpPr txBox="1"/>
                      <wps:spPr>
                        <a:xfrm>
                          <a:off x="0" y="0"/>
                          <a:ext cx="2171700" cy="266700"/>
                        </a:xfrm>
                        <a:prstGeom prst="rect">
                          <a:avLst/>
                        </a:prstGeom>
                        <a:solidFill>
                          <a:schemeClr val="lt1"/>
                        </a:solidFill>
                        <a:ln w="6350">
                          <a:noFill/>
                        </a:ln>
                      </wps:spPr>
                      <wps:txbx>
                        <w:txbxContent>
                          <w:p w14:paraId="2E34903F" w14:textId="77777777" w:rsidR="004F047D" w:rsidRDefault="004F047D" w:rsidP="000F17F8">
                            <w:r>
                              <w:t>- Badanie płytą VSS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26DA40E" id="Pole tekstowe 75" o:spid="_x0000_s1033" type="#_x0000_t202" style="position:absolute;margin-left:78.4pt;margin-top:5.2pt;width:171pt;height:21pt;z-index:2517217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" fillcolor="white [3201]" stroked="f" strokeweight=".5pt">
                <v:textbox>
                  <w:txbxContent>
                    <w:p w14:paraId="2E34903F" w14:textId="77777777" w:rsidR="004F047D" w:rsidRDefault="004F047D" w:rsidP="000F17F8">
                      <w:r>
                        <w:t>- Badanie płytą VSS</w:t>
                      </w:r>
                    </w:p>
                  </w:txbxContent>
                </v:textbox>
              </v:shape>
            </w:pict>
          </mc:Fallback>
        </mc:AlternateContent>
      </w:r>
      <w:r>
        <w:rPr>
          <w:noProof/>
        </w:rPr>
        <mc:AlternateContent>
          <mc:Choice Requires="wps">
            <w:drawing>
              <wp:anchor distT="0" distB="0" distL="114300" distR="114300" simplePos="0" relativeHeight="251719680" behindDoc="0" locked="0" layoutInCell="1" allowOverlap="1" wp14:anchorId="77137EEA" wp14:editId="7DB61050">
                <wp:simplePos x="0" y="0"/>
                <wp:positionH relativeFrom="column">
                  <wp:posOffset>386080</wp:posOffset>
                </wp:positionH>
                <wp:positionV relativeFrom="paragraph">
                  <wp:posOffset>95767</wp:posOffset>
                </wp:positionV>
                <wp:extent cx="361950" cy="238125"/>
                <wp:effectExtent l="0" t="0" r="0" b="0"/>
                <wp:wrapNone/>
                <wp:docPr id="72" name="Pole tekstowe 72"/>
                <wp:cNvGraphicFramePr/>
                <a:graphic xmlns:a="http://schemas.openxmlformats.org/drawingml/2006/main">
                  <a:graphicData uri="http://schemas.microsoft.com/office/word/2010/wordprocessingShape">
                    <wps:wsp>
                      <wps:cNvSpPr txBox="1"/>
                      <wps:spPr>
                        <a:xfrm>
                          <a:off x="0" y="0"/>
                          <a:ext cx="361950" cy="238125"/>
                        </a:xfrm>
                        <a:prstGeom prst="rect">
                          <a:avLst/>
                        </a:prstGeom>
                        <a:noFill/>
                        <a:ln w="6350">
                          <a:noFill/>
                        </a:ln>
                      </wps:spPr>
                      <wps:txbx>
                        <w:txbxContent>
                          <w:p w14:paraId="41A3697E" w14:textId="77777777" w:rsidR="004F047D" w:rsidRPr="00B9015D" w:rsidRDefault="004F047D" w:rsidP="000F17F8">
                            <w:pPr>
                              <w:rPr>
                                <w:b/>
                                <w:sz w:val="16"/>
                                <w:szCs w:val="16"/>
                              </w:rPr>
                            </w:pPr>
                            <w:r w:rsidRPr="00B9015D">
                              <w:rPr>
                                <w:b/>
                                <w:sz w:val="16"/>
                                <w:szCs w:val="16"/>
                              </w:rPr>
                              <w:t>VSS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137EEA" id="Pole tekstowe 72" o:spid="_x0000_s1034" type="#_x0000_t202" style="position:absolute;margin-left:30.4pt;margin-top:7.55pt;width:28.5pt;height:18.7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" filled="f" stroked="f" strokeweight=".5pt">
                <v:textbox>
                  <w:txbxContent>
                    <w:p w14:paraId="41A3697E" w14:textId="77777777" w:rsidR="004F047D" w:rsidRPr="00B9015D" w:rsidRDefault="004F047D" w:rsidP="000F17F8">
                      <w:pPr>
                        <w:rPr>
                          <w:b/>
                          <w:sz w:val="16"/>
                          <w:szCs w:val="16"/>
                        </w:rPr>
                      </w:pPr>
                      <w:r w:rsidRPr="00B9015D">
                        <w:rPr>
                          <w:b/>
                          <w:sz w:val="16"/>
                          <w:szCs w:val="16"/>
                        </w:rPr>
                        <w:t>VSS</w:t>
                      </w:r>
                    </w:p>
                  </w:txbxContent>
                </v:textbox>
              </v:shape>
            </w:pict>
          </mc:Fallback>
        </mc:AlternateContent>
      </w:r>
    </w:p>
    <w:p w14:paraId="69513E65" w14:textId="77777777" w:rsidR="0063199B" w:rsidRDefault="0063199B" w:rsidP="000F17F8">
      <w:pPr>
        <w:spacing w:line="276" w:lineRule="auto"/>
        <w:rPr>
          <w:b/>
          <w:i/>
          <w:sz w:val="20"/>
          <w:szCs w:val="20"/>
        </w:rPr>
      </w:pPr>
    </w:p>
    <w:p w14:paraId="3FDE6615" w14:textId="77777777" w:rsidR="000F17F8" w:rsidRDefault="000F17F8" w:rsidP="000F17F8">
      <w:pPr>
        <w:spacing w:line="276" w:lineRule="auto"/>
        <w:rPr>
          <w:b/>
          <w:i/>
          <w:sz w:val="20"/>
          <w:szCs w:val="20"/>
        </w:rPr>
      </w:pPr>
      <w:r>
        <w:rPr>
          <w:noProof/>
        </w:rPr>
        <mc:AlternateContent>
          <mc:Choice Requires="wps">
            <w:drawing>
              <wp:anchor distT="0" distB="0" distL="114300" distR="114300" simplePos="0" relativeHeight="251722752" behindDoc="0" locked="0" layoutInCell="1" allowOverlap="1" wp14:anchorId="581F640C" wp14:editId="474DF94D">
                <wp:simplePos x="0" y="0"/>
                <wp:positionH relativeFrom="column">
                  <wp:posOffset>995680</wp:posOffset>
                </wp:positionH>
                <wp:positionV relativeFrom="paragraph">
                  <wp:posOffset>22860</wp:posOffset>
                </wp:positionV>
                <wp:extent cx="2171700" cy="323850"/>
                <wp:effectExtent l="0" t="0" r="0" b="0"/>
                <wp:wrapNone/>
                <wp:docPr id="76" name="Pole tekstowe 76"/>
                <wp:cNvGraphicFramePr/>
                <a:graphic xmlns:a="http://schemas.openxmlformats.org/drawingml/2006/main">
                  <a:graphicData uri="http://schemas.microsoft.com/office/word/2010/wordprocessingShape">
                    <wps:wsp>
                      <wps:cNvSpPr txBox="1"/>
                      <wps:spPr>
                        <a:xfrm>
                          <a:off x="0" y="0"/>
                          <a:ext cx="2171700" cy="323850"/>
                        </a:xfrm>
                        <a:prstGeom prst="rect">
                          <a:avLst/>
                        </a:prstGeom>
                        <a:solidFill>
                          <a:schemeClr val="lt1"/>
                        </a:solidFill>
                        <a:ln w="6350">
                          <a:noFill/>
                        </a:ln>
                      </wps:spPr>
                      <wps:txbx>
                        <w:txbxContent>
                          <w:p w14:paraId="442C41C3" w14:textId="77777777" w:rsidR="004F047D" w:rsidRPr="00CB26B7" w:rsidRDefault="004F047D" w:rsidP="000F17F8">
                            <w:pPr>
                              <w:rPr>
                                <w14:textOutline w14:w="9525" w14:cap="rnd" w14:cmpd="sng" w14:algn="ctr">
                                  <w14:noFill/>
                                  <w14:prstDash w14:val="solid"/>
                                  <w14:bevel/>
                                </w14:textOutline>
                              </w:rPr>
                            </w:pPr>
                            <w:r w:rsidRPr="00CB26B7">
                              <w:rPr>
                                <w14:textOutline w14:w="9525" w14:cap="rnd" w14:cmpd="sng" w14:algn="ctr">
                                  <w14:noFill/>
                                  <w14:prstDash w14:val="solid"/>
                                  <w14:bevel/>
                                </w14:textOutline>
                              </w:rPr>
                              <w:t xml:space="preserve">- </w:t>
                            </w:r>
                            <w:r>
                              <w:rPr>
                                <w14:textOutline w14:w="9525" w14:cap="rnd" w14:cmpd="sng" w14:algn="ctr">
                                  <w14:noFill/>
                                  <w14:prstDash w14:val="solid"/>
                                  <w14:bevel/>
                                </w14:textOutline>
                              </w:rPr>
                              <w:t>Badanie płytą dynamiczną</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81F640C" id="Pole tekstowe 76" o:spid="_x0000_s1035" type="#_x0000_t202" style="position:absolute;margin-left:78.4pt;margin-top:1.8pt;width:171pt;height:25.5pt;z-index:2517227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" fillcolor="white [3201]" stroked="f" strokeweight=".5pt">
                <v:textbox>
                  <w:txbxContent>
                    <w:p w14:paraId="442C41C3" w14:textId="77777777" w:rsidR="004F047D" w:rsidRPr="00CB26B7" w:rsidRDefault="004F047D" w:rsidP="000F17F8">
                      <w:pPr>
                        <w:rPr>
                          <w14:textOutline w14:w="9525" w14:cap="rnd" w14:cmpd="sng" w14:algn="ctr">
                            <w14:noFill/>
                            <w14:prstDash w14:val="solid"/>
                            <w14:bevel/>
                          </w14:textOutline>
                        </w:rPr>
                      </w:pPr>
                      <w:r w:rsidRPr="00CB26B7">
                        <w:rPr>
                          <w14:textOutline w14:w="9525" w14:cap="rnd" w14:cmpd="sng" w14:algn="ctr">
                            <w14:noFill/>
                            <w14:prstDash w14:val="solid"/>
                            <w14:bevel/>
                          </w14:textOutline>
                        </w:rPr>
                        <w:t xml:space="preserve">- </w:t>
                      </w:r>
                      <w:r>
                        <w:rPr>
                          <w14:textOutline w14:w="9525" w14:cap="rnd" w14:cmpd="sng" w14:algn="ctr">
                            <w14:noFill/>
                            <w14:prstDash w14:val="solid"/>
                            <w14:bevel/>
                          </w14:textOutline>
                        </w:rPr>
                        <w:t>Badanie płytą dynamiczną</w:t>
                      </w:r>
                    </w:p>
                  </w:txbxContent>
                </v:textbox>
              </v:shape>
            </w:pict>
          </mc:Fallback>
        </mc:AlternateContent>
      </w:r>
      <w:r w:rsidRPr="00E47993">
        <w:rPr>
          <w:noProof/>
        </w:rPr>
        <mc:AlternateContent>
          <mc:Choice Requires="wps">
            <w:drawing>
              <wp:anchor distT="0" distB="0" distL="114300" distR="114300" simplePos="0" relativeHeight="251720704" behindDoc="0" locked="0" layoutInCell="1" allowOverlap="1" wp14:anchorId="1561C9C1" wp14:editId="6385AF3A">
                <wp:simplePos x="0" y="0"/>
                <wp:positionH relativeFrom="column">
                  <wp:posOffset>509905</wp:posOffset>
                </wp:positionH>
                <wp:positionV relativeFrom="paragraph">
                  <wp:posOffset>80010</wp:posOffset>
                </wp:positionV>
                <wp:extent cx="123825" cy="133350"/>
                <wp:effectExtent l="0" t="0" r="28575" b="19050"/>
                <wp:wrapNone/>
                <wp:docPr id="73" name="Owal 73"/>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E7932D6" id="Owal 73" o:spid="_x0000_s1026" style="position:absolute;margin-left:40.15pt;margin-top:6.3pt;width:9.75pt;height:10.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" fillcolor="#365f91 [2404]" strokecolor="black [3213]" strokeweight="1.5pt"/>
            </w:pict>
          </mc:Fallback>
        </mc:AlternateContent>
      </w:r>
    </w:p>
    <w:p w14:paraId="51FF18DB" w14:textId="4E66803B" w:rsidR="000F17F8" w:rsidRDefault="000F17F8" w:rsidP="000F17F8">
      <w:pPr>
        <w:spacing w:line="276" w:lineRule="auto"/>
        <w:rPr>
          <w:b/>
          <w:i/>
          <w:sz w:val="20"/>
          <w:szCs w:val="20"/>
        </w:rPr>
      </w:pPr>
    </w:p>
    <w:p w14:paraId="4269729C" w14:textId="50D03AF8" w:rsidR="000F17F8" w:rsidRPr="0063199B" w:rsidRDefault="000F17F8" w:rsidP="0063199B">
      <w:pPr>
        <w:spacing w:line="360" w:lineRule="auto"/>
        <w:rPr>
          <w:rFonts w:ascii="Verdana" w:hAnsi="Verdana"/>
          <w:sz w:val="20"/>
          <w:szCs w:val="20"/>
        </w:rPr>
      </w:pPr>
      <w:r w:rsidRPr="0063199B">
        <w:rPr>
          <w:rFonts w:ascii="Verdana" w:hAnsi="Verdana"/>
          <w:sz w:val="20"/>
          <w:szCs w:val="20"/>
        </w:rPr>
        <w:t>Rys.</w:t>
      </w:r>
      <w:r w:rsidRPr="0063199B">
        <w:rPr>
          <w:rFonts w:ascii="Verdana" w:hAnsi="Verdana"/>
          <w:sz w:val="20"/>
        </w:rPr>
        <w:t xml:space="preserve"> Z2.M.1</w:t>
      </w:r>
      <w:r w:rsidRPr="0063199B">
        <w:rPr>
          <w:rFonts w:ascii="Verdana" w:hAnsi="Verdana"/>
          <w:sz w:val="20"/>
          <w:szCs w:val="20"/>
        </w:rPr>
        <w:t>.</w:t>
      </w:r>
      <w:r w:rsidRPr="0063199B">
        <w:rPr>
          <w:rFonts w:ascii="Verdana" w:hAnsi="Verdana"/>
          <w:sz w:val="20"/>
        </w:rPr>
        <w:t xml:space="preserve">  Przykładowy schemat ustawienia punktów badawczych</w:t>
      </w:r>
      <w:r w:rsidRPr="0063199B">
        <w:rPr>
          <w:rFonts w:ascii="Verdana" w:hAnsi="Verdana"/>
          <w:sz w:val="20"/>
          <w:szCs w:val="20"/>
        </w:rPr>
        <w:t>.</w:t>
      </w:r>
    </w:p>
    <w:p w14:paraId="625E9779" w14:textId="77777777" w:rsidR="000F17F8" w:rsidRPr="0063199B" w:rsidRDefault="000F17F8" w:rsidP="0063199B">
      <w:pPr>
        <w:spacing w:line="360" w:lineRule="auto"/>
        <w:rPr>
          <w:rFonts w:ascii="Verdana" w:hAnsi="Verdana"/>
          <w:sz w:val="20"/>
          <w:szCs w:val="20"/>
        </w:rPr>
      </w:pPr>
    </w:p>
    <w:p w14:paraId="61E5DDC3" w14:textId="77777777" w:rsidR="000F17F8" w:rsidRPr="0063199B" w:rsidRDefault="000F17F8" w:rsidP="0063199B">
      <w:pPr>
        <w:spacing w:line="360" w:lineRule="auto"/>
        <w:ind w:left="11" w:hanging="11"/>
        <w:rPr>
          <w:rFonts w:ascii="Verdana" w:hAnsi="Verdana"/>
          <w:sz w:val="20"/>
        </w:rPr>
      </w:pPr>
      <w:r w:rsidRPr="0063199B">
        <w:rPr>
          <w:rFonts w:ascii="Verdana" w:hAnsi="Verdana"/>
          <w:sz w:val="20"/>
        </w:rPr>
        <w:t>W każdej lokalizacji należy wykonać oznaczenie:</w:t>
      </w:r>
    </w:p>
    <w:p w14:paraId="4A7975C1" w14:textId="5BDD3F71" w:rsidR="000F17F8" w:rsidRPr="0063199B" w:rsidRDefault="000F17F8" w:rsidP="0063199B">
      <w:pPr>
        <w:pStyle w:val="Akapitzlist"/>
        <w:numPr>
          <w:ilvl w:val="0"/>
          <w:numId w:val="220"/>
        </w:numPr>
        <w:autoSpaceDN/>
        <w:spacing w:line="360" w:lineRule="auto"/>
        <w:contextualSpacing/>
        <w:jc w:val="both"/>
        <w:textAlignment w:val="auto"/>
        <w:rPr>
          <w:rFonts w:ascii="Verdana" w:hAnsi="Verdana"/>
          <w:sz w:val="20"/>
        </w:rPr>
      </w:pPr>
      <w:r w:rsidRPr="0063199B">
        <w:rPr>
          <w:rFonts w:ascii="Verdana" w:hAnsi="Verdana"/>
          <w:sz w:val="20"/>
        </w:rPr>
        <w:t>wtórnego modułu odkształcenia E</w:t>
      </w:r>
      <w:r w:rsidRPr="0063199B">
        <w:rPr>
          <w:rFonts w:ascii="Verdana" w:hAnsi="Verdana"/>
          <w:sz w:val="20"/>
          <w:vertAlign w:val="subscript"/>
        </w:rPr>
        <w:t>2</w:t>
      </w:r>
      <w:r w:rsidRPr="0063199B">
        <w:rPr>
          <w:rFonts w:ascii="Verdana" w:hAnsi="Verdana"/>
          <w:sz w:val="20"/>
        </w:rPr>
        <w:t xml:space="preserve"> oraz wskaźnika odkształcenia </w:t>
      </w:r>
      <w:proofErr w:type="spellStart"/>
      <w:r w:rsidRPr="0063199B">
        <w:rPr>
          <w:rFonts w:ascii="Verdana" w:hAnsi="Verdana"/>
          <w:sz w:val="20"/>
        </w:rPr>
        <w:t>I</w:t>
      </w:r>
      <w:r w:rsidRPr="0063199B">
        <w:rPr>
          <w:rFonts w:ascii="Verdana" w:hAnsi="Verdana"/>
          <w:sz w:val="20"/>
          <w:vertAlign w:val="subscript"/>
        </w:rPr>
        <w:t>o</w:t>
      </w:r>
      <w:proofErr w:type="spellEnd"/>
      <w:r w:rsidRPr="0063199B">
        <w:rPr>
          <w:rFonts w:ascii="Verdana" w:hAnsi="Verdana"/>
          <w:sz w:val="20"/>
        </w:rPr>
        <w:t xml:space="preserve"> płytą VSS</w:t>
      </w:r>
      <w:r w:rsidR="00867940" w:rsidRPr="0063199B">
        <w:rPr>
          <w:rFonts w:ascii="Verdana" w:hAnsi="Verdana"/>
          <w:sz w:val="20"/>
        </w:rPr>
        <w:t>;</w:t>
      </w:r>
    </w:p>
    <w:p w14:paraId="30A746E1" w14:textId="3C9D05AC" w:rsidR="000F17F8" w:rsidRPr="0063199B" w:rsidRDefault="000F17F8" w:rsidP="0063199B">
      <w:pPr>
        <w:pStyle w:val="Akapitzlist"/>
        <w:numPr>
          <w:ilvl w:val="0"/>
          <w:numId w:val="220"/>
        </w:numPr>
        <w:autoSpaceDN/>
        <w:spacing w:line="360" w:lineRule="auto"/>
        <w:contextualSpacing/>
        <w:jc w:val="both"/>
        <w:textAlignment w:val="auto"/>
        <w:rPr>
          <w:rFonts w:ascii="Verdana" w:hAnsi="Verdana"/>
          <w:sz w:val="20"/>
        </w:rPr>
      </w:pPr>
      <w:r w:rsidRPr="0063199B">
        <w:rPr>
          <w:rFonts w:ascii="Verdana" w:hAnsi="Verdana"/>
          <w:sz w:val="20"/>
        </w:rPr>
        <w:t xml:space="preserve">6 pomiarów dynamicznego modułu odkształcenia </w:t>
      </w:r>
      <w:proofErr w:type="spellStart"/>
      <w:r w:rsidRPr="0063199B">
        <w:rPr>
          <w:rFonts w:ascii="Verdana" w:hAnsi="Verdana"/>
          <w:sz w:val="20"/>
        </w:rPr>
        <w:t>E</w:t>
      </w:r>
      <w:r w:rsidRPr="0063199B">
        <w:rPr>
          <w:rFonts w:ascii="Verdana" w:hAnsi="Verdana"/>
          <w:sz w:val="20"/>
          <w:vertAlign w:val="subscript"/>
        </w:rPr>
        <w:t>vd</w:t>
      </w:r>
      <w:proofErr w:type="spellEnd"/>
      <w:r w:rsidRPr="0063199B">
        <w:rPr>
          <w:rFonts w:ascii="Verdana" w:hAnsi="Verdana"/>
          <w:sz w:val="20"/>
        </w:rPr>
        <w:t xml:space="preserve"> płytą dynamiczną wokół wyznaczonego punktu, za wynik badania należy przyjąć średnią arytmetyczną z 6 pomiarów.</w:t>
      </w:r>
    </w:p>
    <w:p w14:paraId="7DD7AF04" w14:textId="6EEF688E" w:rsidR="00867940" w:rsidRPr="0063199B" w:rsidRDefault="000F17F8" w:rsidP="0063199B">
      <w:pPr>
        <w:spacing w:line="360" w:lineRule="auto"/>
        <w:jc w:val="both"/>
        <w:rPr>
          <w:rFonts w:ascii="Verdana" w:hAnsi="Verdana"/>
          <w:sz w:val="20"/>
        </w:rPr>
      </w:pPr>
      <w:r w:rsidRPr="0063199B">
        <w:rPr>
          <w:rFonts w:ascii="Verdana" w:hAnsi="Verdana"/>
          <w:sz w:val="20"/>
        </w:rPr>
        <w:t xml:space="preserve">Jeżeli jeden z modułów </w:t>
      </w:r>
      <w:proofErr w:type="spellStart"/>
      <w:r w:rsidRPr="0063199B">
        <w:rPr>
          <w:rFonts w:ascii="Verdana" w:hAnsi="Verdana"/>
          <w:sz w:val="20"/>
        </w:rPr>
        <w:t>E</w:t>
      </w:r>
      <w:r w:rsidRPr="0063199B">
        <w:rPr>
          <w:rFonts w:ascii="Verdana" w:hAnsi="Verdana"/>
          <w:sz w:val="20"/>
          <w:vertAlign w:val="subscript"/>
        </w:rPr>
        <w:t>vd</w:t>
      </w:r>
      <w:proofErr w:type="spellEnd"/>
      <w:r w:rsidRPr="0063199B">
        <w:rPr>
          <w:rFonts w:ascii="Verdana" w:hAnsi="Verdana"/>
          <w:sz w:val="20"/>
        </w:rPr>
        <w:t xml:space="preserve"> różni się znacząco (&gt;20% od średniej arytmetycznej </w:t>
      </w:r>
      <w:r w:rsidR="00867940" w:rsidRPr="0063199B">
        <w:rPr>
          <w:rFonts w:ascii="Verdana" w:hAnsi="Verdana"/>
          <w:sz w:val="20"/>
        </w:rPr>
        <w:t xml:space="preserve"> </w:t>
      </w:r>
      <w:r w:rsidRPr="0063199B">
        <w:rPr>
          <w:rFonts w:ascii="Verdana" w:hAnsi="Verdana"/>
          <w:sz w:val="20"/>
        </w:rPr>
        <w:t>z pozostałych 5 pomiarów) można go odrzucić i przyjąć średnią z 5 pomiarów.</w:t>
      </w:r>
    </w:p>
    <w:p w14:paraId="4E52FC90" w14:textId="7C3D68E8" w:rsidR="000F17F8" w:rsidRPr="0063199B" w:rsidRDefault="000F17F8" w:rsidP="0063199B">
      <w:pPr>
        <w:spacing w:line="360" w:lineRule="auto"/>
        <w:ind w:left="11" w:hanging="11"/>
        <w:jc w:val="both"/>
        <w:rPr>
          <w:rFonts w:ascii="Verdana" w:hAnsi="Verdana"/>
          <w:sz w:val="20"/>
        </w:rPr>
      </w:pPr>
      <w:r w:rsidRPr="0063199B">
        <w:rPr>
          <w:rFonts w:ascii="Verdana" w:hAnsi="Verdana"/>
          <w:sz w:val="20"/>
        </w:rPr>
        <w:t>Wyniki badań wtórnego modułu E</w:t>
      </w:r>
      <w:r w:rsidRPr="0063199B">
        <w:rPr>
          <w:rFonts w:ascii="Verdana" w:hAnsi="Verdana"/>
          <w:sz w:val="20"/>
          <w:vertAlign w:val="subscript"/>
        </w:rPr>
        <w:t>2</w:t>
      </w:r>
      <w:r w:rsidRPr="0063199B">
        <w:rPr>
          <w:rFonts w:ascii="Verdana" w:hAnsi="Verdana"/>
          <w:sz w:val="20"/>
        </w:rPr>
        <w:t xml:space="preserve"> oraz wskaźnika odkształcenia </w:t>
      </w:r>
      <w:proofErr w:type="spellStart"/>
      <w:r w:rsidRPr="0063199B">
        <w:rPr>
          <w:rFonts w:ascii="Verdana" w:hAnsi="Verdana"/>
          <w:sz w:val="20"/>
        </w:rPr>
        <w:t>I</w:t>
      </w:r>
      <w:r w:rsidRPr="0063199B">
        <w:rPr>
          <w:rFonts w:ascii="Verdana" w:hAnsi="Verdana"/>
          <w:sz w:val="20"/>
          <w:vertAlign w:val="subscript"/>
        </w:rPr>
        <w:t>o</w:t>
      </w:r>
      <w:proofErr w:type="spellEnd"/>
      <w:r w:rsidRPr="0063199B">
        <w:rPr>
          <w:rFonts w:ascii="Verdana" w:hAnsi="Verdana"/>
          <w:sz w:val="20"/>
        </w:rPr>
        <w:t xml:space="preserve"> służące do opracowania korelacji muszą spełniać wymagania określone w </w:t>
      </w:r>
      <w:r w:rsidR="00867940" w:rsidRPr="0063199B">
        <w:rPr>
          <w:rFonts w:ascii="Verdana" w:hAnsi="Verdana"/>
          <w:sz w:val="20"/>
        </w:rPr>
        <w:t>WWiORB</w:t>
      </w:r>
      <w:r w:rsidRPr="0063199B">
        <w:rPr>
          <w:rFonts w:ascii="Verdana" w:hAnsi="Verdana"/>
          <w:sz w:val="20"/>
        </w:rPr>
        <w:t xml:space="preserve">. W przypadku uzyskania negatywnych </w:t>
      </w:r>
      <w:r w:rsidRPr="0063199B">
        <w:rPr>
          <w:rFonts w:ascii="Verdana" w:hAnsi="Verdana"/>
          <w:sz w:val="20"/>
        </w:rPr>
        <w:lastRenderedPageBreak/>
        <w:t>wyników oznaczeń należy ponownie przygotować poletko próbne i przeprowadzić pomiary.</w:t>
      </w:r>
    </w:p>
    <w:p w14:paraId="15730DAB" w14:textId="0B0F1420" w:rsidR="000F17F8" w:rsidRPr="0022194B" w:rsidRDefault="000F17F8" w:rsidP="0063199B">
      <w:pPr>
        <w:spacing w:line="360" w:lineRule="auto"/>
        <w:ind w:left="11" w:hanging="11"/>
        <w:jc w:val="both"/>
      </w:pPr>
      <w:r w:rsidRPr="0063199B">
        <w:rPr>
          <w:rFonts w:ascii="Verdana" w:hAnsi="Verdana"/>
          <w:sz w:val="20"/>
        </w:rPr>
        <w:t xml:space="preserve">Po zakończonych badaniach polowych, należy sporządzić zestawienie tabelaryczne oraz graficzne uzyskanych wyników badań (wykres zależności dynamicznego modułu odkształcenia </w:t>
      </w:r>
      <w:proofErr w:type="spellStart"/>
      <w:r w:rsidRPr="0063199B">
        <w:rPr>
          <w:rFonts w:ascii="Verdana" w:hAnsi="Verdana"/>
          <w:sz w:val="20"/>
        </w:rPr>
        <w:t>E</w:t>
      </w:r>
      <w:r w:rsidRPr="0063199B">
        <w:rPr>
          <w:rFonts w:ascii="Verdana" w:hAnsi="Verdana"/>
          <w:sz w:val="20"/>
          <w:vertAlign w:val="subscript"/>
        </w:rPr>
        <w:t>vd</w:t>
      </w:r>
      <w:proofErr w:type="spellEnd"/>
      <w:r w:rsidRPr="0063199B">
        <w:rPr>
          <w:rFonts w:ascii="Verdana" w:hAnsi="Verdana"/>
          <w:sz w:val="20"/>
          <w:vertAlign w:val="subscript"/>
        </w:rPr>
        <w:t xml:space="preserve"> </w:t>
      </w:r>
      <w:r w:rsidRPr="0063199B">
        <w:rPr>
          <w:rFonts w:ascii="Verdana" w:hAnsi="Verdana"/>
          <w:sz w:val="20"/>
        </w:rPr>
        <w:t xml:space="preserve">do wskaźnika odkształcenia </w:t>
      </w:r>
      <w:proofErr w:type="spellStart"/>
      <w:r w:rsidRPr="0063199B">
        <w:rPr>
          <w:rFonts w:ascii="Verdana" w:hAnsi="Verdana"/>
          <w:sz w:val="20"/>
        </w:rPr>
        <w:t>I</w:t>
      </w:r>
      <w:r w:rsidRPr="0063199B">
        <w:rPr>
          <w:rFonts w:ascii="Verdana" w:hAnsi="Verdana"/>
          <w:sz w:val="20"/>
          <w:vertAlign w:val="subscript"/>
        </w:rPr>
        <w:t>o</w:t>
      </w:r>
      <w:proofErr w:type="spellEnd"/>
      <w:r w:rsidRPr="0063199B">
        <w:rPr>
          <w:rFonts w:ascii="Verdana" w:hAnsi="Verdana"/>
          <w:sz w:val="20"/>
        </w:rPr>
        <w:t xml:space="preserve"> oraz wykres zależności dynamicznego modułu odkształcenia </w:t>
      </w:r>
      <w:proofErr w:type="spellStart"/>
      <w:r w:rsidRPr="0063199B">
        <w:rPr>
          <w:rFonts w:ascii="Verdana" w:hAnsi="Verdana"/>
          <w:sz w:val="20"/>
        </w:rPr>
        <w:t>E</w:t>
      </w:r>
      <w:r w:rsidRPr="0063199B">
        <w:rPr>
          <w:rFonts w:ascii="Verdana" w:hAnsi="Verdana"/>
          <w:sz w:val="20"/>
          <w:vertAlign w:val="subscript"/>
        </w:rPr>
        <w:t>vd</w:t>
      </w:r>
      <w:proofErr w:type="spellEnd"/>
      <w:r w:rsidRPr="0063199B">
        <w:rPr>
          <w:rFonts w:ascii="Verdana" w:hAnsi="Verdana"/>
          <w:sz w:val="20"/>
          <w:vertAlign w:val="subscript"/>
        </w:rPr>
        <w:t xml:space="preserve"> </w:t>
      </w:r>
      <w:r w:rsidRPr="0063199B">
        <w:rPr>
          <w:rFonts w:ascii="Verdana" w:hAnsi="Verdana"/>
          <w:sz w:val="20"/>
        </w:rPr>
        <w:t>do wtórnego modułu odkształcenia E</w:t>
      </w:r>
      <w:r w:rsidRPr="0063199B">
        <w:rPr>
          <w:rFonts w:ascii="Verdana" w:hAnsi="Verdana"/>
          <w:sz w:val="20"/>
          <w:vertAlign w:val="subscript"/>
        </w:rPr>
        <w:t>2</w:t>
      </w:r>
      <w:r w:rsidRPr="0063199B">
        <w:rPr>
          <w:rFonts w:ascii="Verdana" w:hAnsi="Verdana"/>
          <w:sz w:val="20"/>
        </w:rPr>
        <w:t xml:space="preserve">), wyznaczyć linię trendu i wyznaczyć wartość współczynnika korelacji, który będzie podstawą akceptacji ustalonej współzależności.    </w:t>
      </w:r>
    </w:p>
    <w:sectPr w:rsidR="000F17F8" w:rsidRPr="0022194B" w:rsidSect="00922EE3">
      <w:headerReference w:type="default" r:id="rId21"/>
      <w:footerReference w:type="default" r:id="rId22"/>
      <w:pgSz w:w="11906" w:h="16838"/>
      <w:pgMar w:top="1418" w:right="849" w:bottom="1276" w:left="1276" w:header="510" w:footer="28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FD217" w14:textId="77777777" w:rsidR="00703457" w:rsidRDefault="00703457">
      <w:r>
        <w:separator/>
      </w:r>
    </w:p>
  </w:endnote>
  <w:endnote w:type="continuationSeparator" w:id="0">
    <w:p w14:paraId="4D9E60EB" w14:textId="77777777" w:rsidR="00703457" w:rsidRDefault="00703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OpenSymbol">
    <w:altName w:val="Courier New"/>
    <w:charset w:val="00"/>
    <w:family w:val="auto"/>
    <w:pitch w:val="variable"/>
    <w:sig w:usb0="800000AF" w:usb1="1001ECEA"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EE">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ExtB">
    <w:panose1 w:val="02010609060101010101"/>
    <w:charset w:val="86"/>
    <w:family w:val="modern"/>
    <w:pitch w:val="fixed"/>
    <w:sig w:usb0="00000003" w:usb1="0A0E0000" w:usb2="00000010" w:usb3="00000000" w:csb0="00040001" w:csb1="00000000"/>
  </w:font>
  <w:font w:name="AngsanaUPC">
    <w:charset w:val="00"/>
    <w:family w:val="roman"/>
    <w:pitch w:val="variable"/>
    <w:sig w:usb0="81000003" w:usb1="00000000" w:usb2="00000000" w:usb3="00000000" w:csb0="00010001" w:csb1="00000000"/>
  </w:font>
  <w:font w:name="Corbel">
    <w:panose1 w:val="020B0503020204020204"/>
    <w:charset w:val="EE"/>
    <w:family w:val="swiss"/>
    <w:pitch w:val="variable"/>
    <w:sig w:usb0="A00002EF" w:usb1="4000A44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Gungsuh">
    <w:charset w:val="81"/>
    <w:family w:val="roman"/>
    <w:pitch w:val="variable"/>
    <w:sig w:usb0="B00002AF" w:usb1="69D77CFB" w:usb2="00000030" w:usb3="00000000" w:csb0="0008009F" w:csb1="00000000"/>
  </w:font>
  <w:font w:name="Consolas">
    <w:panose1 w:val="020B0609020204030204"/>
    <w:charset w:val="EE"/>
    <w:family w:val="modern"/>
    <w:pitch w:val="fixed"/>
    <w:sig w:usb0="E00006FF" w:usb1="0000FCFF" w:usb2="00000001" w:usb3="00000000" w:csb0="0000019F" w:csb1="00000000"/>
  </w:font>
  <w:font w:name="Georgia">
    <w:panose1 w:val="02040502050405020303"/>
    <w:charset w:val="EE"/>
    <w:family w:val="roman"/>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8967568"/>
      <w:docPartObj>
        <w:docPartGallery w:val="Page Numbers (Bottom of Page)"/>
        <w:docPartUnique/>
      </w:docPartObj>
    </w:sdtPr>
    <w:sdtEndPr>
      <w:rPr>
        <w:sz w:val="16"/>
        <w:szCs w:val="16"/>
      </w:rPr>
    </w:sdtEndPr>
    <w:sdtContent>
      <w:sdt>
        <w:sdtPr>
          <w:id w:val="-927645673"/>
          <w:docPartObj>
            <w:docPartGallery w:val="Page Numbers (Top of Page)"/>
            <w:docPartUnique/>
          </w:docPartObj>
        </w:sdtPr>
        <w:sdtEndPr>
          <w:rPr>
            <w:sz w:val="16"/>
            <w:szCs w:val="16"/>
          </w:rPr>
        </w:sdtEndPr>
        <w:sdtContent>
          <w:p w14:paraId="042C0846" w14:textId="77777777" w:rsidR="004F047D" w:rsidRPr="00F4082F" w:rsidRDefault="004F047D" w:rsidP="00731B4C">
            <w:pPr>
              <w:pStyle w:val="Stopka"/>
              <w:pBdr>
                <w:bottom w:val="single" w:sz="12" w:space="1" w:color="auto"/>
              </w:pBdr>
              <w:ind w:right="-1"/>
              <w:jc w:val="center"/>
              <w:rPr>
                <w:rFonts w:ascii="Calibri" w:hAnsi="Calibri" w:cs="Calibri"/>
                <w:bCs/>
                <w:i/>
                <w:iCs/>
                <w:sz w:val="16"/>
              </w:rPr>
            </w:pPr>
          </w:p>
          <w:p w14:paraId="15B414CA" w14:textId="0D22BEFA" w:rsidR="00954101" w:rsidRPr="00954101" w:rsidRDefault="00954101" w:rsidP="00954101">
            <w:pPr>
              <w:tabs>
                <w:tab w:val="center" w:pos="4536"/>
                <w:tab w:val="right" w:pos="9072"/>
              </w:tabs>
              <w:jc w:val="center"/>
              <w:rPr>
                <w:rFonts w:ascii="Verdana" w:hAnsi="Verdana" w:cs="Arial"/>
                <w:bCs/>
                <w:i/>
                <w:iCs/>
                <w:w w:val="90"/>
                <w:sz w:val="20"/>
                <w:szCs w:val="18"/>
              </w:rPr>
            </w:pPr>
            <w:r w:rsidRPr="00954101">
              <w:rPr>
                <w:rFonts w:ascii="Verdana" w:hAnsi="Verdana" w:cs="Arial"/>
                <w:bCs/>
                <w:i/>
                <w:iCs/>
                <w:w w:val="90"/>
                <w:sz w:val="20"/>
                <w:szCs w:val="18"/>
              </w:rPr>
              <w:t xml:space="preserve">„Modernizacja dwóch Miejsc do Kontroli i Ważenia Pojazdów zlokalizowanych przy S7k, na terenie </w:t>
            </w:r>
            <w:r>
              <w:rPr>
                <w:rFonts w:ascii="Verdana" w:hAnsi="Verdana" w:cs="Arial"/>
                <w:bCs/>
                <w:i/>
                <w:iCs/>
                <w:w w:val="90"/>
                <w:sz w:val="20"/>
                <w:szCs w:val="18"/>
              </w:rPr>
              <w:br/>
            </w:r>
            <w:r w:rsidRPr="00954101">
              <w:rPr>
                <w:rFonts w:ascii="Verdana" w:hAnsi="Verdana" w:cs="Arial"/>
                <w:bCs/>
                <w:i/>
                <w:iCs/>
                <w:w w:val="90"/>
                <w:sz w:val="20"/>
                <w:szCs w:val="18"/>
              </w:rPr>
              <w:t>MOP Szewce Wschód (km 17+400) oraz MOP Szewce Zachód (km 17+500)"</w:t>
            </w:r>
          </w:p>
          <w:p w14:paraId="26839371" w14:textId="77777777" w:rsidR="004F047D" w:rsidRDefault="004F047D" w:rsidP="00731B4C">
            <w:pPr>
              <w:pStyle w:val="Stopka"/>
              <w:jc w:val="center"/>
              <w:rPr>
                <w:rFonts w:ascii="Verdana" w:hAnsi="Verdana"/>
                <w:sz w:val="16"/>
                <w:szCs w:val="16"/>
              </w:rPr>
            </w:pPr>
          </w:p>
          <w:p w14:paraId="69FE11BD" w14:textId="0512ABB8" w:rsidR="004F047D" w:rsidRPr="00AE16DF" w:rsidRDefault="004F047D" w:rsidP="00AE16DF">
            <w:pPr>
              <w:pStyle w:val="Stopka"/>
              <w:jc w:val="center"/>
              <w:rPr>
                <w:sz w:val="16"/>
                <w:szCs w:val="16"/>
              </w:rPr>
            </w:pPr>
            <w:r w:rsidRPr="001E3782">
              <w:rPr>
                <w:rFonts w:ascii="Verdana" w:hAnsi="Verdana"/>
                <w:sz w:val="16"/>
                <w:szCs w:val="16"/>
              </w:rPr>
              <w:t xml:space="preserve">Strona </w:t>
            </w:r>
            <w:r w:rsidRPr="001E3782">
              <w:rPr>
                <w:rFonts w:ascii="Verdana" w:hAnsi="Verdana"/>
                <w:bCs/>
                <w:sz w:val="16"/>
                <w:szCs w:val="16"/>
              </w:rPr>
              <w:fldChar w:fldCharType="begin"/>
            </w:r>
            <w:r w:rsidRPr="001E3782">
              <w:rPr>
                <w:rFonts w:ascii="Verdana" w:hAnsi="Verdana"/>
                <w:bCs/>
                <w:sz w:val="16"/>
                <w:szCs w:val="16"/>
              </w:rPr>
              <w:instrText>PAGE</w:instrText>
            </w:r>
            <w:r w:rsidRPr="001E3782">
              <w:rPr>
                <w:rFonts w:ascii="Verdana" w:hAnsi="Verdana"/>
                <w:bCs/>
                <w:sz w:val="16"/>
                <w:szCs w:val="16"/>
              </w:rPr>
              <w:fldChar w:fldCharType="separate"/>
            </w:r>
            <w:r w:rsidR="00E3172A">
              <w:rPr>
                <w:rFonts w:ascii="Verdana" w:hAnsi="Verdana"/>
                <w:bCs/>
                <w:noProof/>
                <w:sz w:val="16"/>
                <w:szCs w:val="16"/>
              </w:rPr>
              <w:t>24</w:t>
            </w:r>
            <w:r w:rsidRPr="001E3782">
              <w:rPr>
                <w:rFonts w:ascii="Verdana" w:hAnsi="Verdana"/>
                <w:bCs/>
                <w:sz w:val="16"/>
                <w:szCs w:val="16"/>
              </w:rPr>
              <w:fldChar w:fldCharType="end"/>
            </w:r>
            <w:r w:rsidRPr="001E3782">
              <w:rPr>
                <w:rFonts w:ascii="Verdana" w:hAnsi="Verdana"/>
                <w:sz w:val="16"/>
                <w:szCs w:val="16"/>
              </w:rPr>
              <w:t xml:space="preserve"> z </w:t>
            </w:r>
            <w:r w:rsidRPr="001E3782">
              <w:rPr>
                <w:rFonts w:ascii="Verdana" w:hAnsi="Verdana"/>
                <w:bCs/>
                <w:sz w:val="16"/>
                <w:szCs w:val="16"/>
              </w:rPr>
              <w:fldChar w:fldCharType="begin"/>
            </w:r>
            <w:r w:rsidRPr="001E3782">
              <w:rPr>
                <w:rFonts w:ascii="Verdana" w:hAnsi="Verdana"/>
                <w:bCs/>
                <w:sz w:val="16"/>
                <w:szCs w:val="16"/>
              </w:rPr>
              <w:instrText>NUMPAGES</w:instrText>
            </w:r>
            <w:r w:rsidRPr="001E3782">
              <w:rPr>
                <w:rFonts w:ascii="Verdana" w:hAnsi="Verdana"/>
                <w:bCs/>
                <w:sz w:val="16"/>
                <w:szCs w:val="16"/>
              </w:rPr>
              <w:fldChar w:fldCharType="separate"/>
            </w:r>
            <w:r w:rsidR="00E3172A">
              <w:rPr>
                <w:rFonts w:ascii="Verdana" w:hAnsi="Verdana"/>
                <w:bCs/>
                <w:noProof/>
                <w:sz w:val="16"/>
                <w:szCs w:val="16"/>
              </w:rPr>
              <w:t>53</w:t>
            </w:r>
            <w:r w:rsidRPr="001E3782">
              <w:rPr>
                <w:rFonts w:ascii="Verdana" w:hAnsi="Verdana"/>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86DD7" w14:textId="77777777" w:rsidR="00703457" w:rsidRDefault="00703457">
      <w:r>
        <w:rPr>
          <w:color w:val="000000"/>
        </w:rPr>
        <w:separator/>
      </w:r>
    </w:p>
  </w:footnote>
  <w:footnote w:type="continuationSeparator" w:id="0">
    <w:p w14:paraId="1263CC27" w14:textId="77777777" w:rsidR="00703457" w:rsidRDefault="00703457">
      <w:r>
        <w:continuationSeparator/>
      </w:r>
    </w:p>
  </w:footnote>
  <w:footnote w:id="1">
    <w:p w14:paraId="6007D9D1" w14:textId="483E1DA3" w:rsidR="004F047D" w:rsidRDefault="004F047D">
      <w:pPr>
        <w:pStyle w:val="Tekstprzypisudolnego"/>
      </w:pPr>
      <w:r>
        <w:rPr>
          <w:rStyle w:val="Odwoanieprzypisudolnego"/>
        </w:rPr>
        <w:footnoteRef/>
      </w:r>
      <w:r>
        <w:t xml:space="preserve"> Badanie uzupełniające</w:t>
      </w:r>
    </w:p>
  </w:footnote>
  <w:footnote w:id="2">
    <w:p w14:paraId="3DAD20DB" w14:textId="3AA993C4" w:rsidR="004F047D" w:rsidRPr="0063199B" w:rsidRDefault="004F047D">
      <w:pPr>
        <w:pStyle w:val="Tekstprzypisudolnego"/>
        <w:rPr>
          <w:sz w:val="16"/>
          <w:szCs w:val="16"/>
        </w:rPr>
      </w:pPr>
      <w:r w:rsidRPr="0063199B">
        <w:rPr>
          <w:rStyle w:val="Odwoanieprzypisudolnego"/>
          <w:sz w:val="16"/>
          <w:szCs w:val="16"/>
        </w:rPr>
        <w:footnoteRef/>
      </w:r>
      <w:r w:rsidRPr="0063199B">
        <w:rPr>
          <w:sz w:val="16"/>
          <w:szCs w:val="16"/>
        </w:rPr>
        <w:t xml:space="preserve"> </w:t>
      </w:r>
      <w:r w:rsidRPr="0063199B">
        <w:rPr>
          <w:rFonts w:ascii="Verdana" w:hAnsi="Verdana"/>
          <w:i/>
          <w:sz w:val="16"/>
          <w:szCs w:val="16"/>
        </w:rPr>
        <w:t>wg PN-S-02205: żwiry, pospółki, piaski</w:t>
      </w:r>
    </w:p>
  </w:footnote>
  <w:footnote w:id="3">
    <w:p w14:paraId="6DC1E88E" w14:textId="4D4F2EF0" w:rsidR="004F047D" w:rsidRPr="0063199B" w:rsidRDefault="004F047D">
      <w:pPr>
        <w:pStyle w:val="Tekstprzypisudolnego"/>
        <w:rPr>
          <w:sz w:val="16"/>
          <w:szCs w:val="16"/>
        </w:rPr>
      </w:pPr>
      <w:r w:rsidRPr="0063199B">
        <w:rPr>
          <w:rStyle w:val="Odwoanieprzypisudolnego"/>
          <w:sz w:val="16"/>
          <w:szCs w:val="16"/>
        </w:rPr>
        <w:footnoteRef/>
      </w:r>
      <w:r w:rsidRPr="0063199B">
        <w:rPr>
          <w:sz w:val="16"/>
          <w:szCs w:val="16"/>
        </w:rPr>
        <w:t xml:space="preserve"> </w:t>
      </w:r>
      <w:r w:rsidRPr="0063199B">
        <w:rPr>
          <w:rFonts w:ascii="Verdana" w:hAnsi="Verdana"/>
          <w:i/>
          <w:sz w:val="16"/>
          <w:szCs w:val="16"/>
        </w:rPr>
        <w:t>wg PN-S-02205:pyły, gliny, gliny pylaste, gliny zwięzłe, iły</w:t>
      </w:r>
    </w:p>
  </w:footnote>
  <w:footnote w:id="4">
    <w:p w14:paraId="332C624C" w14:textId="1206E284" w:rsidR="004F047D" w:rsidRPr="0063199B" w:rsidRDefault="004F047D">
      <w:pPr>
        <w:pStyle w:val="Tekstprzypisudolnego"/>
        <w:rPr>
          <w:sz w:val="16"/>
          <w:szCs w:val="16"/>
        </w:rPr>
      </w:pPr>
      <w:r w:rsidRPr="0063199B">
        <w:rPr>
          <w:rStyle w:val="Odwoanieprzypisudolnego"/>
          <w:sz w:val="16"/>
          <w:szCs w:val="16"/>
        </w:rPr>
        <w:footnoteRef/>
      </w:r>
      <w:r w:rsidRPr="0063199B">
        <w:rPr>
          <w:sz w:val="16"/>
          <w:szCs w:val="16"/>
        </w:rPr>
        <w:t xml:space="preserve"> </w:t>
      </w:r>
      <w:r w:rsidRPr="0063199B">
        <w:rPr>
          <w:rFonts w:ascii="Verdana" w:hAnsi="Verdana"/>
          <w:i/>
          <w:sz w:val="16"/>
          <w:szCs w:val="16"/>
        </w:rPr>
        <w:t>wg PN-S-02205:żwiry gliniaste, pospółki gliniaste, pyły piaszczyste, piaski gliniaste, gliny piaszczyste, gliny piaszczyste zwięzłe</w:t>
      </w:r>
    </w:p>
  </w:footnote>
  <w:footnote w:id="5">
    <w:p w14:paraId="42C6D6AB" w14:textId="26DF9E4A" w:rsidR="004F047D" w:rsidRDefault="004F047D">
      <w:pPr>
        <w:pStyle w:val="Tekstprzypisudolnego"/>
      </w:pPr>
      <w:r w:rsidRPr="0063199B">
        <w:rPr>
          <w:rStyle w:val="Odwoanieprzypisudolnego"/>
          <w:sz w:val="16"/>
          <w:szCs w:val="16"/>
        </w:rPr>
        <w:footnoteRef/>
      </w:r>
      <w:r w:rsidRPr="0063199B">
        <w:rPr>
          <w:sz w:val="16"/>
          <w:szCs w:val="16"/>
        </w:rPr>
        <w:t xml:space="preserve"> </w:t>
      </w:r>
      <w:r w:rsidRPr="0063199B">
        <w:rPr>
          <w:rFonts w:ascii="Verdana" w:hAnsi="Verdana"/>
          <w:i/>
          <w:sz w:val="16"/>
          <w:szCs w:val="16"/>
        </w:rPr>
        <w:t>wg</w:t>
      </w:r>
      <w:r w:rsidRPr="0063199B">
        <w:rPr>
          <w:rFonts w:ascii="Verdana" w:hAnsi="Verdana"/>
          <w:sz w:val="16"/>
          <w:szCs w:val="16"/>
        </w:rPr>
        <w:t xml:space="preserve"> </w:t>
      </w:r>
      <w:r w:rsidRPr="0063199B">
        <w:rPr>
          <w:rFonts w:ascii="Verdana" w:hAnsi="Verdana"/>
          <w:i/>
          <w:sz w:val="16"/>
          <w:szCs w:val="16"/>
        </w:rPr>
        <w:t>PN-S-02205: narzuty kamienne, rumosze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F0BED" w14:textId="5C83D8C1" w:rsidR="004F047D" w:rsidRDefault="004F047D" w:rsidP="00731B4C">
    <w:pPr>
      <w:pBdr>
        <w:bottom w:val="single" w:sz="12" w:space="1" w:color="auto"/>
      </w:pBdr>
      <w:tabs>
        <w:tab w:val="left" w:pos="-720"/>
        <w:tab w:val="left" w:pos="397"/>
        <w:tab w:val="left" w:pos="567"/>
        <w:tab w:val="left" w:pos="737"/>
      </w:tabs>
      <w:spacing w:after="60"/>
      <w:ind w:right="-3"/>
      <w:jc w:val="right"/>
      <w:rPr>
        <w:rFonts w:ascii="Verdana" w:hAnsi="Verdana" w:cs="Calibri"/>
        <w:bCs/>
        <w:iCs/>
        <w:spacing w:val="-1"/>
        <w:sz w:val="16"/>
        <w:szCs w:val="24"/>
      </w:rPr>
    </w:pPr>
    <w:r w:rsidRPr="001E3782">
      <w:rPr>
        <w:rFonts w:ascii="Verdana" w:hAnsi="Verdana" w:cs="Calibri"/>
        <w:bCs/>
        <w:sz w:val="16"/>
        <w:szCs w:val="24"/>
      </w:rPr>
      <w:t xml:space="preserve">WWiORB </w:t>
    </w:r>
    <w:r w:rsidRPr="001E3782">
      <w:rPr>
        <w:rFonts w:ascii="Verdana" w:hAnsi="Verdana" w:cs="Calibri"/>
        <w:bCs/>
        <w:iCs/>
        <w:spacing w:val="-1"/>
        <w:sz w:val="16"/>
        <w:szCs w:val="24"/>
      </w:rPr>
      <w:t xml:space="preserve"> D</w:t>
    </w:r>
    <w:r>
      <w:rPr>
        <w:rFonts w:ascii="Verdana" w:hAnsi="Verdana" w:cs="Calibri"/>
        <w:bCs/>
        <w:iCs/>
        <w:spacing w:val="-1"/>
        <w:sz w:val="16"/>
        <w:szCs w:val="24"/>
      </w:rPr>
      <w:t>-02</w:t>
    </w:r>
    <w:r w:rsidRPr="001E3782">
      <w:rPr>
        <w:rFonts w:ascii="Verdana" w:hAnsi="Verdana" w:cs="Calibri"/>
        <w:bCs/>
        <w:iCs/>
        <w:spacing w:val="-1"/>
        <w:sz w:val="16"/>
        <w:szCs w:val="24"/>
      </w:rPr>
      <w:t>.0</w:t>
    </w:r>
    <w:r>
      <w:rPr>
        <w:rFonts w:ascii="Verdana" w:hAnsi="Verdana" w:cs="Calibri"/>
        <w:bCs/>
        <w:iCs/>
        <w:spacing w:val="-1"/>
        <w:sz w:val="16"/>
        <w:szCs w:val="24"/>
      </w:rPr>
      <w:t>0</w:t>
    </w:r>
    <w:r w:rsidRPr="001E3782">
      <w:rPr>
        <w:rFonts w:ascii="Verdana" w:hAnsi="Verdana" w:cs="Calibri"/>
        <w:bCs/>
        <w:iCs/>
        <w:spacing w:val="-1"/>
        <w:sz w:val="16"/>
        <w:szCs w:val="24"/>
      </w:rPr>
      <w:t>.0</w:t>
    </w:r>
    <w:r>
      <w:rPr>
        <w:rFonts w:ascii="Verdana" w:hAnsi="Verdana" w:cs="Calibri"/>
        <w:bCs/>
        <w:iCs/>
        <w:spacing w:val="-1"/>
        <w:sz w:val="16"/>
        <w:szCs w:val="24"/>
      </w:rPr>
      <w:t>1</w:t>
    </w:r>
    <w:r w:rsidRPr="001E3782">
      <w:rPr>
        <w:rFonts w:ascii="Verdana" w:hAnsi="Verdana" w:cs="Calibri"/>
        <w:bCs/>
        <w:iCs/>
        <w:spacing w:val="-1"/>
        <w:sz w:val="16"/>
        <w:szCs w:val="24"/>
      </w:rPr>
      <w:t xml:space="preserve"> </w:t>
    </w:r>
    <w:r>
      <w:rPr>
        <w:rFonts w:ascii="Verdana" w:hAnsi="Verdana" w:cs="Calibri"/>
        <w:bCs/>
        <w:iCs/>
        <w:spacing w:val="-1"/>
        <w:sz w:val="16"/>
        <w:szCs w:val="24"/>
      </w:rPr>
      <w:t>v05</w:t>
    </w:r>
    <w:r>
      <w:rPr>
        <w:rFonts w:ascii="Verdana" w:hAnsi="Verdana" w:cs="Calibri"/>
        <w:bCs/>
        <w:iCs/>
        <w:spacing w:val="-1"/>
        <w:sz w:val="16"/>
        <w:szCs w:val="24"/>
      </w:rPr>
      <w:tab/>
    </w:r>
    <w:r>
      <w:rPr>
        <w:rFonts w:ascii="Verdana" w:hAnsi="Verdana" w:cs="Calibri"/>
        <w:bCs/>
        <w:iCs/>
        <w:spacing w:val="-1"/>
        <w:sz w:val="16"/>
        <w:szCs w:val="24"/>
      </w:rPr>
      <w:tab/>
    </w:r>
    <w:r>
      <w:rPr>
        <w:rFonts w:ascii="Verdana" w:hAnsi="Verdana" w:cs="Calibri"/>
        <w:bCs/>
        <w:iCs/>
        <w:spacing w:val="-1"/>
        <w:sz w:val="16"/>
        <w:szCs w:val="24"/>
      </w:rPr>
      <w:tab/>
    </w:r>
    <w:r>
      <w:rPr>
        <w:rFonts w:ascii="Verdana" w:hAnsi="Verdana" w:cs="Calibri"/>
        <w:bCs/>
        <w:iCs/>
        <w:spacing w:val="-1"/>
        <w:sz w:val="16"/>
        <w:szCs w:val="24"/>
      </w:rPr>
      <w:tab/>
    </w:r>
    <w:r>
      <w:rPr>
        <w:rFonts w:ascii="Verdana" w:hAnsi="Verdana" w:cs="Calibri"/>
        <w:bCs/>
        <w:iCs/>
        <w:spacing w:val="-1"/>
        <w:sz w:val="16"/>
        <w:szCs w:val="24"/>
      </w:rPr>
      <w:tab/>
    </w:r>
    <w:r>
      <w:rPr>
        <w:rFonts w:ascii="Verdana" w:hAnsi="Verdana" w:cs="Calibri"/>
        <w:bCs/>
        <w:iCs/>
        <w:spacing w:val="-1"/>
        <w:sz w:val="16"/>
        <w:szCs w:val="24"/>
      </w:rPr>
      <w:tab/>
    </w:r>
    <w:r>
      <w:rPr>
        <w:rFonts w:ascii="Verdana" w:hAnsi="Verdana" w:cs="Calibri"/>
        <w:bCs/>
        <w:iCs/>
        <w:spacing w:val="-1"/>
        <w:sz w:val="16"/>
        <w:szCs w:val="24"/>
      </w:rPr>
      <w:tab/>
    </w:r>
    <w:r>
      <w:rPr>
        <w:rFonts w:ascii="Verdana" w:hAnsi="Verdana" w:cs="Calibri"/>
        <w:bCs/>
        <w:iCs/>
        <w:spacing w:val="-1"/>
        <w:sz w:val="16"/>
        <w:szCs w:val="24"/>
      </w:rPr>
      <w:tab/>
      <w:t xml:space="preserve">      ROBOTY ZIEMNE</w:t>
    </w:r>
  </w:p>
  <w:p w14:paraId="34E977FD" w14:textId="77777777" w:rsidR="004F047D" w:rsidRPr="001E3782" w:rsidRDefault="004F047D" w:rsidP="00731B4C">
    <w:pPr>
      <w:pBdr>
        <w:bottom w:val="single" w:sz="12" w:space="1" w:color="auto"/>
      </w:pBdr>
      <w:tabs>
        <w:tab w:val="left" w:pos="-720"/>
        <w:tab w:val="left" w:pos="397"/>
        <w:tab w:val="left" w:pos="567"/>
        <w:tab w:val="left" w:pos="737"/>
      </w:tabs>
      <w:spacing w:after="60"/>
      <w:ind w:right="-3"/>
      <w:jc w:val="right"/>
      <w:rPr>
        <w:rFonts w:ascii="Verdana" w:hAnsi="Verdana" w:cs="Calibri"/>
        <w:bCs/>
        <w:iCs/>
        <w:spacing w:val="-1"/>
        <w:sz w:val="16"/>
        <w:szCs w:val="24"/>
      </w:rPr>
    </w:pPr>
    <w:r>
      <w:rPr>
        <w:rFonts w:ascii="Verdana" w:hAnsi="Verdana" w:cs="Calibri"/>
        <w:bCs/>
        <w:iCs/>
        <w:spacing w:val="-1"/>
        <w:sz w:val="16"/>
        <w:szCs w:val="24"/>
      </w:rPr>
      <w:t>WYMAGANIA OGÓLNE</w:t>
    </w:r>
  </w:p>
  <w:p w14:paraId="156A8C4A" w14:textId="365B8902" w:rsidR="004F047D" w:rsidRPr="00343F14" w:rsidRDefault="004F047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36"/>
    <w:multiLevelType w:val="singleLevel"/>
    <w:tmpl w:val="00000036"/>
    <w:name w:val="WW8Num59"/>
    <w:lvl w:ilvl="0">
      <w:start w:val="1"/>
      <w:numFmt w:val="bullet"/>
      <w:lvlText w:val=""/>
      <w:lvlJc w:val="left"/>
      <w:pPr>
        <w:tabs>
          <w:tab w:val="num" w:pos="360"/>
        </w:tabs>
        <w:ind w:left="360" w:hanging="360"/>
      </w:pPr>
      <w:rPr>
        <w:rFonts w:ascii="Symbol" w:hAnsi="Symbol" w:hint="default"/>
        <w:sz w:val="18"/>
      </w:rPr>
    </w:lvl>
  </w:abstractNum>
  <w:abstractNum w:abstractNumId="2" w15:restartNumberingAfterBreak="0">
    <w:nsid w:val="0000003E"/>
    <w:multiLevelType w:val="singleLevel"/>
    <w:tmpl w:val="0000003E"/>
    <w:name w:val="WW8Num67"/>
    <w:lvl w:ilvl="0">
      <w:start w:val="1"/>
      <w:numFmt w:val="bullet"/>
      <w:lvlText w:val=""/>
      <w:lvlJc w:val="left"/>
      <w:pPr>
        <w:tabs>
          <w:tab w:val="num" w:pos="0"/>
        </w:tabs>
        <w:ind w:left="360" w:hanging="360"/>
      </w:pPr>
      <w:rPr>
        <w:rFonts w:ascii="Symbol" w:hAnsi="Symbol" w:hint="default"/>
        <w:sz w:val="18"/>
      </w:rPr>
    </w:lvl>
  </w:abstractNum>
  <w:abstractNum w:abstractNumId="3" w15:restartNumberingAfterBreak="0">
    <w:nsid w:val="006C65A4"/>
    <w:multiLevelType w:val="multilevel"/>
    <w:tmpl w:val="09B0F188"/>
    <w:styleLink w:val="WWNum7"/>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 w15:restartNumberingAfterBreak="0">
    <w:nsid w:val="008B0FEF"/>
    <w:multiLevelType w:val="multilevel"/>
    <w:tmpl w:val="EC8659E6"/>
    <w:styleLink w:val="WWNum5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090396D"/>
    <w:multiLevelType w:val="hybridMultilevel"/>
    <w:tmpl w:val="435456AC"/>
    <w:lvl w:ilvl="0" w:tplc="04150011">
      <w:start w:val="1"/>
      <w:numFmt w:val="decimal"/>
      <w:lvlText w:val="%1)"/>
      <w:lvlJc w:val="left"/>
      <w:pPr>
        <w:ind w:left="644" w:hanging="360"/>
      </w:pPr>
      <w:rPr>
        <w:rFonts w:hint="default"/>
      </w:rPr>
    </w:lvl>
    <w:lvl w:ilvl="1" w:tplc="04150003">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6" w15:restartNumberingAfterBreak="0">
    <w:nsid w:val="01F1354A"/>
    <w:multiLevelType w:val="hybridMultilevel"/>
    <w:tmpl w:val="27E61A20"/>
    <w:lvl w:ilvl="0" w:tplc="F838383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2DC5B38"/>
    <w:multiLevelType w:val="multilevel"/>
    <w:tmpl w:val="0A06CF44"/>
    <w:lvl w:ilvl="0">
      <w:start w:val="12"/>
      <w:numFmt w:val="decimal"/>
      <w:lvlText w:val="%1."/>
      <w:lvlJc w:val="left"/>
      <w:pPr>
        <w:ind w:left="525" w:hanging="525"/>
      </w:pPr>
      <w:rPr>
        <w:rFonts w:hint="default"/>
      </w:rPr>
    </w:lvl>
    <w:lvl w:ilvl="1">
      <w:start w:val="1"/>
      <w:numFmt w:val="decimal"/>
      <w:lvlText w:val="%1.%2."/>
      <w:lvlJc w:val="left"/>
      <w:pPr>
        <w:ind w:left="1080" w:hanging="720"/>
      </w:pPr>
      <w:rPr>
        <w:rFonts w:hint="default"/>
      </w:rPr>
    </w:lvl>
    <w:lvl w:ilvl="2">
      <w:start w:val="1"/>
      <w:numFmt w:val="lowerLetter"/>
      <w:lvlText w:val="%3)"/>
      <w:lvlJc w:val="left"/>
      <w:pPr>
        <w:ind w:left="1440" w:hanging="720"/>
      </w:pPr>
      <w:rPr>
        <w:rFonts w:ascii="Arial" w:eastAsiaTheme="minorHAnsi" w:hAnsi="Arial" w:cs="Arial"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034E771B"/>
    <w:multiLevelType w:val="multilevel"/>
    <w:tmpl w:val="3802FA16"/>
    <w:styleLink w:val="WWNum15"/>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9" w15:restartNumberingAfterBreak="0">
    <w:nsid w:val="063F3D9B"/>
    <w:multiLevelType w:val="multilevel"/>
    <w:tmpl w:val="646AC852"/>
    <w:styleLink w:val="WWNum4"/>
    <w:lvl w:ilvl="0">
      <w:numFmt w:val="bullet"/>
      <w:lvlText w:val=""/>
      <w:lvlJc w:val="left"/>
      <w:rPr>
        <w:rFonts w:ascii="Wingdings" w:hAnsi="Wingdings"/>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0" w15:restartNumberingAfterBreak="0">
    <w:nsid w:val="067E3BEA"/>
    <w:multiLevelType w:val="multilevel"/>
    <w:tmpl w:val="9BD82464"/>
    <w:styleLink w:val="WWNum40"/>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1" w15:restartNumberingAfterBreak="0">
    <w:nsid w:val="082B00F1"/>
    <w:multiLevelType w:val="hybridMultilevel"/>
    <w:tmpl w:val="A162D9D0"/>
    <w:lvl w:ilvl="0" w:tplc="8A044A68">
      <w:start w:val="1"/>
      <w:numFmt w:val="bullet"/>
      <w:lvlText w:val=""/>
      <w:lvlJc w:val="left"/>
      <w:pPr>
        <w:ind w:left="501" w:hanging="360"/>
      </w:pPr>
      <w:rPr>
        <w:rFonts w:ascii="Symbol" w:hAnsi="Symbol" w:hint="default"/>
        <w:strike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859668B"/>
    <w:multiLevelType w:val="hybridMultilevel"/>
    <w:tmpl w:val="2E92F0EA"/>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3" w15:restartNumberingAfterBreak="0">
    <w:nsid w:val="08BC4AA4"/>
    <w:multiLevelType w:val="multilevel"/>
    <w:tmpl w:val="72E2C11E"/>
    <w:styleLink w:val="WWNum2"/>
    <w:lvl w:ilvl="0">
      <w:start w:val="1"/>
      <w:numFmt w:val="none"/>
      <w:lvlText w:val="%1"/>
      <w:lvlJc w:val="left"/>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decimal"/>
      <w:lvlText w:val=".%1.%2.%3.%4.%5"/>
      <w:lvlJc w:val="left"/>
      <w:rPr>
        <w:rFonts w:cs="Times New Roman"/>
        <w:b/>
        <w:i w:val="0"/>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4" w15:restartNumberingAfterBreak="0">
    <w:nsid w:val="09FF2630"/>
    <w:multiLevelType w:val="multilevel"/>
    <w:tmpl w:val="617E83D2"/>
    <w:styleLink w:val="WWNum5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5" w15:restartNumberingAfterBreak="0">
    <w:nsid w:val="0A1905BF"/>
    <w:multiLevelType w:val="multilevel"/>
    <w:tmpl w:val="2070F308"/>
    <w:styleLink w:val="WWNum36"/>
    <w:lvl w:ilvl="0">
      <w:numFmt w:val="bullet"/>
      <w:lvlText w:val=""/>
      <w:lvlJc w:val="left"/>
      <w:rPr>
        <w:rFonts w:ascii="Symbol" w:hAnsi="Symbol"/>
      </w:rPr>
    </w:lvl>
    <w:lvl w:ilvl="1">
      <w:numFmt w:val="bullet"/>
      <w:lvlText w:val="◦"/>
      <w:lvlJc w:val="left"/>
      <w:rPr>
        <w:rFonts w:ascii="OpenSymbol" w:eastAsia="Times New Roman" w:hAnsi="OpenSymbol"/>
      </w:rPr>
    </w:lvl>
    <w:lvl w:ilvl="2">
      <w:numFmt w:val="bullet"/>
      <w:lvlText w:val="▪"/>
      <w:lvlJc w:val="left"/>
      <w:rPr>
        <w:rFonts w:ascii="OpenSymbol" w:eastAsia="Times New Roman" w:hAnsi="OpenSymbol"/>
      </w:rPr>
    </w:lvl>
    <w:lvl w:ilvl="3">
      <w:numFmt w:val="bullet"/>
      <w:lvlText w:val=""/>
      <w:lvlJc w:val="left"/>
      <w:rPr>
        <w:rFonts w:ascii="Symbol" w:hAnsi="Symbol"/>
      </w:rPr>
    </w:lvl>
    <w:lvl w:ilvl="4">
      <w:numFmt w:val="bullet"/>
      <w:lvlText w:val="◦"/>
      <w:lvlJc w:val="left"/>
      <w:rPr>
        <w:rFonts w:ascii="OpenSymbol" w:eastAsia="Times New Roman" w:hAnsi="OpenSymbol"/>
      </w:rPr>
    </w:lvl>
    <w:lvl w:ilvl="5">
      <w:numFmt w:val="bullet"/>
      <w:lvlText w:val="▪"/>
      <w:lvlJc w:val="left"/>
      <w:rPr>
        <w:rFonts w:ascii="OpenSymbol" w:eastAsia="Times New Roman" w:hAnsi="OpenSymbol"/>
      </w:rPr>
    </w:lvl>
    <w:lvl w:ilvl="6">
      <w:numFmt w:val="bullet"/>
      <w:lvlText w:val=""/>
      <w:lvlJc w:val="left"/>
      <w:rPr>
        <w:rFonts w:ascii="Symbol" w:hAnsi="Symbol"/>
      </w:rPr>
    </w:lvl>
    <w:lvl w:ilvl="7">
      <w:numFmt w:val="bullet"/>
      <w:lvlText w:val="◦"/>
      <w:lvlJc w:val="left"/>
      <w:rPr>
        <w:rFonts w:ascii="OpenSymbol" w:eastAsia="Times New Roman" w:hAnsi="OpenSymbol"/>
      </w:rPr>
    </w:lvl>
    <w:lvl w:ilvl="8">
      <w:numFmt w:val="bullet"/>
      <w:lvlText w:val="▪"/>
      <w:lvlJc w:val="left"/>
      <w:rPr>
        <w:rFonts w:ascii="OpenSymbol" w:eastAsia="Times New Roman" w:hAnsi="OpenSymbol"/>
      </w:rPr>
    </w:lvl>
  </w:abstractNum>
  <w:abstractNum w:abstractNumId="16" w15:restartNumberingAfterBreak="0">
    <w:nsid w:val="0B1F433F"/>
    <w:multiLevelType w:val="multilevel"/>
    <w:tmpl w:val="0E74E052"/>
    <w:styleLink w:val="WWNum64"/>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7" w15:restartNumberingAfterBreak="0">
    <w:nsid w:val="0B492E70"/>
    <w:multiLevelType w:val="multilevel"/>
    <w:tmpl w:val="9386FD96"/>
    <w:styleLink w:val="WWNum4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8" w15:restartNumberingAfterBreak="0">
    <w:nsid w:val="0B7C55E2"/>
    <w:multiLevelType w:val="hybridMultilevel"/>
    <w:tmpl w:val="211A35EC"/>
    <w:lvl w:ilvl="0" w:tplc="F838383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0C6414EB"/>
    <w:multiLevelType w:val="hybridMultilevel"/>
    <w:tmpl w:val="4670C456"/>
    <w:lvl w:ilvl="0" w:tplc="04150017">
      <w:start w:val="1"/>
      <w:numFmt w:val="lowerLetter"/>
      <w:lvlText w:val="%1)"/>
      <w:lvlJc w:val="left"/>
      <w:pPr>
        <w:ind w:left="1428" w:hanging="360"/>
      </w:pPr>
      <w:rPr>
        <w:rFonts w:hint="default"/>
      </w:rPr>
    </w:lvl>
    <w:lvl w:ilvl="1" w:tplc="04150003">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0" w15:restartNumberingAfterBreak="0">
    <w:nsid w:val="0D46671D"/>
    <w:multiLevelType w:val="multilevel"/>
    <w:tmpl w:val="FDE834A6"/>
    <w:styleLink w:val="WWNum22"/>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1" w15:restartNumberingAfterBreak="0">
    <w:nsid w:val="0DB76740"/>
    <w:multiLevelType w:val="multilevel"/>
    <w:tmpl w:val="7BB8CAFA"/>
    <w:styleLink w:val="WWNum67"/>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22" w15:restartNumberingAfterBreak="0">
    <w:nsid w:val="0DE129BE"/>
    <w:multiLevelType w:val="hybridMultilevel"/>
    <w:tmpl w:val="1B7830BC"/>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3" w15:restartNumberingAfterBreak="0">
    <w:nsid w:val="0EE50885"/>
    <w:multiLevelType w:val="multilevel"/>
    <w:tmpl w:val="1BBAF0A8"/>
    <w:styleLink w:val="WWNum5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4" w15:restartNumberingAfterBreak="0">
    <w:nsid w:val="0F3A5F3F"/>
    <w:multiLevelType w:val="multilevel"/>
    <w:tmpl w:val="D00AA50E"/>
    <w:lvl w:ilvl="0">
      <w:start w:val="1"/>
      <w:numFmt w:val="decimal"/>
      <w:lvlText w:val="%1."/>
      <w:lvlJc w:val="left"/>
      <w:pPr>
        <w:ind w:left="1068" w:hanging="708"/>
      </w:pPr>
      <w:rPr>
        <w:rFonts w:hint="default"/>
      </w:rPr>
    </w:lvl>
    <w:lvl w:ilvl="1">
      <w:start w:val="1"/>
      <w:numFmt w:val="decimal"/>
      <w:isLgl/>
      <w:lvlText w:val="%1.%2."/>
      <w:lvlJc w:val="left"/>
      <w:pPr>
        <w:ind w:left="1068" w:hanging="7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121908F9"/>
    <w:multiLevelType w:val="multilevel"/>
    <w:tmpl w:val="EEE20794"/>
    <w:styleLink w:val="WWNum3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6" w15:restartNumberingAfterBreak="0">
    <w:nsid w:val="135E3D1A"/>
    <w:multiLevelType w:val="multilevel"/>
    <w:tmpl w:val="AB1CD61E"/>
    <w:styleLink w:val="WWNum13"/>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7" w15:restartNumberingAfterBreak="0">
    <w:nsid w:val="13880653"/>
    <w:multiLevelType w:val="multilevel"/>
    <w:tmpl w:val="8B70C5F0"/>
    <w:styleLink w:val="WWNum4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8" w15:restartNumberingAfterBreak="0">
    <w:nsid w:val="14802148"/>
    <w:multiLevelType w:val="multilevel"/>
    <w:tmpl w:val="DCB6B9D4"/>
    <w:styleLink w:val="WWNum10"/>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9" w15:restartNumberingAfterBreak="0">
    <w:nsid w:val="14AE1085"/>
    <w:multiLevelType w:val="hybridMultilevel"/>
    <w:tmpl w:val="5776E4A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55B74F9"/>
    <w:multiLevelType w:val="multilevel"/>
    <w:tmpl w:val="8A30B434"/>
    <w:styleLink w:val="WWNum37"/>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1" w15:restartNumberingAfterBreak="0">
    <w:nsid w:val="160E5A75"/>
    <w:multiLevelType w:val="hybridMultilevel"/>
    <w:tmpl w:val="C16CD2BC"/>
    <w:lvl w:ilvl="0" w:tplc="D2909334">
      <w:start w:val="1"/>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17C47A1E"/>
    <w:multiLevelType w:val="multilevel"/>
    <w:tmpl w:val="42CC155C"/>
    <w:lvl w:ilvl="0">
      <w:start w:val="1"/>
      <w:numFmt w:val="decimal"/>
      <w:lvlText w:val="1.4.%1. "/>
      <w:lvlJc w:val="left"/>
      <w:pPr>
        <w:ind w:left="360" w:hanging="360"/>
      </w:pPr>
      <w:rPr>
        <w:rFonts w:ascii="Arial" w:hAnsi="Arial" w:cs="Arial" w:hint="default"/>
        <w:b/>
        <w:i w:val="0"/>
        <w:sz w:val="20"/>
        <w:szCs w:val="20"/>
        <w:u w:val="none"/>
      </w:rPr>
    </w:lvl>
    <w:lvl w:ilvl="1">
      <w:start w:val="1"/>
      <w:numFmt w:val="decimal"/>
      <w:lvlText w:val="%1.%2."/>
      <w:lvlJc w:val="left"/>
      <w:pPr>
        <w:ind w:left="792" w:hanging="432"/>
      </w:pPr>
      <w:rPr>
        <w:rFonts w:hint="default"/>
        <w:b/>
      </w:rPr>
    </w:lvl>
    <w:lvl w:ilvl="2">
      <w:start w:val="1"/>
      <w:numFmt w:val="decimal"/>
      <w:lvlText w:val="%1.4.%3."/>
      <w:lvlJc w:val="left"/>
      <w:pPr>
        <w:ind w:left="1224" w:hanging="504"/>
      </w:pPr>
      <w:rPr>
        <w:rFonts w:ascii="Arial" w:hAnsi="Arial" w:hint="default"/>
        <w:b/>
        <w:bCs/>
        <w:i w:val="0"/>
        <w:iCs w:val="0"/>
        <w:sz w:val="20"/>
        <w:szCs w:val="2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33" w15:restartNumberingAfterBreak="0">
    <w:nsid w:val="18565596"/>
    <w:multiLevelType w:val="hybridMultilevel"/>
    <w:tmpl w:val="4CAA7CE6"/>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4" w15:restartNumberingAfterBreak="0">
    <w:nsid w:val="18A76616"/>
    <w:multiLevelType w:val="hybridMultilevel"/>
    <w:tmpl w:val="36024964"/>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5" w15:restartNumberingAfterBreak="0">
    <w:nsid w:val="19324359"/>
    <w:multiLevelType w:val="hybridMultilevel"/>
    <w:tmpl w:val="7F2C358E"/>
    <w:lvl w:ilvl="0" w:tplc="164CDF2E">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6" w15:restartNumberingAfterBreak="0">
    <w:nsid w:val="19754AD0"/>
    <w:multiLevelType w:val="multilevel"/>
    <w:tmpl w:val="9000D49E"/>
    <w:styleLink w:val="WWNum60"/>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7" w15:restartNumberingAfterBreak="0">
    <w:nsid w:val="19755471"/>
    <w:multiLevelType w:val="hybridMultilevel"/>
    <w:tmpl w:val="962EC7DC"/>
    <w:lvl w:ilvl="0" w:tplc="04150017">
      <w:start w:val="1"/>
      <w:numFmt w:val="lowerLetter"/>
      <w:lvlText w:val="%1)"/>
      <w:lvlJc w:val="left"/>
      <w:pPr>
        <w:ind w:left="1428" w:hanging="360"/>
      </w:pPr>
      <w:rPr>
        <w:rFonts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8" w15:restartNumberingAfterBreak="0">
    <w:nsid w:val="1A06187A"/>
    <w:multiLevelType w:val="hybridMultilevel"/>
    <w:tmpl w:val="54AE02F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9" w15:restartNumberingAfterBreak="0">
    <w:nsid w:val="1A1F5FE5"/>
    <w:multiLevelType w:val="multilevel"/>
    <w:tmpl w:val="617AE3D4"/>
    <w:styleLink w:val="WWNum70"/>
    <w:lvl w:ilvl="0">
      <w:numFmt w:val="bullet"/>
      <w:lvlText w:val=""/>
      <w:lvlJc w:val="left"/>
      <w:rPr>
        <w:rFonts w:ascii="Symbol" w:hAnsi="Symbol"/>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40" w15:restartNumberingAfterBreak="0">
    <w:nsid w:val="1ACD5459"/>
    <w:multiLevelType w:val="multilevel"/>
    <w:tmpl w:val="59DCD65E"/>
    <w:styleLink w:val="WWNum24"/>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1" w15:restartNumberingAfterBreak="0">
    <w:nsid w:val="1B3271E4"/>
    <w:multiLevelType w:val="hybridMultilevel"/>
    <w:tmpl w:val="F40C0178"/>
    <w:lvl w:ilvl="0" w:tplc="04150019">
      <w:start w:val="1"/>
      <w:numFmt w:val="lowerLetter"/>
      <w:lvlText w:val="%1."/>
      <w:lvlJc w:val="left"/>
      <w:pPr>
        <w:ind w:left="1429" w:hanging="360"/>
      </w:pPr>
      <w:rPr>
        <w:rFont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2" w15:restartNumberingAfterBreak="0">
    <w:nsid w:val="1C4240F8"/>
    <w:multiLevelType w:val="hybridMultilevel"/>
    <w:tmpl w:val="577490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1D0A3278"/>
    <w:multiLevelType w:val="hybridMultilevel"/>
    <w:tmpl w:val="AB7C4216"/>
    <w:lvl w:ilvl="0" w:tplc="F838383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1D9E69AA"/>
    <w:multiLevelType w:val="multilevel"/>
    <w:tmpl w:val="BB5A234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color w:val="auto"/>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1E91496E"/>
    <w:multiLevelType w:val="hybridMultilevel"/>
    <w:tmpl w:val="8F3A4C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1F3F7788"/>
    <w:multiLevelType w:val="hybridMultilevel"/>
    <w:tmpl w:val="C4DE05E4"/>
    <w:lvl w:ilvl="0" w:tplc="F838383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1F8A15B7"/>
    <w:multiLevelType w:val="multilevel"/>
    <w:tmpl w:val="84AE891A"/>
    <w:styleLink w:val="WWNum34"/>
    <w:lvl w:ilvl="0">
      <w:numFmt w:val="bullet"/>
      <w:lvlText w:val=""/>
      <w:lvlJc w:val="left"/>
      <w:rPr>
        <w:rFonts w:ascii="Symbol" w:hAnsi="Symbol"/>
      </w:rPr>
    </w:lvl>
    <w:lvl w:ilvl="1">
      <w:start w:val="1"/>
      <w:numFmt w:val="decimal"/>
      <w:lvlText w:val="%2."/>
      <w:lvlJc w:val="left"/>
      <w:rPr>
        <w:rFonts w:cs="Times New Roman"/>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8" w15:restartNumberingAfterBreak="0">
    <w:nsid w:val="1FB47555"/>
    <w:multiLevelType w:val="hybridMultilevel"/>
    <w:tmpl w:val="362A67E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1FC45798"/>
    <w:multiLevelType w:val="multilevel"/>
    <w:tmpl w:val="33D4A8C2"/>
    <w:lvl w:ilvl="0">
      <w:start w:val="1"/>
      <w:numFmt w:val="decimal"/>
      <w:lvlText w:val="%1."/>
      <w:lvlJc w:val="left"/>
      <w:pPr>
        <w:ind w:left="1068" w:hanging="708"/>
      </w:pPr>
      <w:rPr>
        <w:rFonts w:hint="default"/>
      </w:rPr>
    </w:lvl>
    <w:lvl w:ilvl="1">
      <w:start w:val="1"/>
      <w:numFmt w:val="decimal"/>
      <w:isLgl/>
      <w:lvlText w:val="%1.%2."/>
      <w:lvlJc w:val="left"/>
      <w:pPr>
        <w:ind w:left="1068" w:hanging="708"/>
      </w:pPr>
      <w:rPr>
        <w:rFonts w:hint="default"/>
      </w:rPr>
    </w:lvl>
    <w:lvl w:ilvl="2">
      <w:start w:val="1"/>
      <w:numFmt w:val="decimal"/>
      <w:isLgl/>
      <w:lvlText w:val="%1.%2.%3."/>
      <w:lvlJc w:val="left"/>
      <w:pPr>
        <w:ind w:left="22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204C3019"/>
    <w:multiLevelType w:val="hybridMultilevel"/>
    <w:tmpl w:val="B5C24DF4"/>
    <w:lvl w:ilvl="0" w:tplc="F838383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209A6C4F"/>
    <w:multiLevelType w:val="hybridMultilevel"/>
    <w:tmpl w:val="E056ECDA"/>
    <w:lvl w:ilvl="0" w:tplc="869EC7D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2" w15:restartNumberingAfterBreak="0">
    <w:nsid w:val="21C24DA1"/>
    <w:multiLevelType w:val="multilevel"/>
    <w:tmpl w:val="D5F6D3F0"/>
    <w:styleLink w:val="WWNum23"/>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3" w15:restartNumberingAfterBreak="0">
    <w:nsid w:val="2328001B"/>
    <w:multiLevelType w:val="hybridMultilevel"/>
    <w:tmpl w:val="7006065C"/>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54" w15:restartNumberingAfterBreak="0">
    <w:nsid w:val="23425830"/>
    <w:multiLevelType w:val="multilevel"/>
    <w:tmpl w:val="EADEFFAC"/>
    <w:styleLink w:val="WWNum3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5" w15:restartNumberingAfterBreak="0">
    <w:nsid w:val="244B178D"/>
    <w:multiLevelType w:val="multilevel"/>
    <w:tmpl w:val="667CF878"/>
    <w:styleLink w:val="WWNum6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6" w15:restartNumberingAfterBreak="0">
    <w:nsid w:val="24910FE7"/>
    <w:multiLevelType w:val="multilevel"/>
    <w:tmpl w:val="700A9902"/>
    <w:styleLink w:val="WWNum57"/>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57" w15:restartNumberingAfterBreak="0">
    <w:nsid w:val="25184395"/>
    <w:multiLevelType w:val="multilevel"/>
    <w:tmpl w:val="D00AA50E"/>
    <w:lvl w:ilvl="0">
      <w:start w:val="1"/>
      <w:numFmt w:val="decimal"/>
      <w:lvlText w:val="%1."/>
      <w:lvlJc w:val="left"/>
      <w:pPr>
        <w:ind w:left="1068" w:hanging="708"/>
      </w:pPr>
      <w:rPr>
        <w:rFonts w:hint="default"/>
      </w:rPr>
    </w:lvl>
    <w:lvl w:ilvl="1">
      <w:start w:val="1"/>
      <w:numFmt w:val="decimal"/>
      <w:isLgl/>
      <w:lvlText w:val="%1.%2."/>
      <w:lvlJc w:val="left"/>
      <w:pPr>
        <w:ind w:left="1068" w:hanging="7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25347DC2"/>
    <w:multiLevelType w:val="multilevel"/>
    <w:tmpl w:val="1C2E90B2"/>
    <w:lvl w:ilvl="0">
      <w:start w:val="1"/>
      <w:numFmt w:val="decimal"/>
      <w:lvlText w:val="%1."/>
      <w:lvlJc w:val="left"/>
      <w:pPr>
        <w:ind w:left="708" w:hanging="708"/>
      </w:pPr>
      <w:rPr>
        <w:rFonts w:hint="default"/>
      </w:rPr>
    </w:lvl>
    <w:lvl w:ilvl="1">
      <w:start w:val="1"/>
      <w:numFmt w:val="decimal"/>
      <w:isLgl/>
      <w:lvlText w:val="%1.%2."/>
      <w:lvlJc w:val="left"/>
      <w:pPr>
        <w:ind w:left="708" w:hanging="708"/>
      </w:pPr>
      <w:rPr>
        <w:rFonts w:ascii="Verdana" w:hAnsi="Verdana" w:hint="default"/>
        <w:sz w:val="20"/>
        <w:szCs w:val="20"/>
      </w:rPr>
    </w:lvl>
    <w:lvl w:ilvl="2">
      <w:start w:val="1"/>
      <w:numFmt w:val="decimal"/>
      <w:isLgl/>
      <w:lvlText w:val="%1.%2.%3."/>
      <w:lvlJc w:val="left"/>
      <w:pPr>
        <w:ind w:left="1920" w:hanging="720"/>
      </w:pPr>
      <w:rPr>
        <w:rFonts w:ascii="Verdana" w:eastAsia="Calibri" w:hAnsi="Verdana" w:cs="Times New Roman" w:hint="default"/>
        <w:i w:val="0"/>
        <w:noProof w:val="0"/>
        <w:sz w:val="20"/>
        <w:szCs w:val="2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9" w15:restartNumberingAfterBreak="0">
    <w:nsid w:val="25526355"/>
    <w:multiLevelType w:val="hybridMultilevel"/>
    <w:tmpl w:val="F0EA0960"/>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60" w15:restartNumberingAfterBreak="0">
    <w:nsid w:val="25F570E7"/>
    <w:multiLevelType w:val="multilevel"/>
    <w:tmpl w:val="582AC31A"/>
    <w:styleLink w:val="WWNum56"/>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1" w15:restartNumberingAfterBreak="0">
    <w:nsid w:val="27FF1128"/>
    <w:multiLevelType w:val="multilevel"/>
    <w:tmpl w:val="FC3AF33E"/>
    <w:lvl w:ilvl="0">
      <w:start w:val="1"/>
      <w:numFmt w:val="decimal"/>
      <w:lvlText w:val="%1."/>
      <w:lvlJc w:val="left"/>
      <w:pPr>
        <w:ind w:left="708" w:hanging="708"/>
      </w:pPr>
      <w:rPr>
        <w:rFonts w:hint="default"/>
      </w:rPr>
    </w:lvl>
    <w:lvl w:ilvl="1">
      <w:start w:val="1"/>
      <w:numFmt w:val="decimal"/>
      <w:isLgl/>
      <w:lvlText w:val="%1.%2."/>
      <w:lvlJc w:val="left"/>
      <w:pPr>
        <w:ind w:left="708" w:hanging="708"/>
      </w:pPr>
      <w:rPr>
        <w:rFonts w:hint="default"/>
      </w:rPr>
    </w:lvl>
    <w:lvl w:ilvl="2">
      <w:start w:val="1"/>
      <w:numFmt w:val="decimal"/>
      <w:isLgl/>
      <w:lvlText w:val="%1.%2.%3."/>
      <w:lvlJc w:val="left"/>
      <w:pPr>
        <w:ind w:left="1920" w:hanging="720"/>
      </w:pPr>
      <w:rPr>
        <w:rFonts w:ascii="Times New Roman" w:eastAsia="Calibri" w:hAnsi="Times New Roman" w:cs="Times New Roman" w:hint="default"/>
        <w:i w:val="0"/>
        <w:noProof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2" w15:restartNumberingAfterBreak="0">
    <w:nsid w:val="282835B2"/>
    <w:multiLevelType w:val="hybridMultilevel"/>
    <w:tmpl w:val="468CC6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289D4F84"/>
    <w:multiLevelType w:val="multilevel"/>
    <w:tmpl w:val="A65E0D2E"/>
    <w:styleLink w:val="WWNum3"/>
    <w:lvl w:ilvl="0">
      <w:numFmt w:val="bullet"/>
      <w:lvlText w:val=""/>
      <w:lvlJc w:val="left"/>
      <w:rPr>
        <w:rFonts w:ascii="Symbol" w:hAnsi="Symbol"/>
        <w:sz w:val="18"/>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4" w15:restartNumberingAfterBreak="0">
    <w:nsid w:val="29CA761C"/>
    <w:multiLevelType w:val="multilevel"/>
    <w:tmpl w:val="C4D48F2A"/>
    <w:styleLink w:val="WWNum4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5" w15:restartNumberingAfterBreak="0">
    <w:nsid w:val="2B4479C5"/>
    <w:multiLevelType w:val="hybridMultilevel"/>
    <w:tmpl w:val="A9EE7BC6"/>
    <w:lvl w:ilvl="0" w:tplc="04150001">
      <w:start w:val="1"/>
      <w:numFmt w:val="bullet"/>
      <w:lvlText w:val=""/>
      <w:lvlJc w:val="left"/>
      <w:pPr>
        <w:ind w:left="1428" w:hanging="360"/>
      </w:pPr>
      <w:rPr>
        <w:rFonts w:ascii="Symbol" w:hAnsi="Symbol" w:hint="default"/>
      </w:rPr>
    </w:lvl>
    <w:lvl w:ilvl="1" w:tplc="04150003">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66" w15:restartNumberingAfterBreak="0">
    <w:nsid w:val="2C31009F"/>
    <w:multiLevelType w:val="multilevel"/>
    <w:tmpl w:val="17D24300"/>
    <w:styleLink w:val="WWNum28"/>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7" w15:restartNumberingAfterBreak="0">
    <w:nsid w:val="2C8E0FE7"/>
    <w:multiLevelType w:val="hybridMultilevel"/>
    <w:tmpl w:val="7F0EA098"/>
    <w:lvl w:ilvl="0" w:tplc="04150017">
      <w:start w:val="1"/>
      <w:numFmt w:val="lowerLetter"/>
      <w:lvlText w:val="%1)"/>
      <w:lvlJc w:val="left"/>
      <w:pPr>
        <w:ind w:left="1069" w:hanging="360"/>
      </w:pPr>
      <w:rPr>
        <w:rFonts w:hint="default"/>
      </w:rPr>
    </w:lvl>
    <w:lvl w:ilvl="1" w:tplc="04150003">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68" w15:restartNumberingAfterBreak="0">
    <w:nsid w:val="2D4561CC"/>
    <w:multiLevelType w:val="hybridMultilevel"/>
    <w:tmpl w:val="3F308A36"/>
    <w:lvl w:ilvl="0" w:tplc="F838383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2DEE3405"/>
    <w:multiLevelType w:val="hybridMultilevel"/>
    <w:tmpl w:val="E5B4C5A8"/>
    <w:lvl w:ilvl="0" w:tplc="869EC7DA">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70" w15:restartNumberingAfterBreak="0">
    <w:nsid w:val="2EAA6AC0"/>
    <w:multiLevelType w:val="hybridMultilevel"/>
    <w:tmpl w:val="3BD84F74"/>
    <w:lvl w:ilvl="0" w:tplc="0310EED2">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2F5C1F61"/>
    <w:multiLevelType w:val="hybridMultilevel"/>
    <w:tmpl w:val="E72C08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30113708"/>
    <w:multiLevelType w:val="multilevel"/>
    <w:tmpl w:val="FD4E4D7E"/>
    <w:lvl w:ilvl="0">
      <w:start w:val="1"/>
      <w:numFmt w:val="decimal"/>
      <w:lvlText w:val="%1."/>
      <w:lvlJc w:val="left"/>
      <w:pPr>
        <w:ind w:left="641" w:hanging="357"/>
      </w:pPr>
      <w:rPr>
        <w:rFonts w:hint="default"/>
      </w:rPr>
    </w:lvl>
    <w:lvl w:ilvl="1">
      <w:start w:val="1"/>
      <w:numFmt w:val="none"/>
      <w:lvlText w:val="1.1"/>
      <w:lvlJc w:val="left"/>
      <w:pPr>
        <w:ind w:left="714" w:hanging="357"/>
      </w:pPr>
      <w:rPr>
        <w:rFonts w:hint="default"/>
      </w:rPr>
    </w:lvl>
    <w:lvl w:ilvl="2">
      <w:start w:val="1"/>
      <w:numFmt w:val="decimal"/>
      <w:lvlText w:val="%11.1.%3."/>
      <w:lvlJc w:val="left"/>
      <w:pPr>
        <w:ind w:left="1071" w:hanging="357"/>
      </w:pPr>
      <w:rPr>
        <w:rFonts w:hint="default"/>
      </w:rPr>
    </w:lvl>
    <w:lvl w:ilvl="3">
      <w:start w:val="1"/>
      <w:numFmt w:val="decimal"/>
      <w:lvlText w:val="2.3.1.%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73" w15:restartNumberingAfterBreak="0">
    <w:nsid w:val="306F513C"/>
    <w:multiLevelType w:val="multilevel"/>
    <w:tmpl w:val="73BEBA08"/>
    <w:styleLink w:val="WWNum41"/>
    <w:lvl w:ilvl="0">
      <w:numFmt w:val="bullet"/>
      <w:lvlText w:val=""/>
      <w:lvlJc w:val="left"/>
      <w:rPr>
        <w:rFonts w:ascii="Symbol" w:hAnsi="Symbol"/>
      </w:rPr>
    </w:lvl>
    <w:lvl w:ilvl="1">
      <w:start w:val="1"/>
      <w:numFmt w:val="decimal"/>
      <w:lvlText w:val="%2."/>
      <w:lvlJc w:val="left"/>
      <w:rPr>
        <w:rFonts w:cs="Times New Roman"/>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4" w15:restartNumberingAfterBreak="0">
    <w:nsid w:val="32884960"/>
    <w:multiLevelType w:val="hybridMultilevel"/>
    <w:tmpl w:val="3B408842"/>
    <w:lvl w:ilvl="0" w:tplc="F8383836">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75" w15:restartNumberingAfterBreak="0">
    <w:nsid w:val="32FE68EB"/>
    <w:multiLevelType w:val="hybridMultilevel"/>
    <w:tmpl w:val="59102F0A"/>
    <w:lvl w:ilvl="0" w:tplc="848C6DB8">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33493ED4"/>
    <w:multiLevelType w:val="hybridMultilevel"/>
    <w:tmpl w:val="2374A54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35333628"/>
    <w:multiLevelType w:val="hybridMultilevel"/>
    <w:tmpl w:val="9A3C7D84"/>
    <w:lvl w:ilvl="0" w:tplc="F8383836">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78" w15:restartNumberingAfterBreak="0">
    <w:nsid w:val="35734E1F"/>
    <w:multiLevelType w:val="multilevel"/>
    <w:tmpl w:val="98323F6E"/>
    <w:styleLink w:val="WWNum68"/>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79" w15:restartNumberingAfterBreak="0">
    <w:nsid w:val="35886D4E"/>
    <w:multiLevelType w:val="hybridMultilevel"/>
    <w:tmpl w:val="1E6689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35E26A76"/>
    <w:multiLevelType w:val="multilevel"/>
    <w:tmpl w:val="FE860736"/>
    <w:styleLink w:val="WWNum6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1" w15:restartNumberingAfterBreak="0">
    <w:nsid w:val="36201939"/>
    <w:multiLevelType w:val="multilevel"/>
    <w:tmpl w:val="A6F46C38"/>
    <w:styleLink w:val="WWNum12"/>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2" w15:restartNumberingAfterBreak="0">
    <w:nsid w:val="367B4E74"/>
    <w:multiLevelType w:val="hybridMultilevel"/>
    <w:tmpl w:val="1210391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83" w15:restartNumberingAfterBreak="0">
    <w:nsid w:val="377A1498"/>
    <w:multiLevelType w:val="multilevel"/>
    <w:tmpl w:val="76540170"/>
    <w:lvl w:ilvl="0">
      <w:start w:val="1"/>
      <w:numFmt w:val="bullet"/>
      <w:lvlText w:val=""/>
      <w:lvlJc w:val="left"/>
      <w:rPr>
        <w:rFonts w:ascii="Symbol" w:hAnsi="Symbol" w:hint="default"/>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4" w15:restartNumberingAfterBreak="0">
    <w:nsid w:val="37991485"/>
    <w:multiLevelType w:val="multilevel"/>
    <w:tmpl w:val="A7F611E6"/>
    <w:styleLink w:val="WWNum5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5" w15:restartNumberingAfterBreak="0">
    <w:nsid w:val="37FD1428"/>
    <w:multiLevelType w:val="hybridMultilevel"/>
    <w:tmpl w:val="ECF62D34"/>
    <w:lvl w:ilvl="0" w:tplc="F8383836">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86" w15:restartNumberingAfterBreak="0">
    <w:nsid w:val="385020B4"/>
    <w:multiLevelType w:val="multilevel"/>
    <w:tmpl w:val="B4661D54"/>
    <w:styleLink w:val="WWNum25"/>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7" w15:restartNumberingAfterBreak="0">
    <w:nsid w:val="38834339"/>
    <w:multiLevelType w:val="hybridMultilevel"/>
    <w:tmpl w:val="6C406C22"/>
    <w:lvl w:ilvl="0" w:tplc="F8383836">
      <w:start w:val="1"/>
      <w:numFmt w:val="bullet"/>
      <w:lvlText w:val=""/>
      <w:lvlJc w:val="left"/>
      <w:pPr>
        <w:ind w:left="1428" w:hanging="360"/>
      </w:pPr>
      <w:rPr>
        <w:rFonts w:ascii="Symbol" w:hAnsi="Symbol" w:hint="default"/>
      </w:rPr>
    </w:lvl>
    <w:lvl w:ilvl="1" w:tplc="04150003">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88" w15:restartNumberingAfterBreak="0">
    <w:nsid w:val="39FF26AC"/>
    <w:multiLevelType w:val="hybridMultilevel"/>
    <w:tmpl w:val="8EE67A4C"/>
    <w:lvl w:ilvl="0" w:tplc="9FBC9314">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89" w15:restartNumberingAfterBreak="0">
    <w:nsid w:val="3B2405B8"/>
    <w:multiLevelType w:val="hybridMultilevel"/>
    <w:tmpl w:val="0694A64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3B421D68"/>
    <w:multiLevelType w:val="hybridMultilevel"/>
    <w:tmpl w:val="0AB06B0C"/>
    <w:lvl w:ilvl="0" w:tplc="04150009">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3C525AED"/>
    <w:multiLevelType w:val="multilevel"/>
    <w:tmpl w:val="FD1475F2"/>
    <w:lvl w:ilvl="0">
      <w:start w:val="1"/>
      <w:numFmt w:val="decimal"/>
      <w:lvlText w:val="%1."/>
      <w:lvlJc w:val="left"/>
      <w:pPr>
        <w:ind w:left="720" w:hanging="360"/>
      </w:pPr>
    </w:lvl>
    <w:lvl w:ilvl="1">
      <w:start w:val="1"/>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2" w15:restartNumberingAfterBreak="0">
    <w:nsid w:val="40970FDC"/>
    <w:multiLevelType w:val="multilevel"/>
    <w:tmpl w:val="4A702982"/>
    <w:styleLink w:val="WWNum5"/>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93" w15:restartNumberingAfterBreak="0">
    <w:nsid w:val="4120343D"/>
    <w:multiLevelType w:val="hybridMultilevel"/>
    <w:tmpl w:val="8CDECA9A"/>
    <w:lvl w:ilvl="0" w:tplc="21006898">
      <w:start w:val="1"/>
      <w:numFmt w:val="decimal"/>
      <w:lvlText w:val="%1."/>
      <w:lvlJc w:val="left"/>
      <w:pPr>
        <w:ind w:left="643" w:hanging="360"/>
      </w:pPr>
      <w:rPr>
        <w:lang w:val="en-U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4126125E"/>
    <w:multiLevelType w:val="hybridMultilevel"/>
    <w:tmpl w:val="7B5CD5DE"/>
    <w:lvl w:ilvl="0" w:tplc="848C6DB8">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416048AA"/>
    <w:multiLevelType w:val="multilevel"/>
    <w:tmpl w:val="C9E01970"/>
    <w:styleLink w:val="WWNum5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96" w15:restartNumberingAfterBreak="0">
    <w:nsid w:val="42BD21DC"/>
    <w:multiLevelType w:val="hybridMultilevel"/>
    <w:tmpl w:val="D572190A"/>
    <w:lvl w:ilvl="0" w:tplc="04150017">
      <w:start w:val="1"/>
      <w:numFmt w:val="lowerLetter"/>
      <w:lvlText w:val="%1)"/>
      <w:lvlJc w:val="left"/>
      <w:pPr>
        <w:ind w:left="735" w:hanging="360"/>
      </w:pPr>
    </w:lvl>
    <w:lvl w:ilvl="1" w:tplc="04150019" w:tentative="1">
      <w:start w:val="1"/>
      <w:numFmt w:val="lowerLetter"/>
      <w:lvlText w:val="%2."/>
      <w:lvlJc w:val="left"/>
      <w:pPr>
        <w:ind w:left="1455" w:hanging="360"/>
      </w:pPr>
    </w:lvl>
    <w:lvl w:ilvl="2" w:tplc="0415001B" w:tentative="1">
      <w:start w:val="1"/>
      <w:numFmt w:val="lowerRoman"/>
      <w:lvlText w:val="%3."/>
      <w:lvlJc w:val="right"/>
      <w:pPr>
        <w:ind w:left="2175" w:hanging="180"/>
      </w:pPr>
    </w:lvl>
    <w:lvl w:ilvl="3" w:tplc="0415000F" w:tentative="1">
      <w:start w:val="1"/>
      <w:numFmt w:val="decimal"/>
      <w:lvlText w:val="%4."/>
      <w:lvlJc w:val="left"/>
      <w:pPr>
        <w:ind w:left="2895" w:hanging="360"/>
      </w:pPr>
    </w:lvl>
    <w:lvl w:ilvl="4" w:tplc="04150019" w:tentative="1">
      <w:start w:val="1"/>
      <w:numFmt w:val="lowerLetter"/>
      <w:lvlText w:val="%5."/>
      <w:lvlJc w:val="left"/>
      <w:pPr>
        <w:ind w:left="3615" w:hanging="360"/>
      </w:pPr>
    </w:lvl>
    <w:lvl w:ilvl="5" w:tplc="0415001B" w:tentative="1">
      <w:start w:val="1"/>
      <w:numFmt w:val="lowerRoman"/>
      <w:lvlText w:val="%6."/>
      <w:lvlJc w:val="right"/>
      <w:pPr>
        <w:ind w:left="4335" w:hanging="180"/>
      </w:pPr>
    </w:lvl>
    <w:lvl w:ilvl="6" w:tplc="0415000F" w:tentative="1">
      <w:start w:val="1"/>
      <w:numFmt w:val="decimal"/>
      <w:lvlText w:val="%7."/>
      <w:lvlJc w:val="left"/>
      <w:pPr>
        <w:ind w:left="5055" w:hanging="360"/>
      </w:pPr>
    </w:lvl>
    <w:lvl w:ilvl="7" w:tplc="04150019" w:tentative="1">
      <w:start w:val="1"/>
      <w:numFmt w:val="lowerLetter"/>
      <w:lvlText w:val="%8."/>
      <w:lvlJc w:val="left"/>
      <w:pPr>
        <w:ind w:left="5775" w:hanging="360"/>
      </w:pPr>
    </w:lvl>
    <w:lvl w:ilvl="8" w:tplc="0415001B" w:tentative="1">
      <w:start w:val="1"/>
      <w:numFmt w:val="lowerRoman"/>
      <w:lvlText w:val="%9."/>
      <w:lvlJc w:val="right"/>
      <w:pPr>
        <w:ind w:left="6495" w:hanging="180"/>
      </w:pPr>
    </w:lvl>
  </w:abstractNum>
  <w:abstractNum w:abstractNumId="97" w15:restartNumberingAfterBreak="0">
    <w:nsid w:val="43BB2AB8"/>
    <w:multiLevelType w:val="hybridMultilevel"/>
    <w:tmpl w:val="DD56D192"/>
    <w:lvl w:ilvl="0" w:tplc="04150001">
      <w:start w:val="1"/>
      <w:numFmt w:val="bullet"/>
      <w:lvlText w:val=""/>
      <w:lvlJc w:val="left"/>
      <w:pPr>
        <w:ind w:left="927" w:hanging="360"/>
      </w:pPr>
      <w:rPr>
        <w:rFonts w:ascii="Symbol" w:hAnsi="Symbol"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98" w15:restartNumberingAfterBreak="0">
    <w:nsid w:val="43D45AC6"/>
    <w:multiLevelType w:val="hybridMultilevel"/>
    <w:tmpl w:val="34C48F4E"/>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99" w15:restartNumberingAfterBreak="0">
    <w:nsid w:val="45244B50"/>
    <w:multiLevelType w:val="hybridMultilevel"/>
    <w:tmpl w:val="9F561A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0" w15:restartNumberingAfterBreak="0">
    <w:nsid w:val="46185478"/>
    <w:multiLevelType w:val="hybridMultilevel"/>
    <w:tmpl w:val="6234F874"/>
    <w:lvl w:ilvl="0" w:tplc="0A76CA32">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46461D5E"/>
    <w:multiLevelType w:val="multilevel"/>
    <w:tmpl w:val="BD8ACF46"/>
    <w:styleLink w:val="WWNum27"/>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02" w15:restartNumberingAfterBreak="0">
    <w:nsid w:val="47DB6BD8"/>
    <w:multiLevelType w:val="hybridMultilevel"/>
    <w:tmpl w:val="EB72FF00"/>
    <w:lvl w:ilvl="0" w:tplc="848C6DB8">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48D01B40"/>
    <w:multiLevelType w:val="singleLevel"/>
    <w:tmpl w:val="32DEDAB8"/>
    <w:lvl w:ilvl="0">
      <w:start w:val="10"/>
      <w:numFmt w:val="decimal"/>
      <w:lvlText w:val="%1."/>
      <w:legacy w:legacy="1" w:legacySpace="0" w:legacyIndent="397"/>
      <w:lvlJc w:val="left"/>
      <w:pPr>
        <w:ind w:left="397" w:hanging="397"/>
      </w:pPr>
    </w:lvl>
  </w:abstractNum>
  <w:abstractNum w:abstractNumId="104" w15:restartNumberingAfterBreak="0">
    <w:nsid w:val="49063887"/>
    <w:multiLevelType w:val="hybridMultilevel"/>
    <w:tmpl w:val="A74468BC"/>
    <w:lvl w:ilvl="0" w:tplc="FAF2B0E2">
      <w:start w:val="1"/>
      <w:numFmt w:val="ordinal"/>
      <w:lvlText w:val="6.%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 w15:restartNumberingAfterBreak="0">
    <w:nsid w:val="49521B5D"/>
    <w:multiLevelType w:val="hybridMultilevel"/>
    <w:tmpl w:val="7D54901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4A141630"/>
    <w:multiLevelType w:val="hybridMultilevel"/>
    <w:tmpl w:val="A330D230"/>
    <w:lvl w:ilvl="0" w:tplc="04150001">
      <w:start w:val="1"/>
      <w:numFmt w:val="bullet"/>
      <w:lvlText w:val=""/>
      <w:lvlJc w:val="left"/>
      <w:pPr>
        <w:ind w:left="1428" w:hanging="360"/>
      </w:pPr>
      <w:rPr>
        <w:rFonts w:ascii="Symbol" w:hAnsi="Symbol" w:hint="default"/>
      </w:rPr>
    </w:lvl>
    <w:lvl w:ilvl="1" w:tplc="04150017">
      <w:start w:val="1"/>
      <w:numFmt w:val="lowerLetter"/>
      <w:lvlText w:val="%2)"/>
      <w:lvlJc w:val="left"/>
      <w:pPr>
        <w:ind w:left="2148" w:hanging="360"/>
      </w:pPr>
      <w:rPr>
        <w:rFonts w:hint="default"/>
      </w:rPr>
    </w:lvl>
    <w:lvl w:ilvl="2" w:tplc="1CFC6064">
      <w:start w:val="1"/>
      <w:numFmt w:val="decimal"/>
      <w:lvlText w:val="%3)"/>
      <w:lvlJc w:val="left"/>
      <w:pPr>
        <w:ind w:left="2868" w:hanging="360"/>
      </w:pPr>
      <w:rPr>
        <w:rFont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07" w15:restartNumberingAfterBreak="0">
    <w:nsid w:val="4B7F09F1"/>
    <w:multiLevelType w:val="multilevel"/>
    <w:tmpl w:val="33D4A8C2"/>
    <w:lvl w:ilvl="0">
      <w:start w:val="1"/>
      <w:numFmt w:val="decimal"/>
      <w:lvlText w:val="%1."/>
      <w:lvlJc w:val="left"/>
      <w:pPr>
        <w:ind w:left="708" w:hanging="708"/>
      </w:pPr>
      <w:rPr>
        <w:rFonts w:hint="default"/>
      </w:rPr>
    </w:lvl>
    <w:lvl w:ilvl="1">
      <w:start w:val="1"/>
      <w:numFmt w:val="decimal"/>
      <w:isLgl/>
      <w:lvlText w:val="%1.%2."/>
      <w:lvlJc w:val="left"/>
      <w:pPr>
        <w:ind w:left="708" w:hanging="708"/>
      </w:pPr>
      <w:rPr>
        <w:rFonts w:hint="default"/>
      </w:rPr>
    </w:lvl>
    <w:lvl w:ilvl="2">
      <w:start w:val="1"/>
      <w:numFmt w:val="decimal"/>
      <w:isLgl/>
      <w:lvlText w:val="%1.%2.%3."/>
      <w:lvlJc w:val="left"/>
      <w:pPr>
        <w:ind w:left="1920" w:hanging="720"/>
      </w:pPr>
      <w:rPr>
        <w:rFonts w:hint="default"/>
        <w:i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8" w15:restartNumberingAfterBreak="0">
    <w:nsid w:val="4BE97D0B"/>
    <w:multiLevelType w:val="multilevel"/>
    <w:tmpl w:val="B7DAC6A4"/>
    <w:styleLink w:val="WWNum3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09" w15:restartNumberingAfterBreak="0">
    <w:nsid w:val="4D07597A"/>
    <w:multiLevelType w:val="hybridMultilevel"/>
    <w:tmpl w:val="4F7A7EBA"/>
    <w:lvl w:ilvl="0" w:tplc="04150001">
      <w:start w:val="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0" w15:restartNumberingAfterBreak="0">
    <w:nsid w:val="4D347E88"/>
    <w:multiLevelType w:val="hybridMultilevel"/>
    <w:tmpl w:val="0B343A60"/>
    <w:lvl w:ilvl="0" w:tplc="00063FB2">
      <w:start w:val="1"/>
      <w:numFmt w:val="bullet"/>
      <w:lvlText w:val=""/>
      <w:lvlJc w:val="left"/>
      <w:pPr>
        <w:ind w:left="931" w:hanging="360"/>
      </w:pPr>
      <w:rPr>
        <w:rFonts w:ascii="Symbol" w:hAnsi="Symbol" w:hint="default"/>
        <w:strike w:val="0"/>
      </w:rPr>
    </w:lvl>
    <w:lvl w:ilvl="1" w:tplc="04150003" w:tentative="1">
      <w:start w:val="1"/>
      <w:numFmt w:val="bullet"/>
      <w:lvlText w:val="o"/>
      <w:lvlJc w:val="left"/>
      <w:pPr>
        <w:ind w:left="1651" w:hanging="360"/>
      </w:pPr>
      <w:rPr>
        <w:rFonts w:ascii="Courier New" w:hAnsi="Courier New" w:cs="Courier New" w:hint="default"/>
      </w:rPr>
    </w:lvl>
    <w:lvl w:ilvl="2" w:tplc="04150005" w:tentative="1">
      <w:start w:val="1"/>
      <w:numFmt w:val="bullet"/>
      <w:lvlText w:val=""/>
      <w:lvlJc w:val="left"/>
      <w:pPr>
        <w:ind w:left="2371" w:hanging="360"/>
      </w:pPr>
      <w:rPr>
        <w:rFonts w:ascii="Wingdings" w:hAnsi="Wingdings" w:hint="default"/>
      </w:rPr>
    </w:lvl>
    <w:lvl w:ilvl="3" w:tplc="04150001" w:tentative="1">
      <w:start w:val="1"/>
      <w:numFmt w:val="bullet"/>
      <w:lvlText w:val=""/>
      <w:lvlJc w:val="left"/>
      <w:pPr>
        <w:ind w:left="3091" w:hanging="360"/>
      </w:pPr>
      <w:rPr>
        <w:rFonts w:ascii="Symbol" w:hAnsi="Symbol" w:hint="default"/>
      </w:rPr>
    </w:lvl>
    <w:lvl w:ilvl="4" w:tplc="04150003" w:tentative="1">
      <w:start w:val="1"/>
      <w:numFmt w:val="bullet"/>
      <w:lvlText w:val="o"/>
      <w:lvlJc w:val="left"/>
      <w:pPr>
        <w:ind w:left="3811" w:hanging="360"/>
      </w:pPr>
      <w:rPr>
        <w:rFonts w:ascii="Courier New" w:hAnsi="Courier New" w:cs="Courier New" w:hint="default"/>
      </w:rPr>
    </w:lvl>
    <w:lvl w:ilvl="5" w:tplc="04150005" w:tentative="1">
      <w:start w:val="1"/>
      <w:numFmt w:val="bullet"/>
      <w:lvlText w:val=""/>
      <w:lvlJc w:val="left"/>
      <w:pPr>
        <w:ind w:left="4531" w:hanging="360"/>
      </w:pPr>
      <w:rPr>
        <w:rFonts w:ascii="Wingdings" w:hAnsi="Wingdings" w:hint="default"/>
      </w:rPr>
    </w:lvl>
    <w:lvl w:ilvl="6" w:tplc="04150001" w:tentative="1">
      <w:start w:val="1"/>
      <w:numFmt w:val="bullet"/>
      <w:lvlText w:val=""/>
      <w:lvlJc w:val="left"/>
      <w:pPr>
        <w:ind w:left="5251" w:hanging="360"/>
      </w:pPr>
      <w:rPr>
        <w:rFonts w:ascii="Symbol" w:hAnsi="Symbol" w:hint="default"/>
      </w:rPr>
    </w:lvl>
    <w:lvl w:ilvl="7" w:tplc="04150003" w:tentative="1">
      <w:start w:val="1"/>
      <w:numFmt w:val="bullet"/>
      <w:lvlText w:val="o"/>
      <w:lvlJc w:val="left"/>
      <w:pPr>
        <w:ind w:left="5971" w:hanging="360"/>
      </w:pPr>
      <w:rPr>
        <w:rFonts w:ascii="Courier New" w:hAnsi="Courier New" w:cs="Courier New" w:hint="default"/>
      </w:rPr>
    </w:lvl>
    <w:lvl w:ilvl="8" w:tplc="04150005" w:tentative="1">
      <w:start w:val="1"/>
      <w:numFmt w:val="bullet"/>
      <w:lvlText w:val=""/>
      <w:lvlJc w:val="left"/>
      <w:pPr>
        <w:ind w:left="6691" w:hanging="360"/>
      </w:pPr>
      <w:rPr>
        <w:rFonts w:ascii="Wingdings" w:hAnsi="Wingdings" w:hint="default"/>
      </w:rPr>
    </w:lvl>
  </w:abstractNum>
  <w:abstractNum w:abstractNumId="111" w15:restartNumberingAfterBreak="0">
    <w:nsid w:val="4F832240"/>
    <w:multiLevelType w:val="hybridMultilevel"/>
    <w:tmpl w:val="48AA27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2" w15:restartNumberingAfterBreak="0">
    <w:nsid w:val="4F92669E"/>
    <w:multiLevelType w:val="multilevel"/>
    <w:tmpl w:val="2B4C71F0"/>
    <w:styleLink w:val="WWNum26"/>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13" w15:restartNumberingAfterBreak="0">
    <w:nsid w:val="50870D2D"/>
    <w:multiLevelType w:val="multilevel"/>
    <w:tmpl w:val="5C6C0376"/>
    <w:styleLink w:val="WWNum21"/>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14" w15:restartNumberingAfterBreak="0">
    <w:nsid w:val="50F631EB"/>
    <w:multiLevelType w:val="hybridMultilevel"/>
    <w:tmpl w:val="00200D26"/>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15" w15:restartNumberingAfterBreak="0">
    <w:nsid w:val="511F678B"/>
    <w:multiLevelType w:val="multilevel"/>
    <w:tmpl w:val="34B8D968"/>
    <w:styleLink w:val="WW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16" w15:restartNumberingAfterBreak="0">
    <w:nsid w:val="521D6516"/>
    <w:multiLevelType w:val="multilevel"/>
    <w:tmpl w:val="B6AEDFC8"/>
    <w:styleLink w:val="WWNum3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17" w15:restartNumberingAfterBreak="0">
    <w:nsid w:val="52CD4BE8"/>
    <w:multiLevelType w:val="hybridMultilevel"/>
    <w:tmpl w:val="8C2288F2"/>
    <w:lvl w:ilvl="0" w:tplc="869EC7DA">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118" w15:restartNumberingAfterBreak="0">
    <w:nsid w:val="53412B3B"/>
    <w:multiLevelType w:val="hybridMultilevel"/>
    <w:tmpl w:val="4078C21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9" w15:restartNumberingAfterBreak="0">
    <w:nsid w:val="53441C18"/>
    <w:multiLevelType w:val="hybridMultilevel"/>
    <w:tmpl w:val="E446E3D0"/>
    <w:lvl w:ilvl="0" w:tplc="F838383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0" w15:restartNumberingAfterBreak="0">
    <w:nsid w:val="53C31E8F"/>
    <w:multiLevelType w:val="multilevel"/>
    <w:tmpl w:val="35E4C440"/>
    <w:styleLink w:val="WWNum11"/>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21" w15:restartNumberingAfterBreak="0">
    <w:nsid w:val="53F35F6A"/>
    <w:multiLevelType w:val="hybridMultilevel"/>
    <w:tmpl w:val="D17E4634"/>
    <w:lvl w:ilvl="0" w:tplc="848C6DB8">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2" w15:restartNumberingAfterBreak="0">
    <w:nsid w:val="53F774C6"/>
    <w:multiLevelType w:val="hybridMultilevel"/>
    <w:tmpl w:val="4AD43DCA"/>
    <w:lvl w:ilvl="0" w:tplc="8A044A68">
      <w:start w:val="1"/>
      <w:numFmt w:val="bullet"/>
      <w:lvlText w:val=""/>
      <w:lvlJc w:val="left"/>
      <w:pPr>
        <w:ind w:left="501" w:hanging="360"/>
      </w:pPr>
      <w:rPr>
        <w:rFonts w:ascii="Symbol" w:hAnsi="Symbol" w:hint="default"/>
        <w:strike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3" w15:restartNumberingAfterBreak="0">
    <w:nsid w:val="54325BC1"/>
    <w:multiLevelType w:val="multilevel"/>
    <w:tmpl w:val="A11EA8F2"/>
    <w:styleLink w:val="WWNum8"/>
    <w:lvl w:ilvl="0">
      <w:numFmt w:val="bullet"/>
      <w:lvlText w:val="o"/>
      <w:lvlJc w:val="left"/>
      <w:rPr>
        <w:rFonts w:ascii="Courier New" w:hAnsi="Courier New"/>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24" w15:restartNumberingAfterBreak="0">
    <w:nsid w:val="54A75172"/>
    <w:multiLevelType w:val="hybridMultilevel"/>
    <w:tmpl w:val="73C0EC82"/>
    <w:lvl w:ilvl="0" w:tplc="8A044A68">
      <w:start w:val="1"/>
      <w:numFmt w:val="bullet"/>
      <w:lvlText w:val=""/>
      <w:lvlJc w:val="left"/>
      <w:pPr>
        <w:ind w:left="501" w:hanging="360"/>
      </w:pPr>
      <w:rPr>
        <w:rFonts w:ascii="Symbol" w:hAnsi="Symbol" w:hint="default"/>
        <w:strike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5" w15:restartNumberingAfterBreak="0">
    <w:nsid w:val="5513102F"/>
    <w:multiLevelType w:val="hybridMultilevel"/>
    <w:tmpl w:val="DDF4581A"/>
    <w:lvl w:ilvl="0" w:tplc="04150019">
      <w:start w:val="1"/>
      <w:numFmt w:val="lowerLetter"/>
      <w:lvlText w:val="%1."/>
      <w:lvlJc w:val="left"/>
      <w:pPr>
        <w:ind w:left="1068" w:hanging="360"/>
      </w:pPr>
      <w:rPr>
        <w:rFonts w:cs="Times New Roman"/>
      </w:rPr>
    </w:lvl>
    <w:lvl w:ilvl="1" w:tplc="04150019">
      <w:start w:val="1"/>
      <w:numFmt w:val="lowerLetter"/>
      <w:lvlText w:val="%2."/>
      <w:lvlJc w:val="left"/>
      <w:pPr>
        <w:ind w:left="1788" w:hanging="360"/>
      </w:pPr>
      <w:rPr>
        <w:rFonts w:cs="Times New Roman"/>
      </w:rPr>
    </w:lvl>
    <w:lvl w:ilvl="2" w:tplc="74ECDE7E">
      <w:start w:val="1"/>
      <w:numFmt w:val="lowerLetter"/>
      <w:lvlText w:val="%3)"/>
      <w:lvlJc w:val="left"/>
      <w:pPr>
        <w:ind w:left="2328" w:firstLine="0"/>
      </w:pPr>
      <w:rPr>
        <w:rFonts w:hint="default"/>
        <w:b/>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126" w15:restartNumberingAfterBreak="0">
    <w:nsid w:val="55894380"/>
    <w:multiLevelType w:val="hybridMultilevel"/>
    <w:tmpl w:val="ACAE1CEE"/>
    <w:lvl w:ilvl="0" w:tplc="F8383836">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27" w15:restartNumberingAfterBreak="0">
    <w:nsid w:val="55AE4D13"/>
    <w:multiLevelType w:val="hybridMultilevel"/>
    <w:tmpl w:val="619CFE3C"/>
    <w:lvl w:ilvl="0" w:tplc="34F647C2">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8" w15:restartNumberingAfterBreak="0">
    <w:nsid w:val="5653771E"/>
    <w:multiLevelType w:val="hybridMultilevel"/>
    <w:tmpl w:val="C1E4FE6C"/>
    <w:lvl w:ilvl="0" w:tplc="1B8051E0">
      <w:start w:val="1"/>
      <w:numFmt w:val="bullet"/>
      <w:lvlText w:val=""/>
      <w:lvlJc w:val="left"/>
      <w:pPr>
        <w:ind w:left="931" w:hanging="360"/>
      </w:pPr>
      <w:rPr>
        <w:rFonts w:ascii="Symbol" w:hAnsi="Symbol" w:hint="default"/>
        <w:strike w:val="0"/>
      </w:rPr>
    </w:lvl>
    <w:lvl w:ilvl="1" w:tplc="04150003" w:tentative="1">
      <w:start w:val="1"/>
      <w:numFmt w:val="bullet"/>
      <w:lvlText w:val="o"/>
      <w:lvlJc w:val="left"/>
      <w:pPr>
        <w:ind w:left="1651" w:hanging="360"/>
      </w:pPr>
      <w:rPr>
        <w:rFonts w:ascii="Courier New" w:hAnsi="Courier New" w:cs="Courier New" w:hint="default"/>
      </w:rPr>
    </w:lvl>
    <w:lvl w:ilvl="2" w:tplc="04150005" w:tentative="1">
      <w:start w:val="1"/>
      <w:numFmt w:val="bullet"/>
      <w:lvlText w:val=""/>
      <w:lvlJc w:val="left"/>
      <w:pPr>
        <w:ind w:left="2371" w:hanging="360"/>
      </w:pPr>
      <w:rPr>
        <w:rFonts w:ascii="Wingdings" w:hAnsi="Wingdings" w:hint="default"/>
      </w:rPr>
    </w:lvl>
    <w:lvl w:ilvl="3" w:tplc="04150001" w:tentative="1">
      <w:start w:val="1"/>
      <w:numFmt w:val="bullet"/>
      <w:lvlText w:val=""/>
      <w:lvlJc w:val="left"/>
      <w:pPr>
        <w:ind w:left="3091" w:hanging="360"/>
      </w:pPr>
      <w:rPr>
        <w:rFonts w:ascii="Symbol" w:hAnsi="Symbol" w:hint="default"/>
      </w:rPr>
    </w:lvl>
    <w:lvl w:ilvl="4" w:tplc="04150003" w:tentative="1">
      <w:start w:val="1"/>
      <w:numFmt w:val="bullet"/>
      <w:lvlText w:val="o"/>
      <w:lvlJc w:val="left"/>
      <w:pPr>
        <w:ind w:left="3811" w:hanging="360"/>
      </w:pPr>
      <w:rPr>
        <w:rFonts w:ascii="Courier New" w:hAnsi="Courier New" w:cs="Courier New" w:hint="default"/>
      </w:rPr>
    </w:lvl>
    <w:lvl w:ilvl="5" w:tplc="04150005" w:tentative="1">
      <w:start w:val="1"/>
      <w:numFmt w:val="bullet"/>
      <w:lvlText w:val=""/>
      <w:lvlJc w:val="left"/>
      <w:pPr>
        <w:ind w:left="4531" w:hanging="360"/>
      </w:pPr>
      <w:rPr>
        <w:rFonts w:ascii="Wingdings" w:hAnsi="Wingdings" w:hint="default"/>
      </w:rPr>
    </w:lvl>
    <w:lvl w:ilvl="6" w:tplc="04150001" w:tentative="1">
      <w:start w:val="1"/>
      <w:numFmt w:val="bullet"/>
      <w:lvlText w:val=""/>
      <w:lvlJc w:val="left"/>
      <w:pPr>
        <w:ind w:left="5251" w:hanging="360"/>
      </w:pPr>
      <w:rPr>
        <w:rFonts w:ascii="Symbol" w:hAnsi="Symbol" w:hint="default"/>
      </w:rPr>
    </w:lvl>
    <w:lvl w:ilvl="7" w:tplc="04150003" w:tentative="1">
      <w:start w:val="1"/>
      <w:numFmt w:val="bullet"/>
      <w:lvlText w:val="o"/>
      <w:lvlJc w:val="left"/>
      <w:pPr>
        <w:ind w:left="5971" w:hanging="360"/>
      </w:pPr>
      <w:rPr>
        <w:rFonts w:ascii="Courier New" w:hAnsi="Courier New" w:cs="Courier New" w:hint="default"/>
      </w:rPr>
    </w:lvl>
    <w:lvl w:ilvl="8" w:tplc="04150005" w:tentative="1">
      <w:start w:val="1"/>
      <w:numFmt w:val="bullet"/>
      <w:lvlText w:val=""/>
      <w:lvlJc w:val="left"/>
      <w:pPr>
        <w:ind w:left="6691" w:hanging="360"/>
      </w:pPr>
      <w:rPr>
        <w:rFonts w:ascii="Wingdings" w:hAnsi="Wingdings" w:hint="default"/>
      </w:rPr>
    </w:lvl>
  </w:abstractNum>
  <w:abstractNum w:abstractNumId="129" w15:restartNumberingAfterBreak="0">
    <w:nsid w:val="56A55110"/>
    <w:multiLevelType w:val="hybridMultilevel"/>
    <w:tmpl w:val="E556C83E"/>
    <w:lvl w:ilvl="0" w:tplc="20ACEBBE">
      <w:start w:val="1"/>
      <w:numFmt w:val="decimal"/>
      <w:lvlText w:val="%1)"/>
      <w:lvlJc w:val="left"/>
      <w:pPr>
        <w:ind w:left="720" w:hanging="360"/>
      </w:pPr>
      <w:rPr>
        <w:rFonts w:hint="default"/>
        <w:b/>
      </w:rPr>
    </w:lvl>
    <w:lvl w:ilvl="1" w:tplc="6DF24DAA">
      <w:start w:val="1"/>
      <w:numFmt w:val="lowerLetter"/>
      <w:lvlText w:val="%2)"/>
      <w:lvlJc w:val="left"/>
      <w:pPr>
        <w:ind w:left="1353"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576D28B7"/>
    <w:multiLevelType w:val="hybridMultilevel"/>
    <w:tmpl w:val="8CDECA9A"/>
    <w:lvl w:ilvl="0" w:tplc="21006898">
      <w:start w:val="1"/>
      <w:numFmt w:val="decimal"/>
      <w:lvlText w:val="%1."/>
      <w:lvlJc w:val="left"/>
      <w:pPr>
        <w:ind w:left="643" w:hanging="360"/>
      </w:pPr>
      <w:rPr>
        <w:lang w:val="en-U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57C01DC4"/>
    <w:multiLevelType w:val="hybridMultilevel"/>
    <w:tmpl w:val="4DD69F1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2" w15:restartNumberingAfterBreak="0">
    <w:nsid w:val="58A45D1C"/>
    <w:multiLevelType w:val="multilevel"/>
    <w:tmpl w:val="5CDCBA8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3" w15:restartNumberingAfterBreak="0">
    <w:nsid w:val="59222E4A"/>
    <w:multiLevelType w:val="multilevel"/>
    <w:tmpl w:val="C9766D10"/>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4" w15:restartNumberingAfterBreak="0">
    <w:nsid w:val="59880AAE"/>
    <w:multiLevelType w:val="multilevel"/>
    <w:tmpl w:val="33D4A8C2"/>
    <w:lvl w:ilvl="0">
      <w:start w:val="1"/>
      <w:numFmt w:val="decimal"/>
      <w:lvlText w:val="%1."/>
      <w:lvlJc w:val="left"/>
      <w:pPr>
        <w:ind w:left="1068" w:hanging="708"/>
      </w:pPr>
      <w:rPr>
        <w:rFonts w:hint="default"/>
      </w:rPr>
    </w:lvl>
    <w:lvl w:ilvl="1">
      <w:start w:val="1"/>
      <w:numFmt w:val="decimal"/>
      <w:isLgl/>
      <w:lvlText w:val="%1.%2."/>
      <w:lvlJc w:val="left"/>
      <w:pPr>
        <w:ind w:left="1068" w:hanging="708"/>
      </w:pPr>
      <w:rPr>
        <w:rFonts w:hint="default"/>
      </w:rPr>
    </w:lvl>
    <w:lvl w:ilvl="2">
      <w:start w:val="1"/>
      <w:numFmt w:val="decimal"/>
      <w:isLgl/>
      <w:lvlText w:val="%1.%2.%3."/>
      <w:lvlJc w:val="left"/>
      <w:pPr>
        <w:ind w:left="22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5" w15:restartNumberingAfterBreak="0">
    <w:nsid w:val="5A3B42A2"/>
    <w:multiLevelType w:val="hybridMultilevel"/>
    <w:tmpl w:val="EFDA13D2"/>
    <w:lvl w:ilvl="0" w:tplc="F8383836">
      <w:start w:val="1"/>
      <w:numFmt w:val="bullet"/>
      <w:lvlText w:val=""/>
      <w:lvlJc w:val="left"/>
      <w:pPr>
        <w:ind w:left="1068" w:hanging="360"/>
      </w:pPr>
      <w:rPr>
        <w:rFonts w:ascii="Symbol" w:hAnsi="Symbol" w:hint="default"/>
      </w:rPr>
    </w:lvl>
    <w:lvl w:ilvl="1" w:tplc="04150003">
      <w:start w:val="1"/>
      <w:numFmt w:val="bullet"/>
      <w:lvlText w:val="o"/>
      <w:lvlJc w:val="left"/>
      <w:pPr>
        <w:ind w:left="1788" w:hanging="360"/>
      </w:pPr>
      <w:rPr>
        <w:rFonts w:ascii="Courier New" w:hAnsi="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36" w15:restartNumberingAfterBreak="0">
    <w:nsid w:val="5ACE625A"/>
    <w:multiLevelType w:val="multilevel"/>
    <w:tmpl w:val="CC22C6FA"/>
    <w:styleLink w:val="WWNum66"/>
    <w:lvl w:ilvl="0">
      <w:numFmt w:val="bullet"/>
      <w:lvlText w:val=""/>
      <w:lvlJc w:val="left"/>
      <w:rPr>
        <w:rFonts w:ascii="Wingdings" w:hAnsi="Wingdings"/>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37" w15:restartNumberingAfterBreak="0">
    <w:nsid w:val="5B2B3D27"/>
    <w:multiLevelType w:val="hybridMultilevel"/>
    <w:tmpl w:val="2FFE951E"/>
    <w:lvl w:ilvl="0" w:tplc="385A4196">
      <w:start w:val="1"/>
      <w:numFmt w:val="bullet"/>
      <w:lvlText w:val=""/>
      <w:lvlJc w:val="left"/>
      <w:pPr>
        <w:ind w:left="1221" w:hanging="360"/>
      </w:pPr>
      <w:rPr>
        <w:rFonts w:ascii="Symbol" w:hAnsi="Symbol" w:hint="default"/>
        <w:strike w:val="0"/>
      </w:rPr>
    </w:lvl>
    <w:lvl w:ilvl="1" w:tplc="04150003" w:tentative="1">
      <w:start w:val="1"/>
      <w:numFmt w:val="bullet"/>
      <w:lvlText w:val="o"/>
      <w:lvlJc w:val="left"/>
      <w:pPr>
        <w:ind w:left="1941" w:hanging="360"/>
      </w:pPr>
      <w:rPr>
        <w:rFonts w:ascii="Courier New" w:hAnsi="Courier New" w:cs="Courier New" w:hint="default"/>
      </w:rPr>
    </w:lvl>
    <w:lvl w:ilvl="2" w:tplc="04150005" w:tentative="1">
      <w:start w:val="1"/>
      <w:numFmt w:val="bullet"/>
      <w:lvlText w:val=""/>
      <w:lvlJc w:val="left"/>
      <w:pPr>
        <w:ind w:left="2661" w:hanging="360"/>
      </w:pPr>
      <w:rPr>
        <w:rFonts w:ascii="Wingdings" w:hAnsi="Wingdings" w:hint="default"/>
      </w:rPr>
    </w:lvl>
    <w:lvl w:ilvl="3" w:tplc="04150001" w:tentative="1">
      <w:start w:val="1"/>
      <w:numFmt w:val="bullet"/>
      <w:lvlText w:val=""/>
      <w:lvlJc w:val="left"/>
      <w:pPr>
        <w:ind w:left="3381" w:hanging="360"/>
      </w:pPr>
      <w:rPr>
        <w:rFonts w:ascii="Symbol" w:hAnsi="Symbol" w:hint="default"/>
      </w:rPr>
    </w:lvl>
    <w:lvl w:ilvl="4" w:tplc="04150003" w:tentative="1">
      <w:start w:val="1"/>
      <w:numFmt w:val="bullet"/>
      <w:lvlText w:val="o"/>
      <w:lvlJc w:val="left"/>
      <w:pPr>
        <w:ind w:left="4101" w:hanging="360"/>
      </w:pPr>
      <w:rPr>
        <w:rFonts w:ascii="Courier New" w:hAnsi="Courier New" w:cs="Courier New" w:hint="default"/>
      </w:rPr>
    </w:lvl>
    <w:lvl w:ilvl="5" w:tplc="04150005" w:tentative="1">
      <w:start w:val="1"/>
      <w:numFmt w:val="bullet"/>
      <w:lvlText w:val=""/>
      <w:lvlJc w:val="left"/>
      <w:pPr>
        <w:ind w:left="4821" w:hanging="360"/>
      </w:pPr>
      <w:rPr>
        <w:rFonts w:ascii="Wingdings" w:hAnsi="Wingdings" w:hint="default"/>
      </w:rPr>
    </w:lvl>
    <w:lvl w:ilvl="6" w:tplc="04150001" w:tentative="1">
      <w:start w:val="1"/>
      <w:numFmt w:val="bullet"/>
      <w:lvlText w:val=""/>
      <w:lvlJc w:val="left"/>
      <w:pPr>
        <w:ind w:left="5541" w:hanging="360"/>
      </w:pPr>
      <w:rPr>
        <w:rFonts w:ascii="Symbol" w:hAnsi="Symbol" w:hint="default"/>
      </w:rPr>
    </w:lvl>
    <w:lvl w:ilvl="7" w:tplc="04150003" w:tentative="1">
      <w:start w:val="1"/>
      <w:numFmt w:val="bullet"/>
      <w:lvlText w:val="o"/>
      <w:lvlJc w:val="left"/>
      <w:pPr>
        <w:ind w:left="6261" w:hanging="360"/>
      </w:pPr>
      <w:rPr>
        <w:rFonts w:ascii="Courier New" w:hAnsi="Courier New" w:cs="Courier New" w:hint="default"/>
      </w:rPr>
    </w:lvl>
    <w:lvl w:ilvl="8" w:tplc="04150005" w:tentative="1">
      <w:start w:val="1"/>
      <w:numFmt w:val="bullet"/>
      <w:lvlText w:val=""/>
      <w:lvlJc w:val="left"/>
      <w:pPr>
        <w:ind w:left="6981" w:hanging="360"/>
      </w:pPr>
      <w:rPr>
        <w:rFonts w:ascii="Wingdings" w:hAnsi="Wingdings" w:hint="default"/>
      </w:rPr>
    </w:lvl>
  </w:abstractNum>
  <w:abstractNum w:abstractNumId="138" w15:restartNumberingAfterBreak="0">
    <w:nsid w:val="5B6B55D7"/>
    <w:multiLevelType w:val="multilevel"/>
    <w:tmpl w:val="D98EC728"/>
    <w:styleLink w:val="WWNum46"/>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39" w15:restartNumberingAfterBreak="0">
    <w:nsid w:val="5B910BC7"/>
    <w:multiLevelType w:val="hybridMultilevel"/>
    <w:tmpl w:val="03A427D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15:restartNumberingAfterBreak="0">
    <w:nsid w:val="5BB1607D"/>
    <w:multiLevelType w:val="hybridMultilevel"/>
    <w:tmpl w:val="BB0E8DF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5BB6104D"/>
    <w:multiLevelType w:val="hybridMultilevel"/>
    <w:tmpl w:val="0E7E716C"/>
    <w:lvl w:ilvl="0" w:tplc="9FBC931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2" w15:restartNumberingAfterBreak="0">
    <w:nsid w:val="5C4B617B"/>
    <w:multiLevelType w:val="multilevel"/>
    <w:tmpl w:val="33D4A8C2"/>
    <w:lvl w:ilvl="0">
      <w:start w:val="1"/>
      <w:numFmt w:val="decimal"/>
      <w:lvlText w:val="%1."/>
      <w:lvlJc w:val="left"/>
      <w:pPr>
        <w:ind w:left="1068" w:hanging="708"/>
      </w:pPr>
      <w:rPr>
        <w:rFonts w:hint="default"/>
      </w:rPr>
    </w:lvl>
    <w:lvl w:ilvl="1">
      <w:start w:val="1"/>
      <w:numFmt w:val="decimal"/>
      <w:isLgl/>
      <w:lvlText w:val="%1.%2."/>
      <w:lvlJc w:val="left"/>
      <w:pPr>
        <w:ind w:left="1068" w:hanging="708"/>
      </w:pPr>
      <w:rPr>
        <w:rFonts w:hint="default"/>
      </w:rPr>
    </w:lvl>
    <w:lvl w:ilvl="2">
      <w:start w:val="1"/>
      <w:numFmt w:val="decimal"/>
      <w:isLgl/>
      <w:lvlText w:val="%1.%2.%3."/>
      <w:lvlJc w:val="left"/>
      <w:pPr>
        <w:ind w:left="22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3" w15:restartNumberingAfterBreak="0">
    <w:nsid w:val="5C7829E3"/>
    <w:multiLevelType w:val="multilevel"/>
    <w:tmpl w:val="53FA1370"/>
    <w:lvl w:ilvl="0">
      <w:start w:val="1"/>
      <w:numFmt w:val="decimal"/>
      <w:lvlText w:val="1.4.%1. "/>
      <w:lvlJc w:val="left"/>
      <w:pPr>
        <w:ind w:left="360" w:hanging="360"/>
      </w:pPr>
      <w:rPr>
        <w:rFonts w:ascii="Arial" w:hAnsi="Arial" w:cs="Arial" w:hint="default"/>
        <w:b/>
        <w:i w:val="0"/>
        <w:sz w:val="20"/>
        <w:szCs w:val="20"/>
        <w:u w:val="none"/>
      </w:rPr>
    </w:lvl>
    <w:lvl w:ilvl="1">
      <w:start w:val="1"/>
      <w:numFmt w:val="lowerLetter"/>
      <w:lvlText w:val="%2)"/>
      <w:lvlJc w:val="left"/>
      <w:pPr>
        <w:ind w:left="792" w:hanging="432"/>
      </w:pPr>
      <w:rPr>
        <w:rFonts w:hint="default"/>
        <w:b/>
      </w:rPr>
    </w:lvl>
    <w:lvl w:ilvl="2">
      <w:start w:val="1"/>
      <w:numFmt w:val="decimal"/>
      <w:lvlText w:val="%1.4.%3."/>
      <w:lvlJc w:val="left"/>
      <w:pPr>
        <w:ind w:left="1224" w:hanging="504"/>
      </w:pPr>
      <w:rPr>
        <w:rFonts w:ascii="Arial" w:hAnsi="Arial" w:hint="default"/>
        <w:b/>
        <w:bCs/>
        <w:i w:val="0"/>
        <w:iCs w:val="0"/>
        <w:sz w:val="20"/>
        <w:szCs w:val="2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44" w15:restartNumberingAfterBreak="0">
    <w:nsid w:val="5EB62CDA"/>
    <w:multiLevelType w:val="multilevel"/>
    <w:tmpl w:val="C2FCC2AC"/>
    <w:styleLink w:val="WWNum17"/>
    <w:lvl w:ilvl="0">
      <w:numFmt w:val="bullet"/>
      <w:lvlText w:val="­"/>
      <w:lvlJc w:val="left"/>
      <w:rPr>
        <w:rFonts w:ascii="Courier New" w:hAnsi="Courier New"/>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45" w15:restartNumberingAfterBreak="0">
    <w:nsid w:val="5EFA5B68"/>
    <w:multiLevelType w:val="hybridMultilevel"/>
    <w:tmpl w:val="ACBE8D20"/>
    <w:lvl w:ilvl="0" w:tplc="6FB2687A">
      <w:start w:val="1"/>
      <w:numFmt w:val="bullet"/>
      <w:lvlText w:val=""/>
      <w:lvlJc w:val="left"/>
      <w:pPr>
        <w:ind w:left="720" w:hanging="360"/>
      </w:pPr>
      <w:rPr>
        <w:rFonts w:ascii="Symbol" w:hAnsi="Symbol" w:hint="default"/>
        <w:strike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6" w15:restartNumberingAfterBreak="0">
    <w:nsid w:val="5F1447C0"/>
    <w:multiLevelType w:val="multilevel"/>
    <w:tmpl w:val="98B629E4"/>
    <w:lvl w:ilvl="0">
      <w:start w:val="1"/>
      <w:numFmt w:val="decimal"/>
      <w:lvlText w:val="%1."/>
      <w:lvlJc w:val="left"/>
      <w:pPr>
        <w:ind w:left="1068" w:hanging="708"/>
      </w:pPr>
      <w:rPr>
        <w:rFonts w:hint="default"/>
      </w:rPr>
    </w:lvl>
    <w:lvl w:ilvl="1">
      <w:start w:val="1"/>
      <w:numFmt w:val="decimal"/>
      <w:isLgl/>
      <w:lvlText w:val="%1.%2."/>
      <w:lvlJc w:val="left"/>
      <w:pPr>
        <w:ind w:left="1068" w:hanging="708"/>
      </w:pPr>
      <w:rPr>
        <w:rFonts w:hint="default"/>
      </w:rPr>
    </w:lvl>
    <w:lvl w:ilvl="2">
      <w:start w:val="1"/>
      <w:numFmt w:val="bullet"/>
      <w:lvlText w:val=""/>
      <w:lvlJc w:val="left"/>
      <w:pPr>
        <w:ind w:left="1080" w:hanging="720"/>
      </w:pPr>
      <w:rPr>
        <w:rFonts w:ascii="Symbol" w:hAnsi="Symbo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7" w15:restartNumberingAfterBreak="0">
    <w:nsid w:val="6002726F"/>
    <w:multiLevelType w:val="multilevel"/>
    <w:tmpl w:val="A314C1E4"/>
    <w:lvl w:ilvl="0">
      <w:start w:val="1"/>
      <w:numFmt w:val="decimal"/>
      <w:lvlText w:val="%1."/>
      <w:lvlJc w:val="left"/>
      <w:pPr>
        <w:ind w:left="927" w:hanging="360"/>
      </w:pPr>
    </w:lvl>
    <w:lvl w:ilvl="1">
      <w:start w:val="1"/>
      <w:numFmt w:val="decimal"/>
      <w:isLgl/>
      <w:lvlText w:val="%1.%2."/>
      <w:lvlJc w:val="left"/>
      <w:pPr>
        <w:ind w:left="502"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48" w15:restartNumberingAfterBreak="0">
    <w:nsid w:val="606F4EFA"/>
    <w:multiLevelType w:val="hybridMultilevel"/>
    <w:tmpl w:val="3F8AF03A"/>
    <w:lvl w:ilvl="0" w:tplc="8BE8CEC0">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49" w15:restartNumberingAfterBreak="0">
    <w:nsid w:val="60805B52"/>
    <w:multiLevelType w:val="hybridMultilevel"/>
    <w:tmpl w:val="4A4CB454"/>
    <w:lvl w:ilvl="0" w:tplc="04150009">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0" w15:restartNumberingAfterBreak="0">
    <w:nsid w:val="61082B6D"/>
    <w:multiLevelType w:val="hybridMultilevel"/>
    <w:tmpl w:val="3D04264A"/>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51" w15:restartNumberingAfterBreak="0">
    <w:nsid w:val="61C34D49"/>
    <w:multiLevelType w:val="hybridMultilevel"/>
    <w:tmpl w:val="3DF2EAD8"/>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52" w15:restartNumberingAfterBreak="0">
    <w:nsid w:val="62441B3A"/>
    <w:multiLevelType w:val="hybridMultilevel"/>
    <w:tmpl w:val="84AAFFD2"/>
    <w:lvl w:ilvl="0" w:tplc="8A044A68">
      <w:start w:val="1"/>
      <w:numFmt w:val="bullet"/>
      <w:lvlText w:val=""/>
      <w:lvlJc w:val="left"/>
      <w:pPr>
        <w:ind w:left="501" w:hanging="360"/>
      </w:pPr>
      <w:rPr>
        <w:rFonts w:ascii="Symbol" w:hAnsi="Symbol" w:hint="default"/>
        <w:strike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3" w15:restartNumberingAfterBreak="0">
    <w:nsid w:val="62F344D6"/>
    <w:multiLevelType w:val="hybridMultilevel"/>
    <w:tmpl w:val="516618C0"/>
    <w:lvl w:ilvl="0" w:tplc="E8966C54">
      <w:start w:val="1"/>
      <w:numFmt w:val="lowerLetter"/>
      <w:lvlText w:val="(%1)"/>
      <w:lvlJc w:val="left"/>
      <w:pPr>
        <w:ind w:left="2124" w:hanging="360"/>
      </w:pPr>
      <w:rPr>
        <w:rFonts w:hint="default"/>
      </w:rPr>
    </w:lvl>
    <w:lvl w:ilvl="1" w:tplc="04150019" w:tentative="1">
      <w:start w:val="1"/>
      <w:numFmt w:val="lowerLetter"/>
      <w:lvlText w:val="%2."/>
      <w:lvlJc w:val="left"/>
      <w:pPr>
        <w:ind w:left="2844" w:hanging="360"/>
      </w:pPr>
    </w:lvl>
    <w:lvl w:ilvl="2" w:tplc="0415001B" w:tentative="1">
      <w:start w:val="1"/>
      <w:numFmt w:val="lowerRoman"/>
      <w:lvlText w:val="%3."/>
      <w:lvlJc w:val="right"/>
      <w:pPr>
        <w:ind w:left="3564" w:hanging="180"/>
      </w:pPr>
    </w:lvl>
    <w:lvl w:ilvl="3" w:tplc="0415000F" w:tentative="1">
      <w:start w:val="1"/>
      <w:numFmt w:val="decimal"/>
      <w:lvlText w:val="%4."/>
      <w:lvlJc w:val="left"/>
      <w:pPr>
        <w:ind w:left="4284" w:hanging="360"/>
      </w:pPr>
    </w:lvl>
    <w:lvl w:ilvl="4" w:tplc="04150019" w:tentative="1">
      <w:start w:val="1"/>
      <w:numFmt w:val="lowerLetter"/>
      <w:lvlText w:val="%5."/>
      <w:lvlJc w:val="left"/>
      <w:pPr>
        <w:ind w:left="5004" w:hanging="360"/>
      </w:pPr>
    </w:lvl>
    <w:lvl w:ilvl="5" w:tplc="0415001B" w:tentative="1">
      <w:start w:val="1"/>
      <w:numFmt w:val="lowerRoman"/>
      <w:lvlText w:val="%6."/>
      <w:lvlJc w:val="right"/>
      <w:pPr>
        <w:ind w:left="5724" w:hanging="180"/>
      </w:pPr>
    </w:lvl>
    <w:lvl w:ilvl="6" w:tplc="0415000F" w:tentative="1">
      <w:start w:val="1"/>
      <w:numFmt w:val="decimal"/>
      <w:lvlText w:val="%7."/>
      <w:lvlJc w:val="left"/>
      <w:pPr>
        <w:ind w:left="6444" w:hanging="360"/>
      </w:pPr>
    </w:lvl>
    <w:lvl w:ilvl="7" w:tplc="04150019" w:tentative="1">
      <w:start w:val="1"/>
      <w:numFmt w:val="lowerLetter"/>
      <w:lvlText w:val="%8."/>
      <w:lvlJc w:val="left"/>
      <w:pPr>
        <w:ind w:left="7164" w:hanging="360"/>
      </w:pPr>
    </w:lvl>
    <w:lvl w:ilvl="8" w:tplc="0415001B" w:tentative="1">
      <w:start w:val="1"/>
      <w:numFmt w:val="lowerRoman"/>
      <w:lvlText w:val="%9."/>
      <w:lvlJc w:val="right"/>
      <w:pPr>
        <w:ind w:left="7884" w:hanging="180"/>
      </w:pPr>
    </w:lvl>
  </w:abstractNum>
  <w:abstractNum w:abstractNumId="154" w15:restartNumberingAfterBreak="0">
    <w:nsid w:val="62FB0D68"/>
    <w:multiLevelType w:val="multilevel"/>
    <w:tmpl w:val="12A49284"/>
    <w:styleLink w:val="WWNum69"/>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55" w15:restartNumberingAfterBreak="0">
    <w:nsid w:val="633D67BA"/>
    <w:multiLevelType w:val="hybridMultilevel"/>
    <w:tmpl w:val="CE94AAB2"/>
    <w:lvl w:ilvl="0" w:tplc="869EC7DA">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156" w15:restartNumberingAfterBreak="0">
    <w:nsid w:val="6372562C"/>
    <w:multiLevelType w:val="multilevel"/>
    <w:tmpl w:val="3F061F90"/>
    <w:styleLink w:val="WWNum30"/>
    <w:lvl w:ilvl="0">
      <w:numFmt w:val="bullet"/>
      <w:lvlText w:val=""/>
      <w:lvlJc w:val="left"/>
      <w:rPr>
        <w:rFonts w:ascii="Symbol" w:hAnsi="Symbol"/>
      </w:rPr>
    </w:lvl>
    <w:lvl w:ilvl="1">
      <w:numFmt w:val="bullet"/>
      <w:lvlText w:val=""/>
      <w:lvlJc w:val="left"/>
      <w:rPr>
        <w:rFonts w:ascii="Wingdings" w:hAnsi="Wingdings"/>
      </w:rPr>
    </w:lvl>
    <w:lvl w:ilvl="2">
      <w:numFmt w:val="bullet"/>
      <w:lvlText w:val="▪"/>
      <w:lvlJc w:val="left"/>
      <w:rPr>
        <w:rFonts w:ascii="OpenSymbol" w:eastAsia="Times New Roman" w:hAnsi="OpenSymbol"/>
      </w:rPr>
    </w:lvl>
    <w:lvl w:ilvl="3">
      <w:numFmt w:val="bullet"/>
      <w:lvlText w:val=""/>
      <w:lvlJc w:val="left"/>
      <w:rPr>
        <w:rFonts w:ascii="Symbol" w:hAnsi="Symbol"/>
      </w:rPr>
    </w:lvl>
    <w:lvl w:ilvl="4">
      <w:numFmt w:val="bullet"/>
      <w:lvlText w:val="◦"/>
      <w:lvlJc w:val="left"/>
      <w:rPr>
        <w:rFonts w:ascii="OpenSymbol" w:eastAsia="Times New Roman" w:hAnsi="OpenSymbol"/>
      </w:rPr>
    </w:lvl>
    <w:lvl w:ilvl="5">
      <w:numFmt w:val="bullet"/>
      <w:lvlText w:val="▪"/>
      <w:lvlJc w:val="left"/>
      <w:rPr>
        <w:rFonts w:ascii="OpenSymbol" w:eastAsia="Times New Roman" w:hAnsi="OpenSymbol"/>
      </w:rPr>
    </w:lvl>
    <w:lvl w:ilvl="6">
      <w:numFmt w:val="bullet"/>
      <w:lvlText w:val=""/>
      <w:lvlJc w:val="left"/>
      <w:rPr>
        <w:rFonts w:ascii="Symbol" w:hAnsi="Symbol"/>
      </w:rPr>
    </w:lvl>
    <w:lvl w:ilvl="7">
      <w:numFmt w:val="bullet"/>
      <w:lvlText w:val="◦"/>
      <w:lvlJc w:val="left"/>
      <w:rPr>
        <w:rFonts w:ascii="OpenSymbol" w:eastAsia="Times New Roman" w:hAnsi="OpenSymbol"/>
      </w:rPr>
    </w:lvl>
    <w:lvl w:ilvl="8">
      <w:numFmt w:val="bullet"/>
      <w:lvlText w:val="▪"/>
      <w:lvlJc w:val="left"/>
      <w:rPr>
        <w:rFonts w:ascii="OpenSymbol" w:eastAsia="Times New Roman" w:hAnsi="OpenSymbol"/>
      </w:rPr>
    </w:lvl>
  </w:abstractNum>
  <w:abstractNum w:abstractNumId="157" w15:restartNumberingAfterBreak="0">
    <w:nsid w:val="63E47E98"/>
    <w:multiLevelType w:val="multilevel"/>
    <w:tmpl w:val="B31833EA"/>
    <w:styleLink w:val="WWNum6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58" w15:restartNumberingAfterBreak="0">
    <w:nsid w:val="63E52577"/>
    <w:multiLevelType w:val="multilevel"/>
    <w:tmpl w:val="DCB01014"/>
    <w:styleLink w:val="WWNum47"/>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59" w15:restartNumberingAfterBreak="0">
    <w:nsid w:val="647400C6"/>
    <w:multiLevelType w:val="singleLevel"/>
    <w:tmpl w:val="9C02778A"/>
    <w:lvl w:ilvl="0">
      <w:start w:val="1"/>
      <w:numFmt w:val="lowerLetter"/>
      <w:lvlText w:val="%1)"/>
      <w:lvlJc w:val="left"/>
      <w:pPr>
        <w:tabs>
          <w:tab w:val="num" w:pos="615"/>
        </w:tabs>
        <w:ind w:left="615" w:hanging="360"/>
      </w:pPr>
      <w:rPr>
        <w:rFonts w:hint="default"/>
      </w:rPr>
    </w:lvl>
  </w:abstractNum>
  <w:abstractNum w:abstractNumId="160" w15:restartNumberingAfterBreak="0">
    <w:nsid w:val="64FE2350"/>
    <w:multiLevelType w:val="multilevel"/>
    <w:tmpl w:val="B90C8736"/>
    <w:styleLink w:val="WWNum4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61" w15:restartNumberingAfterBreak="0">
    <w:nsid w:val="651C4148"/>
    <w:multiLevelType w:val="multilevel"/>
    <w:tmpl w:val="37FC0AFC"/>
    <w:styleLink w:val="WWNum16"/>
    <w:lvl w:ilvl="0">
      <w:numFmt w:val="bullet"/>
      <w:lvlText w:val=""/>
      <w:lvlJc w:val="left"/>
      <w:rPr>
        <w:rFonts w:ascii="Symbol" w:hAnsi="Symbol"/>
        <w:color w:val="00000A"/>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62" w15:restartNumberingAfterBreak="0">
    <w:nsid w:val="65263B2F"/>
    <w:multiLevelType w:val="hybridMultilevel"/>
    <w:tmpl w:val="BB58938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15:restartNumberingAfterBreak="0">
    <w:nsid w:val="658026DE"/>
    <w:multiLevelType w:val="hybridMultilevel"/>
    <w:tmpl w:val="BD9C9EA4"/>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64" w15:restartNumberingAfterBreak="0">
    <w:nsid w:val="66632F49"/>
    <w:multiLevelType w:val="multilevel"/>
    <w:tmpl w:val="8AB837B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color w:val="auto"/>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5" w15:restartNumberingAfterBreak="0">
    <w:nsid w:val="66ED6171"/>
    <w:multiLevelType w:val="singleLevel"/>
    <w:tmpl w:val="0F3CBEBE"/>
    <w:lvl w:ilvl="0">
      <w:start w:val="1"/>
      <w:numFmt w:val="lowerLetter"/>
      <w:lvlText w:val="%1)"/>
      <w:legacy w:legacy="1" w:legacySpace="0" w:legacyIndent="283"/>
      <w:lvlJc w:val="left"/>
      <w:pPr>
        <w:ind w:left="283" w:hanging="283"/>
      </w:pPr>
    </w:lvl>
  </w:abstractNum>
  <w:abstractNum w:abstractNumId="166" w15:restartNumberingAfterBreak="0">
    <w:nsid w:val="67003C55"/>
    <w:multiLevelType w:val="hybridMultilevel"/>
    <w:tmpl w:val="75164940"/>
    <w:lvl w:ilvl="0" w:tplc="0B40E93A">
      <w:start w:val="1"/>
      <w:numFmt w:val="bullet"/>
      <w:lvlText w:val="–"/>
      <w:lvlJc w:val="left"/>
      <w:pPr>
        <w:ind w:left="1068" w:hanging="360"/>
      </w:pPr>
      <w:rPr>
        <w:rFonts w:ascii="Times New Roman" w:hAnsi="Times New Roman" w:cs="Times New Roman"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67" w15:restartNumberingAfterBreak="0">
    <w:nsid w:val="673A6797"/>
    <w:multiLevelType w:val="hybridMultilevel"/>
    <w:tmpl w:val="9620EFD2"/>
    <w:lvl w:ilvl="0" w:tplc="04150019">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8" w15:restartNumberingAfterBreak="0">
    <w:nsid w:val="679F057D"/>
    <w:multiLevelType w:val="multilevel"/>
    <w:tmpl w:val="7A98BADA"/>
    <w:styleLink w:val="WWNum44"/>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69" w15:restartNumberingAfterBreak="0">
    <w:nsid w:val="67AB691B"/>
    <w:multiLevelType w:val="hybridMultilevel"/>
    <w:tmpl w:val="DA6CFBA4"/>
    <w:lvl w:ilvl="0" w:tplc="0B40E93A">
      <w:start w:val="1"/>
      <w:numFmt w:val="bullet"/>
      <w:lvlText w:val="–"/>
      <w:lvlJc w:val="left"/>
      <w:pPr>
        <w:ind w:left="1211" w:hanging="360"/>
      </w:pPr>
      <w:rPr>
        <w:rFonts w:ascii="Times New Roman" w:hAnsi="Times New Roman" w:cs="Times New Roman"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170" w15:restartNumberingAfterBreak="0">
    <w:nsid w:val="687B1657"/>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1" w15:restartNumberingAfterBreak="0">
    <w:nsid w:val="68C64B77"/>
    <w:multiLevelType w:val="hybridMultilevel"/>
    <w:tmpl w:val="C61CBC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2" w15:restartNumberingAfterBreak="0">
    <w:nsid w:val="695363E7"/>
    <w:multiLevelType w:val="hybridMultilevel"/>
    <w:tmpl w:val="9EB890F2"/>
    <w:lvl w:ilvl="0" w:tplc="C138FA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3" w15:restartNumberingAfterBreak="0">
    <w:nsid w:val="69B7696E"/>
    <w:multiLevelType w:val="multilevel"/>
    <w:tmpl w:val="E06C2506"/>
    <w:styleLink w:val="WWNum4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74" w15:restartNumberingAfterBreak="0">
    <w:nsid w:val="6AE6578C"/>
    <w:multiLevelType w:val="hybridMultilevel"/>
    <w:tmpl w:val="95321D56"/>
    <w:lvl w:ilvl="0" w:tplc="848C6DB8">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5" w15:restartNumberingAfterBreak="0">
    <w:nsid w:val="6AF9235E"/>
    <w:multiLevelType w:val="hybridMultilevel"/>
    <w:tmpl w:val="0504AC86"/>
    <w:lvl w:ilvl="0" w:tplc="F8383836">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76" w15:restartNumberingAfterBreak="0">
    <w:nsid w:val="6B5C0936"/>
    <w:multiLevelType w:val="hybridMultilevel"/>
    <w:tmpl w:val="122EB8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7" w15:restartNumberingAfterBreak="0">
    <w:nsid w:val="6CD27CC2"/>
    <w:multiLevelType w:val="multilevel"/>
    <w:tmpl w:val="CE9605AC"/>
    <w:styleLink w:val="WWNum14"/>
    <w:lvl w:ilvl="0">
      <w:numFmt w:val="bullet"/>
      <w:lvlText w:val=""/>
      <w:lvlJc w:val="left"/>
      <w:rPr>
        <w:rFonts w:ascii="Symbol" w:hAnsi="Symbol"/>
        <w:color w:val="00000A"/>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78" w15:restartNumberingAfterBreak="0">
    <w:nsid w:val="6CD56E70"/>
    <w:multiLevelType w:val="hybridMultilevel"/>
    <w:tmpl w:val="01C2EBB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79" w15:restartNumberingAfterBreak="0">
    <w:nsid w:val="6D0354B4"/>
    <w:multiLevelType w:val="multilevel"/>
    <w:tmpl w:val="854E98A6"/>
    <w:styleLink w:val="WWNum2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80" w15:restartNumberingAfterBreak="0">
    <w:nsid w:val="6D743FCE"/>
    <w:multiLevelType w:val="multilevel"/>
    <w:tmpl w:val="501258D2"/>
    <w:lvl w:ilvl="0">
      <w:start w:val="1"/>
      <w:numFmt w:val="none"/>
      <w:lvlText w:val="1"/>
      <w:lvlJc w:val="left"/>
      <w:pPr>
        <w:ind w:left="357" w:hanging="357"/>
      </w:pPr>
      <w:rPr>
        <w:rFonts w:hint="default"/>
      </w:rPr>
    </w:lvl>
    <w:lvl w:ilvl="1">
      <w:start w:val="1"/>
      <w:numFmt w:val="none"/>
      <w:lvlText w:val="1.1"/>
      <w:lvlJc w:val="left"/>
      <w:pPr>
        <w:ind w:left="714" w:hanging="357"/>
      </w:pPr>
      <w:rPr>
        <w:rFonts w:hint="default"/>
      </w:rPr>
    </w:lvl>
    <w:lvl w:ilvl="2">
      <w:start w:val="1"/>
      <w:numFmt w:val="decimal"/>
      <w:lvlText w:val="%11.1.%3."/>
      <w:lvlJc w:val="left"/>
      <w:pPr>
        <w:ind w:left="1071" w:hanging="357"/>
      </w:pPr>
      <w:rPr>
        <w:rFonts w:hint="default"/>
      </w:rPr>
    </w:lvl>
    <w:lvl w:ilvl="3">
      <w:start w:val="1"/>
      <w:numFmt w:val="decimal"/>
      <w:lvlText w:val="2.3.1.%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81" w15:restartNumberingAfterBreak="0">
    <w:nsid w:val="6E3D5E2E"/>
    <w:multiLevelType w:val="hybridMultilevel"/>
    <w:tmpl w:val="D67020FA"/>
    <w:lvl w:ilvl="0" w:tplc="B6264A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2" w15:restartNumberingAfterBreak="0">
    <w:nsid w:val="6EC25245"/>
    <w:multiLevelType w:val="multilevel"/>
    <w:tmpl w:val="AF4A2BE2"/>
    <w:styleLink w:val="WWNum1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83" w15:restartNumberingAfterBreak="0">
    <w:nsid w:val="6EC425A3"/>
    <w:multiLevelType w:val="hybridMultilevel"/>
    <w:tmpl w:val="237EE6A2"/>
    <w:lvl w:ilvl="0" w:tplc="F8383836">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84" w15:restartNumberingAfterBreak="0">
    <w:nsid w:val="6F822E80"/>
    <w:multiLevelType w:val="hybridMultilevel"/>
    <w:tmpl w:val="BC1E72C2"/>
    <w:lvl w:ilvl="0" w:tplc="848C6DB8">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5" w15:restartNumberingAfterBreak="0">
    <w:nsid w:val="6FBA7C13"/>
    <w:multiLevelType w:val="hybridMultilevel"/>
    <w:tmpl w:val="86000F16"/>
    <w:lvl w:ilvl="0" w:tplc="6F42B930">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86" w15:restartNumberingAfterBreak="0">
    <w:nsid w:val="6FF738CC"/>
    <w:multiLevelType w:val="hybridMultilevel"/>
    <w:tmpl w:val="00200D26"/>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87" w15:restartNumberingAfterBreak="0">
    <w:nsid w:val="705D7BFA"/>
    <w:multiLevelType w:val="hybridMultilevel"/>
    <w:tmpl w:val="B744523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8" w15:restartNumberingAfterBreak="0">
    <w:nsid w:val="70605AF3"/>
    <w:multiLevelType w:val="hybridMultilevel"/>
    <w:tmpl w:val="9A0A0154"/>
    <w:lvl w:ilvl="0" w:tplc="6508451E">
      <w:start w:val="1"/>
      <w:numFmt w:val="bullet"/>
      <w:lvlText w:val=""/>
      <w:lvlJc w:val="left"/>
      <w:pPr>
        <w:ind w:left="720" w:hanging="360"/>
      </w:pPr>
      <w:rPr>
        <w:rFonts w:ascii="Symbol" w:hAnsi="Symbol" w:hint="default"/>
        <w:strike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9" w15:restartNumberingAfterBreak="0">
    <w:nsid w:val="707209C4"/>
    <w:multiLevelType w:val="hybridMultilevel"/>
    <w:tmpl w:val="71A408B6"/>
    <w:lvl w:ilvl="0" w:tplc="848C6DB8">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0" w15:restartNumberingAfterBreak="0">
    <w:nsid w:val="71272ECB"/>
    <w:multiLevelType w:val="multilevel"/>
    <w:tmpl w:val="D6A4DC4C"/>
    <w:styleLink w:val="WW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91" w15:restartNumberingAfterBreak="0">
    <w:nsid w:val="71396D22"/>
    <w:multiLevelType w:val="hybridMultilevel"/>
    <w:tmpl w:val="6B7A96F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2" w15:restartNumberingAfterBreak="0">
    <w:nsid w:val="71A76DE0"/>
    <w:multiLevelType w:val="multilevel"/>
    <w:tmpl w:val="DE4CA6CA"/>
    <w:styleLink w:val="WWNum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93" w15:restartNumberingAfterBreak="0">
    <w:nsid w:val="741E6CE2"/>
    <w:multiLevelType w:val="hybridMultilevel"/>
    <w:tmpl w:val="6B8C3720"/>
    <w:lvl w:ilvl="0" w:tplc="55E0FA64">
      <w:start w:val="1"/>
      <w:numFmt w:val="bullet"/>
      <w:lvlText w:val=""/>
      <w:lvlJc w:val="left"/>
      <w:pPr>
        <w:ind w:left="931" w:hanging="360"/>
      </w:pPr>
      <w:rPr>
        <w:rFonts w:ascii="Symbol" w:hAnsi="Symbol" w:hint="default"/>
        <w:strike w:val="0"/>
      </w:rPr>
    </w:lvl>
    <w:lvl w:ilvl="1" w:tplc="04150003" w:tentative="1">
      <w:start w:val="1"/>
      <w:numFmt w:val="bullet"/>
      <w:lvlText w:val="o"/>
      <w:lvlJc w:val="left"/>
      <w:pPr>
        <w:ind w:left="1651" w:hanging="360"/>
      </w:pPr>
      <w:rPr>
        <w:rFonts w:ascii="Courier New" w:hAnsi="Courier New" w:cs="Courier New" w:hint="default"/>
      </w:rPr>
    </w:lvl>
    <w:lvl w:ilvl="2" w:tplc="04150005" w:tentative="1">
      <w:start w:val="1"/>
      <w:numFmt w:val="bullet"/>
      <w:lvlText w:val=""/>
      <w:lvlJc w:val="left"/>
      <w:pPr>
        <w:ind w:left="2371" w:hanging="360"/>
      </w:pPr>
      <w:rPr>
        <w:rFonts w:ascii="Wingdings" w:hAnsi="Wingdings" w:hint="default"/>
      </w:rPr>
    </w:lvl>
    <w:lvl w:ilvl="3" w:tplc="04150001" w:tentative="1">
      <w:start w:val="1"/>
      <w:numFmt w:val="bullet"/>
      <w:lvlText w:val=""/>
      <w:lvlJc w:val="left"/>
      <w:pPr>
        <w:ind w:left="3091" w:hanging="360"/>
      </w:pPr>
      <w:rPr>
        <w:rFonts w:ascii="Symbol" w:hAnsi="Symbol" w:hint="default"/>
      </w:rPr>
    </w:lvl>
    <w:lvl w:ilvl="4" w:tplc="04150003" w:tentative="1">
      <w:start w:val="1"/>
      <w:numFmt w:val="bullet"/>
      <w:lvlText w:val="o"/>
      <w:lvlJc w:val="left"/>
      <w:pPr>
        <w:ind w:left="3811" w:hanging="360"/>
      </w:pPr>
      <w:rPr>
        <w:rFonts w:ascii="Courier New" w:hAnsi="Courier New" w:cs="Courier New" w:hint="default"/>
      </w:rPr>
    </w:lvl>
    <w:lvl w:ilvl="5" w:tplc="04150005" w:tentative="1">
      <w:start w:val="1"/>
      <w:numFmt w:val="bullet"/>
      <w:lvlText w:val=""/>
      <w:lvlJc w:val="left"/>
      <w:pPr>
        <w:ind w:left="4531" w:hanging="360"/>
      </w:pPr>
      <w:rPr>
        <w:rFonts w:ascii="Wingdings" w:hAnsi="Wingdings" w:hint="default"/>
      </w:rPr>
    </w:lvl>
    <w:lvl w:ilvl="6" w:tplc="04150001" w:tentative="1">
      <w:start w:val="1"/>
      <w:numFmt w:val="bullet"/>
      <w:lvlText w:val=""/>
      <w:lvlJc w:val="left"/>
      <w:pPr>
        <w:ind w:left="5251" w:hanging="360"/>
      </w:pPr>
      <w:rPr>
        <w:rFonts w:ascii="Symbol" w:hAnsi="Symbol" w:hint="default"/>
      </w:rPr>
    </w:lvl>
    <w:lvl w:ilvl="7" w:tplc="04150003" w:tentative="1">
      <w:start w:val="1"/>
      <w:numFmt w:val="bullet"/>
      <w:lvlText w:val="o"/>
      <w:lvlJc w:val="left"/>
      <w:pPr>
        <w:ind w:left="5971" w:hanging="360"/>
      </w:pPr>
      <w:rPr>
        <w:rFonts w:ascii="Courier New" w:hAnsi="Courier New" w:cs="Courier New" w:hint="default"/>
      </w:rPr>
    </w:lvl>
    <w:lvl w:ilvl="8" w:tplc="04150005" w:tentative="1">
      <w:start w:val="1"/>
      <w:numFmt w:val="bullet"/>
      <w:lvlText w:val=""/>
      <w:lvlJc w:val="left"/>
      <w:pPr>
        <w:ind w:left="6691" w:hanging="360"/>
      </w:pPr>
      <w:rPr>
        <w:rFonts w:ascii="Wingdings" w:hAnsi="Wingdings" w:hint="default"/>
      </w:rPr>
    </w:lvl>
  </w:abstractNum>
  <w:abstractNum w:abstractNumId="194" w15:restartNumberingAfterBreak="0">
    <w:nsid w:val="74523DAA"/>
    <w:multiLevelType w:val="hybridMultilevel"/>
    <w:tmpl w:val="C3566C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5" w15:restartNumberingAfterBreak="0">
    <w:nsid w:val="74A775BA"/>
    <w:multiLevelType w:val="multilevel"/>
    <w:tmpl w:val="76F40ED8"/>
    <w:styleLink w:val="WWNum6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96" w15:restartNumberingAfterBreak="0">
    <w:nsid w:val="761E389D"/>
    <w:multiLevelType w:val="hybridMultilevel"/>
    <w:tmpl w:val="2B3E58FE"/>
    <w:lvl w:ilvl="0" w:tplc="04150019">
      <w:start w:val="1"/>
      <w:numFmt w:val="lowerLetter"/>
      <w:lvlText w:val="%1."/>
      <w:lvlJc w:val="left"/>
      <w:pPr>
        <w:ind w:left="1428" w:hanging="360"/>
      </w:pPr>
      <w:rPr>
        <w:rFonts w:hint="default"/>
      </w:rPr>
    </w:lvl>
    <w:lvl w:ilvl="1" w:tplc="04150003">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97" w15:restartNumberingAfterBreak="0">
    <w:nsid w:val="764519A3"/>
    <w:multiLevelType w:val="multilevel"/>
    <w:tmpl w:val="6A268D1A"/>
    <w:lvl w:ilvl="0">
      <w:start w:val="1"/>
      <w:numFmt w:val="decimal"/>
      <w:lvlText w:val="%1."/>
      <w:lvlJc w:val="left"/>
      <w:pPr>
        <w:ind w:left="1068" w:hanging="708"/>
      </w:pPr>
      <w:rPr>
        <w:rFonts w:hint="default"/>
      </w:rPr>
    </w:lvl>
    <w:lvl w:ilvl="1">
      <w:start w:val="1"/>
      <w:numFmt w:val="decimal"/>
      <w:isLgl/>
      <w:lvlText w:val="%1.%2."/>
      <w:lvlJc w:val="left"/>
      <w:pPr>
        <w:ind w:left="1068" w:hanging="708"/>
      </w:pPr>
      <w:rPr>
        <w:rFonts w:hint="default"/>
      </w:rPr>
    </w:lvl>
    <w:lvl w:ilvl="2">
      <w:start w:val="1"/>
      <w:numFmt w:val="bullet"/>
      <w:lvlText w:val=""/>
      <w:lvlJc w:val="left"/>
      <w:pPr>
        <w:ind w:left="1080" w:hanging="720"/>
      </w:pPr>
      <w:rPr>
        <w:rFonts w:ascii="Symbol" w:hAnsi="Symbo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8" w15:restartNumberingAfterBreak="0">
    <w:nsid w:val="7704255E"/>
    <w:multiLevelType w:val="multilevel"/>
    <w:tmpl w:val="7A58FD1E"/>
    <w:styleLink w:val="WWNum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99" w15:restartNumberingAfterBreak="0">
    <w:nsid w:val="775C5E73"/>
    <w:multiLevelType w:val="hybridMultilevel"/>
    <w:tmpl w:val="12FEEF24"/>
    <w:lvl w:ilvl="0" w:tplc="C42088F4">
      <w:start w:val="1"/>
      <w:numFmt w:val="bullet"/>
      <w:lvlText w:val=""/>
      <w:lvlJc w:val="left"/>
      <w:pPr>
        <w:ind w:left="931" w:hanging="360"/>
      </w:pPr>
      <w:rPr>
        <w:rFonts w:ascii="Symbol" w:hAnsi="Symbol" w:hint="default"/>
        <w:strike w:val="0"/>
      </w:rPr>
    </w:lvl>
    <w:lvl w:ilvl="1" w:tplc="04150003" w:tentative="1">
      <w:start w:val="1"/>
      <w:numFmt w:val="bullet"/>
      <w:lvlText w:val="o"/>
      <w:lvlJc w:val="left"/>
      <w:pPr>
        <w:ind w:left="1651" w:hanging="360"/>
      </w:pPr>
      <w:rPr>
        <w:rFonts w:ascii="Courier New" w:hAnsi="Courier New" w:cs="Courier New" w:hint="default"/>
      </w:rPr>
    </w:lvl>
    <w:lvl w:ilvl="2" w:tplc="04150005" w:tentative="1">
      <w:start w:val="1"/>
      <w:numFmt w:val="bullet"/>
      <w:lvlText w:val=""/>
      <w:lvlJc w:val="left"/>
      <w:pPr>
        <w:ind w:left="2371" w:hanging="360"/>
      </w:pPr>
      <w:rPr>
        <w:rFonts w:ascii="Wingdings" w:hAnsi="Wingdings" w:hint="default"/>
      </w:rPr>
    </w:lvl>
    <w:lvl w:ilvl="3" w:tplc="04150001" w:tentative="1">
      <w:start w:val="1"/>
      <w:numFmt w:val="bullet"/>
      <w:lvlText w:val=""/>
      <w:lvlJc w:val="left"/>
      <w:pPr>
        <w:ind w:left="3091" w:hanging="360"/>
      </w:pPr>
      <w:rPr>
        <w:rFonts w:ascii="Symbol" w:hAnsi="Symbol" w:hint="default"/>
      </w:rPr>
    </w:lvl>
    <w:lvl w:ilvl="4" w:tplc="04150003" w:tentative="1">
      <w:start w:val="1"/>
      <w:numFmt w:val="bullet"/>
      <w:lvlText w:val="o"/>
      <w:lvlJc w:val="left"/>
      <w:pPr>
        <w:ind w:left="3811" w:hanging="360"/>
      </w:pPr>
      <w:rPr>
        <w:rFonts w:ascii="Courier New" w:hAnsi="Courier New" w:cs="Courier New" w:hint="default"/>
      </w:rPr>
    </w:lvl>
    <w:lvl w:ilvl="5" w:tplc="04150005" w:tentative="1">
      <w:start w:val="1"/>
      <w:numFmt w:val="bullet"/>
      <w:lvlText w:val=""/>
      <w:lvlJc w:val="left"/>
      <w:pPr>
        <w:ind w:left="4531" w:hanging="360"/>
      </w:pPr>
      <w:rPr>
        <w:rFonts w:ascii="Wingdings" w:hAnsi="Wingdings" w:hint="default"/>
      </w:rPr>
    </w:lvl>
    <w:lvl w:ilvl="6" w:tplc="04150001" w:tentative="1">
      <w:start w:val="1"/>
      <w:numFmt w:val="bullet"/>
      <w:lvlText w:val=""/>
      <w:lvlJc w:val="left"/>
      <w:pPr>
        <w:ind w:left="5251" w:hanging="360"/>
      </w:pPr>
      <w:rPr>
        <w:rFonts w:ascii="Symbol" w:hAnsi="Symbol" w:hint="default"/>
      </w:rPr>
    </w:lvl>
    <w:lvl w:ilvl="7" w:tplc="04150003" w:tentative="1">
      <w:start w:val="1"/>
      <w:numFmt w:val="bullet"/>
      <w:lvlText w:val="o"/>
      <w:lvlJc w:val="left"/>
      <w:pPr>
        <w:ind w:left="5971" w:hanging="360"/>
      </w:pPr>
      <w:rPr>
        <w:rFonts w:ascii="Courier New" w:hAnsi="Courier New" w:cs="Courier New" w:hint="default"/>
      </w:rPr>
    </w:lvl>
    <w:lvl w:ilvl="8" w:tplc="04150005" w:tentative="1">
      <w:start w:val="1"/>
      <w:numFmt w:val="bullet"/>
      <w:lvlText w:val=""/>
      <w:lvlJc w:val="left"/>
      <w:pPr>
        <w:ind w:left="6691" w:hanging="360"/>
      </w:pPr>
      <w:rPr>
        <w:rFonts w:ascii="Wingdings" w:hAnsi="Wingdings" w:hint="default"/>
      </w:rPr>
    </w:lvl>
  </w:abstractNum>
  <w:abstractNum w:abstractNumId="200" w15:restartNumberingAfterBreak="0">
    <w:nsid w:val="776946F2"/>
    <w:multiLevelType w:val="multilevel"/>
    <w:tmpl w:val="C7A803EE"/>
    <w:styleLink w:val="WWNum3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01" w15:restartNumberingAfterBreak="0">
    <w:nsid w:val="78D01D4B"/>
    <w:multiLevelType w:val="hybridMultilevel"/>
    <w:tmpl w:val="E6F4B2AA"/>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202" w15:restartNumberingAfterBreak="0">
    <w:nsid w:val="78EA0882"/>
    <w:multiLevelType w:val="multilevel"/>
    <w:tmpl w:val="329E6628"/>
    <w:styleLink w:val="WWNum20"/>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03" w15:restartNumberingAfterBreak="0">
    <w:nsid w:val="7992180C"/>
    <w:multiLevelType w:val="multilevel"/>
    <w:tmpl w:val="FD4E4D7E"/>
    <w:lvl w:ilvl="0">
      <w:start w:val="1"/>
      <w:numFmt w:val="decimal"/>
      <w:lvlText w:val="%1."/>
      <w:lvlJc w:val="left"/>
      <w:pPr>
        <w:ind w:left="357" w:hanging="357"/>
      </w:pPr>
      <w:rPr>
        <w:rFonts w:hint="default"/>
      </w:rPr>
    </w:lvl>
    <w:lvl w:ilvl="1">
      <w:start w:val="1"/>
      <w:numFmt w:val="none"/>
      <w:lvlText w:val="1.1"/>
      <w:lvlJc w:val="left"/>
      <w:pPr>
        <w:ind w:left="714" w:hanging="357"/>
      </w:pPr>
      <w:rPr>
        <w:rFonts w:hint="default"/>
      </w:rPr>
    </w:lvl>
    <w:lvl w:ilvl="2">
      <w:start w:val="1"/>
      <w:numFmt w:val="decimal"/>
      <w:lvlText w:val="%11.1.%3."/>
      <w:lvlJc w:val="left"/>
      <w:pPr>
        <w:ind w:left="1071" w:hanging="357"/>
      </w:pPr>
      <w:rPr>
        <w:rFonts w:hint="default"/>
      </w:rPr>
    </w:lvl>
    <w:lvl w:ilvl="3">
      <w:start w:val="1"/>
      <w:numFmt w:val="decimal"/>
      <w:lvlText w:val="2.3.1.%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204" w15:restartNumberingAfterBreak="0">
    <w:nsid w:val="7ADB6A2F"/>
    <w:multiLevelType w:val="hybridMultilevel"/>
    <w:tmpl w:val="D6BA58D0"/>
    <w:lvl w:ilvl="0" w:tplc="F8383836">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05" w15:restartNumberingAfterBreak="0">
    <w:nsid w:val="7B59524F"/>
    <w:multiLevelType w:val="hybridMultilevel"/>
    <w:tmpl w:val="DCF686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7C6E560A"/>
    <w:multiLevelType w:val="multilevel"/>
    <w:tmpl w:val="FD4E4D7E"/>
    <w:lvl w:ilvl="0">
      <w:start w:val="1"/>
      <w:numFmt w:val="decimal"/>
      <w:lvlText w:val="%1."/>
      <w:lvlJc w:val="left"/>
      <w:pPr>
        <w:ind w:left="357" w:hanging="357"/>
      </w:pPr>
      <w:rPr>
        <w:rFonts w:hint="default"/>
      </w:rPr>
    </w:lvl>
    <w:lvl w:ilvl="1">
      <w:start w:val="1"/>
      <w:numFmt w:val="none"/>
      <w:lvlText w:val="1.1"/>
      <w:lvlJc w:val="left"/>
      <w:pPr>
        <w:ind w:left="714" w:hanging="357"/>
      </w:pPr>
      <w:rPr>
        <w:rFonts w:hint="default"/>
      </w:rPr>
    </w:lvl>
    <w:lvl w:ilvl="2">
      <w:start w:val="1"/>
      <w:numFmt w:val="decimal"/>
      <w:lvlText w:val="%11.1.%3."/>
      <w:lvlJc w:val="left"/>
      <w:pPr>
        <w:ind w:left="1071" w:hanging="357"/>
      </w:pPr>
      <w:rPr>
        <w:rFonts w:hint="default"/>
      </w:rPr>
    </w:lvl>
    <w:lvl w:ilvl="3">
      <w:start w:val="1"/>
      <w:numFmt w:val="decimal"/>
      <w:lvlText w:val="2.3.1.%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207" w15:restartNumberingAfterBreak="0">
    <w:nsid w:val="7CAB0F8C"/>
    <w:multiLevelType w:val="multilevel"/>
    <w:tmpl w:val="4C3054C6"/>
    <w:styleLink w:val="WWNum54"/>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08" w15:restartNumberingAfterBreak="0">
    <w:nsid w:val="7CD83575"/>
    <w:multiLevelType w:val="hybridMultilevel"/>
    <w:tmpl w:val="E4F634CE"/>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9" w15:restartNumberingAfterBreak="0">
    <w:nsid w:val="7CF509AE"/>
    <w:multiLevelType w:val="hybridMultilevel"/>
    <w:tmpl w:val="18749A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0" w15:restartNumberingAfterBreak="0">
    <w:nsid w:val="7D3C4726"/>
    <w:multiLevelType w:val="hybridMultilevel"/>
    <w:tmpl w:val="36D278B8"/>
    <w:lvl w:ilvl="0" w:tplc="04150011">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15:restartNumberingAfterBreak="0">
    <w:nsid w:val="7D672AED"/>
    <w:multiLevelType w:val="multilevel"/>
    <w:tmpl w:val="220A3662"/>
    <w:styleLink w:val="WWNum18"/>
    <w:lvl w:ilvl="0">
      <w:numFmt w:val="bullet"/>
      <w:lvlText w:val=""/>
      <w:lvlJc w:val="left"/>
      <w:rPr>
        <w:rFonts w:ascii="Symbol" w:hAnsi="Symbol"/>
        <w:color w:val="00000A"/>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12" w15:restartNumberingAfterBreak="0">
    <w:nsid w:val="7D8D5D57"/>
    <w:multiLevelType w:val="multilevel"/>
    <w:tmpl w:val="4A04F784"/>
    <w:styleLink w:val="WWNum50"/>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13" w15:restartNumberingAfterBreak="0">
    <w:nsid w:val="7DAE450D"/>
    <w:multiLevelType w:val="multilevel"/>
    <w:tmpl w:val="A0345C94"/>
    <w:styleLink w:val="WWNum32"/>
    <w:lvl w:ilvl="0">
      <w:numFmt w:val="bullet"/>
      <w:lvlText w:val=""/>
      <w:lvlJc w:val="left"/>
      <w:rPr>
        <w:rFonts w:ascii="Symbol" w:hAnsi="Symbol"/>
        <w:sz w:val="20"/>
      </w:rPr>
    </w:lvl>
    <w:lvl w:ilvl="1">
      <w:numFmt w:val="bullet"/>
      <w:lvlText w:val="o"/>
      <w:lvlJc w:val="left"/>
      <w:rPr>
        <w:rFonts w:ascii="Courier New" w:hAnsi="Courier New"/>
      </w:rPr>
    </w:lvl>
    <w:lvl w:ilvl="2">
      <w:numFmt w:val="bullet"/>
      <w:lvlText w:val=""/>
      <w:lvlJc w:val="left"/>
      <w:rPr>
        <w:rFonts w:ascii="Symbol" w:hAnsi="Symbol"/>
        <w:sz w:val="20"/>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14" w15:restartNumberingAfterBreak="0">
    <w:nsid w:val="7DD7705E"/>
    <w:multiLevelType w:val="hybridMultilevel"/>
    <w:tmpl w:val="E982AA42"/>
    <w:lvl w:ilvl="0" w:tplc="8A044A68">
      <w:start w:val="1"/>
      <w:numFmt w:val="bullet"/>
      <w:lvlText w:val=""/>
      <w:lvlJc w:val="left"/>
      <w:pPr>
        <w:ind w:left="501" w:hanging="360"/>
      </w:pPr>
      <w:rPr>
        <w:rFonts w:ascii="Symbol" w:hAnsi="Symbol" w:hint="default"/>
        <w:strike w:val="0"/>
      </w:rPr>
    </w:lvl>
    <w:lvl w:ilvl="1" w:tplc="0415000F">
      <w:start w:val="1"/>
      <w:numFmt w:val="decimal"/>
      <w:lvlText w:val="%2."/>
      <w:lvlJc w:val="left"/>
      <w:pPr>
        <w:ind w:left="1080" w:hanging="360"/>
      </w:pPr>
      <w:rPr>
        <w:rFonts w:cs="Times New Roman"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15" w15:restartNumberingAfterBreak="0">
    <w:nsid w:val="7E8809C1"/>
    <w:multiLevelType w:val="multilevel"/>
    <w:tmpl w:val="FD4E4D7E"/>
    <w:lvl w:ilvl="0">
      <w:start w:val="1"/>
      <w:numFmt w:val="decimal"/>
      <w:lvlText w:val="%1."/>
      <w:lvlJc w:val="left"/>
      <w:pPr>
        <w:ind w:left="357" w:hanging="357"/>
      </w:pPr>
      <w:rPr>
        <w:rFonts w:hint="default"/>
      </w:rPr>
    </w:lvl>
    <w:lvl w:ilvl="1">
      <w:start w:val="1"/>
      <w:numFmt w:val="none"/>
      <w:lvlText w:val="1.1"/>
      <w:lvlJc w:val="left"/>
      <w:pPr>
        <w:ind w:left="714" w:hanging="357"/>
      </w:pPr>
      <w:rPr>
        <w:rFonts w:hint="default"/>
      </w:rPr>
    </w:lvl>
    <w:lvl w:ilvl="2">
      <w:start w:val="1"/>
      <w:numFmt w:val="decimal"/>
      <w:lvlText w:val="%11.1.%3."/>
      <w:lvlJc w:val="left"/>
      <w:pPr>
        <w:ind w:left="1071" w:hanging="357"/>
      </w:pPr>
      <w:rPr>
        <w:rFonts w:hint="default"/>
      </w:rPr>
    </w:lvl>
    <w:lvl w:ilvl="3">
      <w:start w:val="1"/>
      <w:numFmt w:val="decimal"/>
      <w:lvlText w:val="2.3.1.%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216" w15:restartNumberingAfterBreak="0">
    <w:nsid w:val="7F2911F4"/>
    <w:multiLevelType w:val="hybridMultilevel"/>
    <w:tmpl w:val="02D041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7" w15:restartNumberingAfterBreak="0">
    <w:nsid w:val="7F634C26"/>
    <w:multiLevelType w:val="hybridMultilevel"/>
    <w:tmpl w:val="0A128DE8"/>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18" w15:restartNumberingAfterBreak="0">
    <w:nsid w:val="7F9A1490"/>
    <w:multiLevelType w:val="hybridMultilevel"/>
    <w:tmpl w:val="17CAFAEA"/>
    <w:lvl w:ilvl="0" w:tplc="270A13D8">
      <w:start w:val="1"/>
      <w:numFmt w:val="ordinal"/>
      <w:lvlText w:val="5.%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53636554">
    <w:abstractNumId w:val="192"/>
  </w:num>
  <w:num w:numId="2" w16cid:durableId="279607932">
    <w:abstractNumId w:val="13"/>
  </w:num>
  <w:num w:numId="3" w16cid:durableId="1129202190">
    <w:abstractNumId w:val="63"/>
  </w:num>
  <w:num w:numId="4" w16cid:durableId="889925050">
    <w:abstractNumId w:val="9"/>
  </w:num>
  <w:num w:numId="5" w16cid:durableId="1470131583">
    <w:abstractNumId w:val="92"/>
  </w:num>
  <w:num w:numId="6" w16cid:durableId="1053889192">
    <w:abstractNumId w:val="190"/>
  </w:num>
  <w:num w:numId="7" w16cid:durableId="1167482229">
    <w:abstractNumId w:val="3"/>
  </w:num>
  <w:num w:numId="8" w16cid:durableId="1842427358">
    <w:abstractNumId w:val="123"/>
  </w:num>
  <w:num w:numId="9" w16cid:durableId="1730688695">
    <w:abstractNumId w:val="198"/>
  </w:num>
  <w:num w:numId="10" w16cid:durableId="2122534188">
    <w:abstractNumId w:val="28"/>
  </w:num>
  <w:num w:numId="11" w16cid:durableId="181163741">
    <w:abstractNumId w:val="120"/>
  </w:num>
  <w:num w:numId="12" w16cid:durableId="1146778151">
    <w:abstractNumId w:val="81"/>
  </w:num>
  <w:num w:numId="13" w16cid:durableId="730929649">
    <w:abstractNumId w:val="26"/>
  </w:num>
  <w:num w:numId="14" w16cid:durableId="1523862620">
    <w:abstractNumId w:val="177"/>
  </w:num>
  <w:num w:numId="15" w16cid:durableId="1483079868">
    <w:abstractNumId w:val="8"/>
  </w:num>
  <w:num w:numId="16" w16cid:durableId="2078435272">
    <w:abstractNumId w:val="161"/>
  </w:num>
  <w:num w:numId="17" w16cid:durableId="1519655664">
    <w:abstractNumId w:val="144"/>
  </w:num>
  <w:num w:numId="18" w16cid:durableId="1282423231">
    <w:abstractNumId w:val="211"/>
  </w:num>
  <w:num w:numId="19" w16cid:durableId="1953240206">
    <w:abstractNumId w:val="182"/>
  </w:num>
  <w:num w:numId="20" w16cid:durableId="1537503147">
    <w:abstractNumId w:val="202"/>
  </w:num>
  <w:num w:numId="21" w16cid:durableId="775905518">
    <w:abstractNumId w:val="113"/>
  </w:num>
  <w:num w:numId="22" w16cid:durableId="876430740">
    <w:abstractNumId w:val="20"/>
  </w:num>
  <w:num w:numId="23" w16cid:durableId="836728766">
    <w:abstractNumId w:val="52"/>
  </w:num>
  <w:num w:numId="24" w16cid:durableId="126508912">
    <w:abstractNumId w:val="40"/>
  </w:num>
  <w:num w:numId="25" w16cid:durableId="1111780688">
    <w:abstractNumId w:val="86"/>
  </w:num>
  <w:num w:numId="26" w16cid:durableId="1537347611">
    <w:abstractNumId w:val="112"/>
  </w:num>
  <w:num w:numId="27" w16cid:durableId="1150947110">
    <w:abstractNumId w:val="101"/>
  </w:num>
  <w:num w:numId="28" w16cid:durableId="958606070">
    <w:abstractNumId w:val="66"/>
  </w:num>
  <w:num w:numId="29" w16cid:durableId="772750757">
    <w:abstractNumId w:val="179"/>
  </w:num>
  <w:num w:numId="30" w16cid:durableId="664822457">
    <w:abstractNumId w:val="156"/>
  </w:num>
  <w:num w:numId="31" w16cid:durableId="358430414">
    <w:abstractNumId w:val="54"/>
  </w:num>
  <w:num w:numId="32" w16cid:durableId="1814374292">
    <w:abstractNumId w:val="213"/>
  </w:num>
  <w:num w:numId="33" w16cid:durableId="1355498446">
    <w:abstractNumId w:val="200"/>
  </w:num>
  <w:num w:numId="34" w16cid:durableId="1215628137">
    <w:abstractNumId w:val="47"/>
  </w:num>
  <w:num w:numId="35" w16cid:durableId="1764305074">
    <w:abstractNumId w:val="25"/>
  </w:num>
  <w:num w:numId="36" w16cid:durableId="858851723">
    <w:abstractNumId w:val="15"/>
  </w:num>
  <w:num w:numId="37" w16cid:durableId="1182745254">
    <w:abstractNumId w:val="30"/>
  </w:num>
  <w:num w:numId="38" w16cid:durableId="678704050">
    <w:abstractNumId w:val="116"/>
  </w:num>
  <w:num w:numId="39" w16cid:durableId="1838229192">
    <w:abstractNumId w:val="108"/>
  </w:num>
  <w:num w:numId="40" w16cid:durableId="1647322160">
    <w:abstractNumId w:val="10"/>
  </w:num>
  <w:num w:numId="41" w16cid:durableId="670256225">
    <w:abstractNumId w:val="73"/>
  </w:num>
  <w:num w:numId="42" w16cid:durableId="1030254137">
    <w:abstractNumId w:val="64"/>
  </w:num>
  <w:num w:numId="43" w16cid:durableId="38019057">
    <w:abstractNumId w:val="173"/>
  </w:num>
  <w:num w:numId="44" w16cid:durableId="1220048970">
    <w:abstractNumId w:val="168"/>
  </w:num>
  <w:num w:numId="45" w16cid:durableId="1697193294">
    <w:abstractNumId w:val="160"/>
  </w:num>
  <w:num w:numId="46" w16cid:durableId="1814173388">
    <w:abstractNumId w:val="138"/>
  </w:num>
  <w:num w:numId="47" w16cid:durableId="1161583368">
    <w:abstractNumId w:val="158"/>
  </w:num>
  <w:num w:numId="48" w16cid:durableId="590822041">
    <w:abstractNumId w:val="27"/>
  </w:num>
  <w:num w:numId="49" w16cid:durableId="95948228">
    <w:abstractNumId w:val="17"/>
  </w:num>
  <w:num w:numId="50" w16cid:durableId="788664791">
    <w:abstractNumId w:val="212"/>
  </w:num>
  <w:num w:numId="51" w16cid:durableId="1745369023">
    <w:abstractNumId w:val="14"/>
  </w:num>
  <w:num w:numId="52" w16cid:durableId="1093404083">
    <w:abstractNumId w:val="115"/>
  </w:num>
  <w:num w:numId="53" w16cid:durableId="1435518252">
    <w:abstractNumId w:val="23"/>
  </w:num>
  <w:num w:numId="54" w16cid:durableId="1214461071">
    <w:abstractNumId w:val="207"/>
  </w:num>
  <w:num w:numId="55" w16cid:durableId="2133668579">
    <w:abstractNumId w:val="95"/>
  </w:num>
  <w:num w:numId="56" w16cid:durableId="990595556">
    <w:abstractNumId w:val="60"/>
  </w:num>
  <w:num w:numId="57" w16cid:durableId="1906642399">
    <w:abstractNumId w:val="56"/>
  </w:num>
  <w:num w:numId="58" w16cid:durableId="393741373">
    <w:abstractNumId w:val="84"/>
  </w:num>
  <w:num w:numId="59" w16cid:durableId="1601180294">
    <w:abstractNumId w:val="4"/>
  </w:num>
  <w:num w:numId="60" w16cid:durableId="1340499547">
    <w:abstractNumId w:val="36"/>
  </w:num>
  <w:num w:numId="61" w16cid:durableId="29964374">
    <w:abstractNumId w:val="80"/>
  </w:num>
  <w:num w:numId="62" w16cid:durableId="573319119">
    <w:abstractNumId w:val="195"/>
  </w:num>
  <w:num w:numId="63" w16cid:durableId="950556093">
    <w:abstractNumId w:val="157"/>
  </w:num>
  <w:num w:numId="64" w16cid:durableId="422725410">
    <w:abstractNumId w:val="16"/>
  </w:num>
  <w:num w:numId="65" w16cid:durableId="179510701">
    <w:abstractNumId w:val="55"/>
  </w:num>
  <w:num w:numId="66" w16cid:durableId="362829922">
    <w:abstractNumId w:val="136"/>
  </w:num>
  <w:num w:numId="67" w16cid:durableId="127552924">
    <w:abstractNumId w:val="21"/>
  </w:num>
  <w:num w:numId="68" w16cid:durableId="915555135">
    <w:abstractNumId w:val="78"/>
  </w:num>
  <w:num w:numId="69" w16cid:durableId="1009597777">
    <w:abstractNumId w:val="154"/>
  </w:num>
  <w:num w:numId="70" w16cid:durableId="1399791351">
    <w:abstractNumId w:val="39"/>
  </w:num>
  <w:num w:numId="71" w16cid:durableId="1726873803">
    <w:abstractNumId w:val="207"/>
  </w:num>
  <w:num w:numId="72" w16cid:durableId="1167868120">
    <w:abstractNumId w:val="95"/>
  </w:num>
  <w:num w:numId="73" w16cid:durableId="1275861909">
    <w:abstractNumId w:val="200"/>
  </w:num>
  <w:num w:numId="74" w16cid:durableId="875242981">
    <w:abstractNumId w:val="98"/>
  </w:num>
  <w:num w:numId="75" w16cid:durableId="1796212861">
    <w:abstractNumId w:val="38"/>
  </w:num>
  <w:num w:numId="76" w16cid:durableId="267663263">
    <w:abstractNumId w:val="83"/>
  </w:num>
  <w:num w:numId="77" w16cid:durableId="306014876">
    <w:abstractNumId w:val="111"/>
  </w:num>
  <w:num w:numId="78" w16cid:durableId="78986286">
    <w:abstractNumId w:val="50"/>
  </w:num>
  <w:num w:numId="79" w16cid:durableId="1174612143">
    <w:abstractNumId w:val="6"/>
  </w:num>
  <w:num w:numId="80" w16cid:durableId="1575359088">
    <w:abstractNumId w:val="204"/>
  </w:num>
  <w:num w:numId="81" w16cid:durableId="2043049431">
    <w:abstractNumId w:val="77"/>
  </w:num>
  <w:num w:numId="82" w16cid:durableId="270599332">
    <w:abstractNumId w:val="175"/>
  </w:num>
  <w:num w:numId="83" w16cid:durableId="2032951725">
    <w:abstractNumId w:val="135"/>
  </w:num>
  <w:num w:numId="84" w16cid:durableId="266817727">
    <w:abstractNumId w:val="119"/>
  </w:num>
  <w:num w:numId="85" w16cid:durableId="528225274">
    <w:abstractNumId w:val="68"/>
  </w:num>
  <w:num w:numId="86" w16cid:durableId="1587956249">
    <w:abstractNumId w:val="46"/>
  </w:num>
  <w:num w:numId="87" w16cid:durableId="524902692">
    <w:abstractNumId w:val="167"/>
  </w:num>
  <w:num w:numId="88" w16cid:durableId="1214275178">
    <w:abstractNumId w:val="43"/>
  </w:num>
  <w:num w:numId="89" w16cid:durableId="805197870">
    <w:abstractNumId w:val="85"/>
  </w:num>
  <w:num w:numId="90" w16cid:durableId="1254164040">
    <w:abstractNumId w:val="125"/>
  </w:num>
  <w:num w:numId="91" w16cid:durableId="791099156">
    <w:abstractNumId w:val="183"/>
  </w:num>
  <w:num w:numId="92" w16cid:durableId="242959202">
    <w:abstractNumId w:val="87"/>
  </w:num>
  <w:num w:numId="93" w16cid:durableId="1275595048">
    <w:abstractNumId w:val="18"/>
  </w:num>
  <w:num w:numId="94" w16cid:durableId="1813399307">
    <w:abstractNumId w:val="126"/>
  </w:num>
  <w:num w:numId="95" w16cid:durableId="407727409">
    <w:abstractNumId w:val="74"/>
  </w:num>
  <w:num w:numId="96" w16cid:durableId="176777268">
    <w:abstractNumId w:val="42"/>
  </w:num>
  <w:num w:numId="97" w16cid:durableId="1488546268">
    <w:abstractNumId w:val="76"/>
  </w:num>
  <w:num w:numId="98" w16cid:durableId="391199088">
    <w:abstractNumId w:val="79"/>
  </w:num>
  <w:num w:numId="99" w16cid:durableId="1867595281">
    <w:abstractNumId w:val="187"/>
  </w:num>
  <w:num w:numId="100" w16cid:durableId="1173103306">
    <w:abstractNumId w:val="171"/>
  </w:num>
  <w:num w:numId="101" w16cid:durableId="599290543">
    <w:abstractNumId w:val="176"/>
  </w:num>
  <w:num w:numId="102" w16cid:durableId="1960910868">
    <w:abstractNumId w:val="62"/>
  </w:num>
  <w:num w:numId="103" w16cid:durableId="1265456549">
    <w:abstractNumId w:val="208"/>
  </w:num>
  <w:num w:numId="104" w16cid:durableId="1851412288">
    <w:abstractNumId w:val="214"/>
  </w:num>
  <w:num w:numId="105" w16cid:durableId="64107020">
    <w:abstractNumId w:val="194"/>
  </w:num>
  <w:num w:numId="106" w16cid:durableId="1929386906">
    <w:abstractNumId w:val="216"/>
  </w:num>
  <w:num w:numId="107" w16cid:durableId="1767925703">
    <w:abstractNumId w:val="53"/>
  </w:num>
  <w:num w:numId="108" w16cid:durableId="836769082">
    <w:abstractNumId w:val="12"/>
  </w:num>
  <w:num w:numId="109" w16cid:durableId="1503660184">
    <w:abstractNumId w:val="22"/>
  </w:num>
  <w:num w:numId="110" w16cid:durableId="1751655045">
    <w:abstractNumId w:val="71"/>
  </w:num>
  <w:num w:numId="111" w16cid:durableId="474949464">
    <w:abstractNumId w:val="34"/>
  </w:num>
  <w:num w:numId="112" w16cid:durableId="643974618">
    <w:abstractNumId w:val="178"/>
  </w:num>
  <w:num w:numId="113" w16cid:durableId="1924415606">
    <w:abstractNumId w:val="33"/>
  </w:num>
  <w:num w:numId="114" w16cid:durableId="160854684">
    <w:abstractNumId w:val="59"/>
  </w:num>
  <w:num w:numId="115" w16cid:durableId="862015575">
    <w:abstractNumId w:val="217"/>
  </w:num>
  <w:num w:numId="116" w16cid:durableId="1534416599">
    <w:abstractNumId w:val="124"/>
  </w:num>
  <w:num w:numId="117" w16cid:durableId="750850377">
    <w:abstractNumId w:val="152"/>
  </w:num>
  <w:num w:numId="118" w16cid:durableId="851384725">
    <w:abstractNumId w:val="122"/>
  </w:num>
  <w:num w:numId="119" w16cid:durableId="1724676485">
    <w:abstractNumId w:val="11"/>
  </w:num>
  <w:num w:numId="120" w16cid:durableId="2077433325">
    <w:abstractNumId w:val="130"/>
  </w:num>
  <w:num w:numId="121" w16cid:durableId="187647647">
    <w:abstractNumId w:val="188"/>
  </w:num>
  <w:num w:numId="122" w16cid:durableId="1067461308">
    <w:abstractNumId w:val="145"/>
  </w:num>
  <w:num w:numId="123" w16cid:durableId="891769478">
    <w:abstractNumId w:val="128"/>
  </w:num>
  <w:num w:numId="124" w16cid:durableId="459689373">
    <w:abstractNumId w:val="110"/>
  </w:num>
  <w:num w:numId="125" w16cid:durableId="184562509">
    <w:abstractNumId w:val="193"/>
  </w:num>
  <w:num w:numId="126" w16cid:durableId="1585913146">
    <w:abstractNumId w:val="199"/>
  </w:num>
  <w:num w:numId="127" w16cid:durableId="307053395">
    <w:abstractNumId w:val="137"/>
  </w:num>
  <w:num w:numId="128" w16cid:durableId="2018534854">
    <w:abstractNumId w:val="184"/>
  </w:num>
  <w:num w:numId="129" w16cid:durableId="265966526">
    <w:abstractNumId w:val="102"/>
  </w:num>
  <w:num w:numId="130" w16cid:durableId="388190598">
    <w:abstractNumId w:val="121"/>
  </w:num>
  <w:num w:numId="131" w16cid:durableId="1656840251">
    <w:abstractNumId w:val="140"/>
  </w:num>
  <w:num w:numId="132" w16cid:durableId="532497068">
    <w:abstractNumId w:val="209"/>
  </w:num>
  <w:num w:numId="133" w16cid:durableId="952130581">
    <w:abstractNumId w:val="149"/>
  </w:num>
  <w:num w:numId="134" w16cid:durableId="1189029186">
    <w:abstractNumId w:val="90"/>
  </w:num>
  <w:num w:numId="135" w16cid:durableId="1599409142">
    <w:abstractNumId w:val="129"/>
  </w:num>
  <w:num w:numId="136" w16cid:durableId="1705785997">
    <w:abstractNumId w:val="114"/>
  </w:num>
  <w:num w:numId="137" w16cid:durableId="1752850812">
    <w:abstractNumId w:val="75"/>
  </w:num>
  <w:num w:numId="138" w16cid:durableId="783304769">
    <w:abstractNumId w:val="105"/>
  </w:num>
  <w:num w:numId="139" w16cid:durableId="1397625220">
    <w:abstractNumId w:val="94"/>
  </w:num>
  <w:num w:numId="140" w16cid:durableId="1158611898">
    <w:abstractNumId w:val="174"/>
  </w:num>
  <w:num w:numId="141" w16cid:durableId="1098018122">
    <w:abstractNumId w:val="82"/>
  </w:num>
  <w:num w:numId="142" w16cid:durableId="1748377781">
    <w:abstractNumId w:val="100"/>
  </w:num>
  <w:num w:numId="143" w16cid:durableId="950745784">
    <w:abstractNumId w:val="189"/>
  </w:num>
  <w:num w:numId="144" w16cid:durableId="1192105364">
    <w:abstractNumId w:val="96"/>
  </w:num>
  <w:num w:numId="145" w16cid:durableId="1975523917">
    <w:abstractNumId w:val="185"/>
  </w:num>
  <w:num w:numId="146" w16cid:durableId="1358040628">
    <w:abstractNumId w:val="5"/>
  </w:num>
  <w:num w:numId="147" w16cid:durableId="1611547515">
    <w:abstractNumId w:val="186"/>
  </w:num>
  <w:num w:numId="148" w16cid:durableId="1098258528">
    <w:abstractNumId w:val="141"/>
  </w:num>
  <w:num w:numId="149" w16cid:durableId="815684509">
    <w:abstractNumId w:val="88"/>
  </w:num>
  <w:num w:numId="150" w16cid:durableId="494685814">
    <w:abstractNumId w:val="97"/>
  </w:num>
  <w:num w:numId="151" w16cid:durableId="1194533502">
    <w:abstractNumId w:val="91"/>
  </w:num>
  <w:num w:numId="152" w16cid:durableId="462042195">
    <w:abstractNumId w:val="218"/>
  </w:num>
  <w:num w:numId="153" w16cid:durableId="1501459889">
    <w:abstractNumId w:val="104"/>
  </w:num>
  <w:num w:numId="154" w16cid:durableId="1204709533">
    <w:abstractNumId w:val="147"/>
  </w:num>
  <w:num w:numId="155" w16cid:durableId="517619056">
    <w:abstractNumId w:val="31"/>
  </w:num>
  <w:num w:numId="156" w16cid:durableId="1682658656">
    <w:abstractNumId w:val="181"/>
  </w:num>
  <w:num w:numId="157" w16cid:durableId="1522939106">
    <w:abstractNumId w:val="205"/>
  </w:num>
  <w:num w:numId="158" w16cid:durableId="1757051151">
    <w:abstractNumId w:val="93"/>
  </w:num>
  <w:num w:numId="159" w16cid:durableId="698437534">
    <w:abstractNumId w:val="58"/>
  </w:num>
  <w:num w:numId="160" w16cid:durableId="185287853">
    <w:abstractNumId w:val="165"/>
  </w:num>
  <w:num w:numId="161" w16cid:durableId="1678843259">
    <w:abstractNumId w:val="32"/>
  </w:num>
  <w:num w:numId="162" w16cid:durableId="453183801">
    <w:abstractNumId w:val="143"/>
  </w:num>
  <w:num w:numId="163" w16cid:durableId="1976794629">
    <w:abstractNumId w:val="159"/>
  </w:num>
  <w:num w:numId="164" w16cid:durableId="161849068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65" w16cid:durableId="1912811577">
    <w:abstractNumId w:val="45"/>
  </w:num>
  <w:num w:numId="166" w16cid:durableId="245113632">
    <w:abstractNumId w:val="24"/>
  </w:num>
  <w:num w:numId="167" w16cid:durableId="1480610151">
    <w:abstractNumId w:val="65"/>
  </w:num>
  <w:num w:numId="168" w16cid:durableId="1325741874">
    <w:abstractNumId w:val="48"/>
  </w:num>
  <w:num w:numId="169" w16cid:durableId="620116899">
    <w:abstractNumId w:val="57"/>
  </w:num>
  <w:num w:numId="170" w16cid:durableId="1774277813">
    <w:abstractNumId w:val="139"/>
  </w:num>
  <w:num w:numId="171" w16cid:durableId="1070076812">
    <w:abstractNumId w:val="151"/>
  </w:num>
  <w:num w:numId="172" w16cid:durableId="1588883392">
    <w:abstractNumId w:val="164"/>
  </w:num>
  <w:num w:numId="173" w16cid:durableId="759563965">
    <w:abstractNumId w:val="70"/>
  </w:num>
  <w:num w:numId="174" w16cid:durableId="686559890">
    <w:abstractNumId w:val="44"/>
  </w:num>
  <w:num w:numId="175" w16cid:durableId="1740055383">
    <w:abstractNumId w:val="196"/>
  </w:num>
  <w:num w:numId="176" w16cid:durableId="29770177">
    <w:abstractNumId w:val="148"/>
  </w:num>
  <w:num w:numId="177" w16cid:durableId="239759839">
    <w:abstractNumId w:val="132"/>
  </w:num>
  <w:num w:numId="178" w16cid:durableId="450364543">
    <w:abstractNumId w:val="103"/>
  </w:num>
  <w:num w:numId="179" w16cid:durableId="922033153">
    <w:abstractNumId w:val="103"/>
    <w:lvlOverride w:ilvl="0">
      <w:lvl w:ilvl="0">
        <w:start w:val="11"/>
        <w:numFmt w:val="decimal"/>
        <w:lvlText w:val="%1."/>
        <w:legacy w:legacy="1" w:legacySpace="0" w:legacyIndent="397"/>
        <w:lvlJc w:val="left"/>
        <w:pPr>
          <w:ind w:left="397" w:hanging="397"/>
        </w:pPr>
      </w:lvl>
    </w:lvlOverride>
  </w:num>
  <w:num w:numId="180" w16cid:durableId="1588878903">
    <w:abstractNumId w:val="162"/>
  </w:num>
  <w:num w:numId="181" w16cid:durableId="1874725829">
    <w:abstractNumId w:val="41"/>
  </w:num>
  <w:num w:numId="182" w16cid:durableId="1837529182">
    <w:abstractNumId w:val="197"/>
  </w:num>
  <w:num w:numId="183" w16cid:durableId="21451482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16cid:durableId="1345978875">
    <w:abstractNumId w:val="19"/>
  </w:num>
  <w:num w:numId="185" w16cid:durableId="1297905853">
    <w:abstractNumId w:val="106"/>
  </w:num>
  <w:num w:numId="186" w16cid:durableId="12342813">
    <w:abstractNumId w:val="37"/>
  </w:num>
  <w:num w:numId="187" w16cid:durableId="900021859">
    <w:abstractNumId w:val="67"/>
  </w:num>
  <w:num w:numId="188" w16cid:durableId="1603148604">
    <w:abstractNumId w:val="49"/>
  </w:num>
  <w:num w:numId="189" w16cid:durableId="380790174">
    <w:abstractNumId w:val="134"/>
  </w:num>
  <w:num w:numId="190" w16cid:durableId="933827743">
    <w:abstractNumId w:val="107"/>
  </w:num>
  <w:num w:numId="191" w16cid:durableId="543054580">
    <w:abstractNumId w:val="142"/>
  </w:num>
  <w:num w:numId="192" w16cid:durableId="197549955">
    <w:abstractNumId w:val="146"/>
  </w:num>
  <w:num w:numId="193" w16cid:durableId="1681009893">
    <w:abstractNumId w:val="7"/>
  </w:num>
  <w:num w:numId="194" w16cid:durableId="527834185">
    <w:abstractNumId w:val="99"/>
  </w:num>
  <w:num w:numId="195" w16cid:durableId="1415013355">
    <w:abstractNumId w:val="163"/>
  </w:num>
  <w:num w:numId="196" w16cid:durableId="594898393">
    <w:abstractNumId w:val="150"/>
  </w:num>
  <w:num w:numId="197" w16cid:durableId="537164169">
    <w:abstractNumId w:val="201"/>
  </w:num>
  <w:num w:numId="198" w16cid:durableId="381712711">
    <w:abstractNumId w:val="191"/>
  </w:num>
  <w:num w:numId="199" w16cid:durableId="755904452">
    <w:abstractNumId w:val="61"/>
  </w:num>
  <w:num w:numId="200" w16cid:durableId="1358653503">
    <w:abstractNumId w:val="169"/>
  </w:num>
  <w:num w:numId="201" w16cid:durableId="365982513">
    <w:abstractNumId w:val="166"/>
  </w:num>
  <w:num w:numId="202" w16cid:durableId="692850284">
    <w:abstractNumId w:val="133"/>
  </w:num>
  <w:num w:numId="203" w16cid:durableId="1975867691">
    <w:abstractNumId w:val="118"/>
  </w:num>
  <w:num w:numId="204" w16cid:durableId="313489143">
    <w:abstractNumId w:val="131"/>
  </w:num>
  <w:num w:numId="205" w16cid:durableId="388574692">
    <w:abstractNumId w:val="109"/>
  </w:num>
  <w:num w:numId="206" w16cid:durableId="938224264">
    <w:abstractNumId w:val="153"/>
  </w:num>
  <w:num w:numId="207" w16cid:durableId="704403884">
    <w:abstractNumId w:val="35"/>
  </w:num>
  <w:num w:numId="208" w16cid:durableId="283120348">
    <w:abstractNumId w:val="127"/>
  </w:num>
  <w:num w:numId="209" w16cid:durableId="1421607337">
    <w:abstractNumId w:val="51"/>
  </w:num>
  <w:num w:numId="210" w16cid:durableId="1512183344">
    <w:abstractNumId w:val="117"/>
  </w:num>
  <w:num w:numId="211" w16cid:durableId="1014377699">
    <w:abstractNumId w:val="69"/>
  </w:num>
  <w:num w:numId="212" w16cid:durableId="1384139310">
    <w:abstractNumId w:val="155"/>
  </w:num>
  <w:num w:numId="213" w16cid:durableId="541093732">
    <w:abstractNumId w:val="29"/>
  </w:num>
  <w:num w:numId="214" w16cid:durableId="1525167820">
    <w:abstractNumId w:val="180"/>
  </w:num>
  <w:num w:numId="215" w16cid:durableId="951739531">
    <w:abstractNumId w:val="72"/>
  </w:num>
  <w:num w:numId="216" w16cid:durableId="1594126192">
    <w:abstractNumId w:val="170"/>
  </w:num>
  <w:num w:numId="217" w16cid:durableId="698777240">
    <w:abstractNumId w:val="203"/>
  </w:num>
  <w:num w:numId="218" w16cid:durableId="499319995">
    <w:abstractNumId w:val="206"/>
  </w:num>
  <w:num w:numId="219" w16cid:durableId="232550275">
    <w:abstractNumId w:val="215"/>
  </w:num>
  <w:num w:numId="220" w16cid:durableId="1746494455">
    <w:abstractNumId w:val="172"/>
  </w:num>
  <w:num w:numId="221" w16cid:durableId="1761178321">
    <w:abstractNumId w:val="210"/>
  </w:num>
  <w:num w:numId="222" w16cid:durableId="1216968705">
    <w:abstractNumId w:val="89"/>
  </w:num>
  <w:numIdMacAtCleanup w:val="2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EB4"/>
    <w:rsid w:val="000002EF"/>
    <w:rsid w:val="000031AE"/>
    <w:rsid w:val="000036CD"/>
    <w:rsid w:val="00004BCB"/>
    <w:rsid w:val="0000527B"/>
    <w:rsid w:val="000058BC"/>
    <w:rsid w:val="00005AD0"/>
    <w:rsid w:val="000079FD"/>
    <w:rsid w:val="00007F8B"/>
    <w:rsid w:val="00010A51"/>
    <w:rsid w:val="00013879"/>
    <w:rsid w:val="00015006"/>
    <w:rsid w:val="00016070"/>
    <w:rsid w:val="0001712C"/>
    <w:rsid w:val="000176EE"/>
    <w:rsid w:val="0001784E"/>
    <w:rsid w:val="0002382F"/>
    <w:rsid w:val="00023C76"/>
    <w:rsid w:val="00023DCA"/>
    <w:rsid w:val="0002551B"/>
    <w:rsid w:val="000271BD"/>
    <w:rsid w:val="00032638"/>
    <w:rsid w:val="00032D6F"/>
    <w:rsid w:val="000335B3"/>
    <w:rsid w:val="0003447B"/>
    <w:rsid w:val="0003548A"/>
    <w:rsid w:val="00037F9F"/>
    <w:rsid w:val="00040063"/>
    <w:rsid w:val="00042D46"/>
    <w:rsid w:val="00046EA1"/>
    <w:rsid w:val="00050133"/>
    <w:rsid w:val="00050637"/>
    <w:rsid w:val="00052494"/>
    <w:rsid w:val="000531AD"/>
    <w:rsid w:val="00056501"/>
    <w:rsid w:val="00056BD3"/>
    <w:rsid w:val="00057340"/>
    <w:rsid w:val="000607E1"/>
    <w:rsid w:val="000612DE"/>
    <w:rsid w:val="000626AF"/>
    <w:rsid w:val="00062E76"/>
    <w:rsid w:val="00063307"/>
    <w:rsid w:val="00072BF0"/>
    <w:rsid w:val="00073B38"/>
    <w:rsid w:val="00073E7F"/>
    <w:rsid w:val="00073F2F"/>
    <w:rsid w:val="00074915"/>
    <w:rsid w:val="00074C32"/>
    <w:rsid w:val="00085479"/>
    <w:rsid w:val="00085BB6"/>
    <w:rsid w:val="000874B0"/>
    <w:rsid w:val="00090311"/>
    <w:rsid w:val="000908A7"/>
    <w:rsid w:val="00090D57"/>
    <w:rsid w:val="0009169B"/>
    <w:rsid w:val="00096D89"/>
    <w:rsid w:val="000974D7"/>
    <w:rsid w:val="000A2020"/>
    <w:rsid w:val="000A2144"/>
    <w:rsid w:val="000A6583"/>
    <w:rsid w:val="000A6671"/>
    <w:rsid w:val="000B0DC0"/>
    <w:rsid w:val="000B4651"/>
    <w:rsid w:val="000B4BC1"/>
    <w:rsid w:val="000C0092"/>
    <w:rsid w:val="000C012B"/>
    <w:rsid w:val="000C017B"/>
    <w:rsid w:val="000C176F"/>
    <w:rsid w:val="000C1F72"/>
    <w:rsid w:val="000C2563"/>
    <w:rsid w:val="000C3B9D"/>
    <w:rsid w:val="000C701C"/>
    <w:rsid w:val="000D021D"/>
    <w:rsid w:val="000D1119"/>
    <w:rsid w:val="000D2079"/>
    <w:rsid w:val="000D2618"/>
    <w:rsid w:val="000D4B6D"/>
    <w:rsid w:val="000D4C30"/>
    <w:rsid w:val="000D6630"/>
    <w:rsid w:val="000D731E"/>
    <w:rsid w:val="000D7F09"/>
    <w:rsid w:val="000E05F4"/>
    <w:rsid w:val="000E38E8"/>
    <w:rsid w:val="000E3CE9"/>
    <w:rsid w:val="000F17F8"/>
    <w:rsid w:val="000F2B26"/>
    <w:rsid w:val="000F2FF4"/>
    <w:rsid w:val="000F454C"/>
    <w:rsid w:val="000F470D"/>
    <w:rsid w:val="000F551A"/>
    <w:rsid w:val="000F648B"/>
    <w:rsid w:val="000F7014"/>
    <w:rsid w:val="000F7598"/>
    <w:rsid w:val="000F762D"/>
    <w:rsid w:val="000F7957"/>
    <w:rsid w:val="0010075F"/>
    <w:rsid w:val="00100E32"/>
    <w:rsid w:val="00101548"/>
    <w:rsid w:val="00103030"/>
    <w:rsid w:val="00104D8B"/>
    <w:rsid w:val="00105451"/>
    <w:rsid w:val="00105483"/>
    <w:rsid w:val="00110129"/>
    <w:rsid w:val="00114004"/>
    <w:rsid w:val="001164B1"/>
    <w:rsid w:val="00116720"/>
    <w:rsid w:val="00116EF6"/>
    <w:rsid w:val="001174A0"/>
    <w:rsid w:val="001176F2"/>
    <w:rsid w:val="00117D35"/>
    <w:rsid w:val="00120FCA"/>
    <w:rsid w:val="0012182E"/>
    <w:rsid w:val="00126440"/>
    <w:rsid w:val="00127099"/>
    <w:rsid w:val="00127832"/>
    <w:rsid w:val="00131691"/>
    <w:rsid w:val="00132972"/>
    <w:rsid w:val="00132EAF"/>
    <w:rsid w:val="001343D1"/>
    <w:rsid w:val="00134704"/>
    <w:rsid w:val="001352CF"/>
    <w:rsid w:val="0013664C"/>
    <w:rsid w:val="00141941"/>
    <w:rsid w:val="001423A7"/>
    <w:rsid w:val="00142D01"/>
    <w:rsid w:val="00142DE1"/>
    <w:rsid w:val="00143265"/>
    <w:rsid w:val="00143ED2"/>
    <w:rsid w:val="00155B95"/>
    <w:rsid w:val="00160A6E"/>
    <w:rsid w:val="00163AD8"/>
    <w:rsid w:val="00163DB6"/>
    <w:rsid w:val="00165F4A"/>
    <w:rsid w:val="00172A6C"/>
    <w:rsid w:val="00173067"/>
    <w:rsid w:val="00173094"/>
    <w:rsid w:val="00173111"/>
    <w:rsid w:val="001733B3"/>
    <w:rsid w:val="001770FD"/>
    <w:rsid w:val="0018128D"/>
    <w:rsid w:val="001816B5"/>
    <w:rsid w:val="001833FA"/>
    <w:rsid w:val="00183B72"/>
    <w:rsid w:val="00184B2E"/>
    <w:rsid w:val="0019288F"/>
    <w:rsid w:val="00195D47"/>
    <w:rsid w:val="00197727"/>
    <w:rsid w:val="00197CFB"/>
    <w:rsid w:val="001A0573"/>
    <w:rsid w:val="001A0FF5"/>
    <w:rsid w:val="001A214C"/>
    <w:rsid w:val="001A4830"/>
    <w:rsid w:val="001A4C83"/>
    <w:rsid w:val="001A59A1"/>
    <w:rsid w:val="001B16A9"/>
    <w:rsid w:val="001B4975"/>
    <w:rsid w:val="001B4D7A"/>
    <w:rsid w:val="001C0E9D"/>
    <w:rsid w:val="001C46C8"/>
    <w:rsid w:val="001C4F6E"/>
    <w:rsid w:val="001C5484"/>
    <w:rsid w:val="001C5F14"/>
    <w:rsid w:val="001D3FC2"/>
    <w:rsid w:val="001D4B13"/>
    <w:rsid w:val="001D77E4"/>
    <w:rsid w:val="001E278E"/>
    <w:rsid w:val="001E2D91"/>
    <w:rsid w:val="001E36F4"/>
    <w:rsid w:val="001E4457"/>
    <w:rsid w:val="001E52E2"/>
    <w:rsid w:val="001E5B46"/>
    <w:rsid w:val="001E6446"/>
    <w:rsid w:val="001E644E"/>
    <w:rsid w:val="001E7154"/>
    <w:rsid w:val="001E72FB"/>
    <w:rsid w:val="001E7470"/>
    <w:rsid w:val="001F00DB"/>
    <w:rsid w:val="001F4AE9"/>
    <w:rsid w:val="001F4DBA"/>
    <w:rsid w:val="001F640F"/>
    <w:rsid w:val="00200C7A"/>
    <w:rsid w:val="00202F05"/>
    <w:rsid w:val="002075BE"/>
    <w:rsid w:val="0020768C"/>
    <w:rsid w:val="002111C7"/>
    <w:rsid w:val="00215664"/>
    <w:rsid w:val="0021652C"/>
    <w:rsid w:val="00216EEC"/>
    <w:rsid w:val="00221019"/>
    <w:rsid w:val="0022194B"/>
    <w:rsid w:val="00221A64"/>
    <w:rsid w:val="00222AE3"/>
    <w:rsid w:val="00222CB4"/>
    <w:rsid w:val="00223E6C"/>
    <w:rsid w:val="00224A33"/>
    <w:rsid w:val="002300C5"/>
    <w:rsid w:val="00230339"/>
    <w:rsid w:val="002308C9"/>
    <w:rsid w:val="0023150B"/>
    <w:rsid w:val="00233690"/>
    <w:rsid w:val="002363CB"/>
    <w:rsid w:val="00240BDE"/>
    <w:rsid w:val="00241878"/>
    <w:rsid w:val="00242FD8"/>
    <w:rsid w:val="0024312F"/>
    <w:rsid w:val="0024339B"/>
    <w:rsid w:val="00243B85"/>
    <w:rsid w:val="00244024"/>
    <w:rsid w:val="00244108"/>
    <w:rsid w:val="002442D8"/>
    <w:rsid w:val="0024560D"/>
    <w:rsid w:val="00251A61"/>
    <w:rsid w:val="002538F3"/>
    <w:rsid w:val="00253BD2"/>
    <w:rsid w:val="00254042"/>
    <w:rsid w:val="00254DF1"/>
    <w:rsid w:val="00256890"/>
    <w:rsid w:val="00257350"/>
    <w:rsid w:val="002608AA"/>
    <w:rsid w:val="0026164D"/>
    <w:rsid w:val="00261757"/>
    <w:rsid w:val="00261C1E"/>
    <w:rsid w:val="0026233D"/>
    <w:rsid w:val="00264AAA"/>
    <w:rsid w:val="00264DF4"/>
    <w:rsid w:val="00265138"/>
    <w:rsid w:val="002652AC"/>
    <w:rsid w:val="00265938"/>
    <w:rsid w:val="0026603D"/>
    <w:rsid w:val="00267E41"/>
    <w:rsid w:val="00272A9A"/>
    <w:rsid w:val="002732A7"/>
    <w:rsid w:val="00273810"/>
    <w:rsid w:val="002744CB"/>
    <w:rsid w:val="00276401"/>
    <w:rsid w:val="0027736A"/>
    <w:rsid w:val="0028127A"/>
    <w:rsid w:val="00283335"/>
    <w:rsid w:val="00287B41"/>
    <w:rsid w:val="0029055F"/>
    <w:rsid w:val="00290EB8"/>
    <w:rsid w:val="002924BD"/>
    <w:rsid w:val="002939CD"/>
    <w:rsid w:val="00297C56"/>
    <w:rsid w:val="002A2498"/>
    <w:rsid w:val="002A50DE"/>
    <w:rsid w:val="002A54D5"/>
    <w:rsid w:val="002A592F"/>
    <w:rsid w:val="002A6DAB"/>
    <w:rsid w:val="002A7BDC"/>
    <w:rsid w:val="002B0285"/>
    <w:rsid w:val="002B0DA1"/>
    <w:rsid w:val="002B2820"/>
    <w:rsid w:val="002B47E2"/>
    <w:rsid w:val="002C1240"/>
    <w:rsid w:val="002C16A6"/>
    <w:rsid w:val="002C2414"/>
    <w:rsid w:val="002C3FA9"/>
    <w:rsid w:val="002C4028"/>
    <w:rsid w:val="002C4DA8"/>
    <w:rsid w:val="002C7613"/>
    <w:rsid w:val="002D101B"/>
    <w:rsid w:val="002D23E5"/>
    <w:rsid w:val="002D4379"/>
    <w:rsid w:val="002D4AD1"/>
    <w:rsid w:val="002D4C61"/>
    <w:rsid w:val="002D5349"/>
    <w:rsid w:val="002D61F8"/>
    <w:rsid w:val="002E7E33"/>
    <w:rsid w:val="002F0D6D"/>
    <w:rsid w:val="002F10D1"/>
    <w:rsid w:val="002F40CA"/>
    <w:rsid w:val="002F5B2C"/>
    <w:rsid w:val="00305DD5"/>
    <w:rsid w:val="00307B46"/>
    <w:rsid w:val="003113D3"/>
    <w:rsid w:val="0031334B"/>
    <w:rsid w:val="00314281"/>
    <w:rsid w:val="003151ED"/>
    <w:rsid w:val="003154DD"/>
    <w:rsid w:val="00316220"/>
    <w:rsid w:val="003178E5"/>
    <w:rsid w:val="00320B80"/>
    <w:rsid w:val="003238B2"/>
    <w:rsid w:val="0032395F"/>
    <w:rsid w:val="003276D1"/>
    <w:rsid w:val="00331981"/>
    <w:rsid w:val="00332611"/>
    <w:rsid w:val="00332633"/>
    <w:rsid w:val="00337AD7"/>
    <w:rsid w:val="00340AC4"/>
    <w:rsid w:val="00343F14"/>
    <w:rsid w:val="003471E0"/>
    <w:rsid w:val="00351B5B"/>
    <w:rsid w:val="00352B53"/>
    <w:rsid w:val="0035450D"/>
    <w:rsid w:val="00355CCF"/>
    <w:rsid w:val="0035751C"/>
    <w:rsid w:val="0036217E"/>
    <w:rsid w:val="00363D1C"/>
    <w:rsid w:val="00365386"/>
    <w:rsid w:val="00365D14"/>
    <w:rsid w:val="00370CBC"/>
    <w:rsid w:val="003713A3"/>
    <w:rsid w:val="00373C54"/>
    <w:rsid w:val="003751B7"/>
    <w:rsid w:val="00382D72"/>
    <w:rsid w:val="00385B2A"/>
    <w:rsid w:val="003940E2"/>
    <w:rsid w:val="00395F4F"/>
    <w:rsid w:val="003A3EEB"/>
    <w:rsid w:val="003B02D2"/>
    <w:rsid w:val="003B05EE"/>
    <w:rsid w:val="003B0CF9"/>
    <w:rsid w:val="003B1560"/>
    <w:rsid w:val="003B2B70"/>
    <w:rsid w:val="003B2FCD"/>
    <w:rsid w:val="003B58D9"/>
    <w:rsid w:val="003B6500"/>
    <w:rsid w:val="003B6913"/>
    <w:rsid w:val="003C08BE"/>
    <w:rsid w:val="003C17C6"/>
    <w:rsid w:val="003C1E21"/>
    <w:rsid w:val="003C29B0"/>
    <w:rsid w:val="003C3ABF"/>
    <w:rsid w:val="003C6A81"/>
    <w:rsid w:val="003C7C8A"/>
    <w:rsid w:val="003D01BB"/>
    <w:rsid w:val="003D2756"/>
    <w:rsid w:val="003D355A"/>
    <w:rsid w:val="003D513E"/>
    <w:rsid w:val="003D6581"/>
    <w:rsid w:val="003D741E"/>
    <w:rsid w:val="003E38FA"/>
    <w:rsid w:val="003E52F1"/>
    <w:rsid w:val="003F1C38"/>
    <w:rsid w:val="003F42AD"/>
    <w:rsid w:val="003F4857"/>
    <w:rsid w:val="003F6534"/>
    <w:rsid w:val="003F6755"/>
    <w:rsid w:val="003F6C3E"/>
    <w:rsid w:val="003F7DB5"/>
    <w:rsid w:val="003F7F1D"/>
    <w:rsid w:val="00400E7B"/>
    <w:rsid w:val="00403912"/>
    <w:rsid w:val="004048BD"/>
    <w:rsid w:val="00404918"/>
    <w:rsid w:val="00404B36"/>
    <w:rsid w:val="00405640"/>
    <w:rsid w:val="00407149"/>
    <w:rsid w:val="0040731D"/>
    <w:rsid w:val="00407594"/>
    <w:rsid w:val="00410BD2"/>
    <w:rsid w:val="00412FE5"/>
    <w:rsid w:val="0041596E"/>
    <w:rsid w:val="00416CAB"/>
    <w:rsid w:val="004223F7"/>
    <w:rsid w:val="00422BBF"/>
    <w:rsid w:val="00422E3E"/>
    <w:rsid w:val="004237CB"/>
    <w:rsid w:val="00426483"/>
    <w:rsid w:val="004321B6"/>
    <w:rsid w:val="00432352"/>
    <w:rsid w:val="0043242D"/>
    <w:rsid w:val="004328C8"/>
    <w:rsid w:val="00432B1E"/>
    <w:rsid w:val="004373B3"/>
    <w:rsid w:val="00440EE2"/>
    <w:rsid w:val="00442538"/>
    <w:rsid w:val="004446E1"/>
    <w:rsid w:val="00444775"/>
    <w:rsid w:val="004458D4"/>
    <w:rsid w:val="0044630C"/>
    <w:rsid w:val="0045001D"/>
    <w:rsid w:val="004508C9"/>
    <w:rsid w:val="00450D39"/>
    <w:rsid w:val="00451C2D"/>
    <w:rsid w:val="00454A49"/>
    <w:rsid w:val="0045583A"/>
    <w:rsid w:val="004570C3"/>
    <w:rsid w:val="004575B7"/>
    <w:rsid w:val="00460513"/>
    <w:rsid w:val="004606AC"/>
    <w:rsid w:val="00460C62"/>
    <w:rsid w:val="004630AC"/>
    <w:rsid w:val="00463353"/>
    <w:rsid w:val="00464FC6"/>
    <w:rsid w:val="004718F6"/>
    <w:rsid w:val="00471917"/>
    <w:rsid w:val="004734F8"/>
    <w:rsid w:val="004760AF"/>
    <w:rsid w:val="00483B1C"/>
    <w:rsid w:val="00483C40"/>
    <w:rsid w:val="00484520"/>
    <w:rsid w:val="00493992"/>
    <w:rsid w:val="004940B6"/>
    <w:rsid w:val="00495653"/>
    <w:rsid w:val="00496347"/>
    <w:rsid w:val="004978AC"/>
    <w:rsid w:val="004A03D3"/>
    <w:rsid w:val="004A070D"/>
    <w:rsid w:val="004A0C2D"/>
    <w:rsid w:val="004A1C39"/>
    <w:rsid w:val="004A2826"/>
    <w:rsid w:val="004A37BC"/>
    <w:rsid w:val="004A5CD1"/>
    <w:rsid w:val="004A6537"/>
    <w:rsid w:val="004A770F"/>
    <w:rsid w:val="004B3255"/>
    <w:rsid w:val="004B3D62"/>
    <w:rsid w:val="004B53D1"/>
    <w:rsid w:val="004B5449"/>
    <w:rsid w:val="004B69FC"/>
    <w:rsid w:val="004B772A"/>
    <w:rsid w:val="004B792D"/>
    <w:rsid w:val="004C0BE2"/>
    <w:rsid w:val="004C0CB0"/>
    <w:rsid w:val="004C0D74"/>
    <w:rsid w:val="004C17A8"/>
    <w:rsid w:val="004C2D8A"/>
    <w:rsid w:val="004C5381"/>
    <w:rsid w:val="004C5C9F"/>
    <w:rsid w:val="004D0B31"/>
    <w:rsid w:val="004D1E72"/>
    <w:rsid w:val="004D2F7B"/>
    <w:rsid w:val="004D4D15"/>
    <w:rsid w:val="004D4DB1"/>
    <w:rsid w:val="004D741C"/>
    <w:rsid w:val="004D7B6E"/>
    <w:rsid w:val="004D7C0C"/>
    <w:rsid w:val="004E11C4"/>
    <w:rsid w:val="004E77EC"/>
    <w:rsid w:val="004F047D"/>
    <w:rsid w:val="004F09F7"/>
    <w:rsid w:val="004F5555"/>
    <w:rsid w:val="00500347"/>
    <w:rsid w:val="00500F5D"/>
    <w:rsid w:val="00502673"/>
    <w:rsid w:val="00502709"/>
    <w:rsid w:val="00502A59"/>
    <w:rsid w:val="005030EF"/>
    <w:rsid w:val="005030F6"/>
    <w:rsid w:val="00505245"/>
    <w:rsid w:val="005059AC"/>
    <w:rsid w:val="0050612E"/>
    <w:rsid w:val="005103EC"/>
    <w:rsid w:val="0051131B"/>
    <w:rsid w:val="00511AEF"/>
    <w:rsid w:val="00515C55"/>
    <w:rsid w:val="0051655C"/>
    <w:rsid w:val="00516C54"/>
    <w:rsid w:val="00517355"/>
    <w:rsid w:val="00517938"/>
    <w:rsid w:val="00521782"/>
    <w:rsid w:val="00541BA7"/>
    <w:rsid w:val="0055024C"/>
    <w:rsid w:val="00551366"/>
    <w:rsid w:val="00553564"/>
    <w:rsid w:val="00553919"/>
    <w:rsid w:val="00553E7C"/>
    <w:rsid w:val="00553F84"/>
    <w:rsid w:val="005544E7"/>
    <w:rsid w:val="00554A00"/>
    <w:rsid w:val="005628F5"/>
    <w:rsid w:val="00563F49"/>
    <w:rsid w:val="005659C5"/>
    <w:rsid w:val="0056673E"/>
    <w:rsid w:val="00567247"/>
    <w:rsid w:val="00570465"/>
    <w:rsid w:val="005756B4"/>
    <w:rsid w:val="00581FAF"/>
    <w:rsid w:val="00583BFF"/>
    <w:rsid w:val="005903E0"/>
    <w:rsid w:val="00591508"/>
    <w:rsid w:val="00594E4A"/>
    <w:rsid w:val="00595E01"/>
    <w:rsid w:val="00597130"/>
    <w:rsid w:val="00597778"/>
    <w:rsid w:val="005A0A96"/>
    <w:rsid w:val="005A620D"/>
    <w:rsid w:val="005A63CC"/>
    <w:rsid w:val="005B1F06"/>
    <w:rsid w:val="005B2154"/>
    <w:rsid w:val="005B2B40"/>
    <w:rsid w:val="005B4057"/>
    <w:rsid w:val="005B4B58"/>
    <w:rsid w:val="005B4E75"/>
    <w:rsid w:val="005B6140"/>
    <w:rsid w:val="005B7C5E"/>
    <w:rsid w:val="005C0932"/>
    <w:rsid w:val="005C25DF"/>
    <w:rsid w:val="005C3902"/>
    <w:rsid w:val="005C4549"/>
    <w:rsid w:val="005C56D1"/>
    <w:rsid w:val="005C6889"/>
    <w:rsid w:val="005C7555"/>
    <w:rsid w:val="005C77D8"/>
    <w:rsid w:val="005D134B"/>
    <w:rsid w:val="005D26CA"/>
    <w:rsid w:val="005D2E18"/>
    <w:rsid w:val="005D304A"/>
    <w:rsid w:val="005D519D"/>
    <w:rsid w:val="005D5C08"/>
    <w:rsid w:val="005D65E1"/>
    <w:rsid w:val="005E09EC"/>
    <w:rsid w:val="005E0FF8"/>
    <w:rsid w:val="005E3DEE"/>
    <w:rsid w:val="005E54E3"/>
    <w:rsid w:val="005E5E00"/>
    <w:rsid w:val="005E70BB"/>
    <w:rsid w:val="005F156B"/>
    <w:rsid w:val="005F36D5"/>
    <w:rsid w:val="005F5208"/>
    <w:rsid w:val="005F6D1A"/>
    <w:rsid w:val="005F751A"/>
    <w:rsid w:val="00600FFC"/>
    <w:rsid w:val="00603B08"/>
    <w:rsid w:val="0060652A"/>
    <w:rsid w:val="00610C68"/>
    <w:rsid w:val="00611402"/>
    <w:rsid w:val="00611ACA"/>
    <w:rsid w:val="00612C01"/>
    <w:rsid w:val="00612DBB"/>
    <w:rsid w:val="0061376C"/>
    <w:rsid w:val="00614913"/>
    <w:rsid w:val="006157EC"/>
    <w:rsid w:val="00617431"/>
    <w:rsid w:val="00624BED"/>
    <w:rsid w:val="00625205"/>
    <w:rsid w:val="00626636"/>
    <w:rsid w:val="0063199B"/>
    <w:rsid w:val="00633090"/>
    <w:rsid w:val="00635458"/>
    <w:rsid w:val="006361F0"/>
    <w:rsid w:val="0064054A"/>
    <w:rsid w:val="006417E3"/>
    <w:rsid w:val="00645557"/>
    <w:rsid w:val="00646EA1"/>
    <w:rsid w:val="0065136E"/>
    <w:rsid w:val="00651AA4"/>
    <w:rsid w:val="006523FC"/>
    <w:rsid w:val="006538C6"/>
    <w:rsid w:val="0065465B"/>
    <w:rsid w:val="00656A55"/>
    <w:rsid w:val="00656BF3"/>
    <w:rsid w:val="00656BF6"/>
    <w:rsid w:val="00657D6B"/>
    <w:rsid w:val="006605EE"/>
    <w:rsid w:val="006629E2"/>
    <w:rsid w:val="00662AC9"/>
    <w:rsid w:val="00662EBB"/>
    <w:rsid w:val="006648E7"/>
    <w:rsid w:val="006652CF"/>
    <w:rsid w:val="00667418"/>
    <w:rsid w:val="00667D1A"/>
    <w:rsid w:val="00670AF9"/>
    <w:rsid w:val="00672641"/>
    <w:rsid w:val="006743A7"/>
    <w:rsid w:val="00674505"/>
    <w:rsid w:val="00674DE4"/>
    <w:rsid w:val="00676140"/>
    <w:rsid w:val="00676579"/>
    <w:rsid w:val="00676DB4"/>
    <w:rsid w:val="006825A7"/>
    <w:rsid w:val="0068393B"/>
    <w:rsid w:val="00686D4A"/>
    <w:rsid w:val="00692519"/>
    <w:rsid w:val="00694180"/>
    <w:rsid w:val="00695B80"/>
    <w:rsid w:val="00695E39"/>
    <w:rsid w:val="0069664E"/>
    <w:rsid w:val="0069709C"/>
    <w:rsid w:val="006973A1"/>
    <w:rsid w:val="006A6345"/>
    <w:rsid w:val="006B0D12"/>
    <w:rsid w:val="006B332B"/>
    <w:rsid w:val="006B618F"/>
    <w:rsid w:val="006B63D1"/>
    <w:rsid w:val="006B64F9"/>
    <w:rsid w:val="006B7CA5"/>
    <w:rsid w:val="006C06C1"/>
    <w:rsid w:val="006C3496"/>
    <w:rsid w:val="006C4421"/>
    <w:rsid w:val="006D146D"/>
    <w:rsid w:val="006D333A"/>
    <w:rsid w:val="006D35C1"/>
    <w:rsid w:val="006E0D6D"/>
    <w:rsid w:val="006E30FB"/>
    <w:rsid w:val="006E3836"/>
    <w:rsid w:val="006E39FD"/>
    <w:rsid w:val="006E4615"/>
    <w:rsid w:val="006E4EC2"/>
    <w:rsid w:val="006E5648"/>
    <w:rsid w:val="006E5C73"/>
    <w:rsid w:val="006E6DC4"/>
    <w:rsid w:val="006E7897"/>
    <w:rsid w:val="006F043A"/>
    <w:rsid w:val="006F2C12"/>
    <w:rsid w:val="006F2C60"/>
    <w:rsid w:val="006F2E5E"/>
    <w:rsid w:val="006F3436"/>
    <w:rsid w:val="00701E94"/>
    <w:rsid w:val="00703457"/>
    <w:rsid w:val="00704229"/>
    <w:rsid w:val="00705AD9"/>
    <w:rsid w:val="007065A9"/>
    <w:rsid w:val="00706930"/>
    <w:rsid w:val="007069F1"/>
    <w:rsid w:val="00707F1B"/>
    <w:rsid w:val="00715B52"/>
    <w:rsid w:val="007167A3"/>
    <w:rsid w:val="00716E10"/>
    <w:rsid w:val="007204FB"/>
    <w:rsid w:val="00720541"/>
    <w:rsid w:val="0072114D"/>
    <w:rsid w:val="00724527"/>
    <w:rsid w:val="00730E7C"/>
    <w:rsid w:val="00731B4C"/>
    <w:rsid w:val="00732DFA"/>
    <w:rsid w:val="00733EB4"/>
    <w:rsid w:val="00735176"/>
    <w:rsid w:val="00735973"/>
    <w:rsid w:val="00736898"/>
    <w:rsid w:val="00737C18"/>
    <w:rsid w:val="00741485"/>
    <w:rsid w:val="00742883"/>
    <w:rsid w:val="00742E3D"/>
    <w:rsid w:val="00743079"/>
    <w:rsid w:val="00744038"/>
    <w:rsid w:val="007468C1"/>
    <w:rsid w:val="007478BE"/>
    <w:rsid w:val="0075064C"/>
    <w:rsid w:val="007506E5"/>
    <w:rsid w:val="00752215"/>
    <w:rsid w:val="00753158"/>
    <w:rsid w:val="00753879"/>
    <w:rsid w:val="00755342"/>
    <w:rsid w:val="00761042"/>
    <w:rsid w:val="00770078"/>
    <w:rsid w:val="00771832"/>
    <w:rsid w:val="00776B59"/>
    <w:rsid w:val="00777B54"/>
    <w:rsid w:val="00783338"/>
    <w:rsid w:val="00783938"/>
    <w:rsid w:val="00785367"/>
    <w:rsid w:val="007854A1"/>
    <w:rsid w:val="00786282"/>
    <w:rsid w:val="0078678F"/>
    <w:rsid w:val="00790375"/>
    <w:rsid w:val="0079094C"/>
    <w:rsid w:val="007913FC"/>
    <w:rsid w:val="00791674"/>
    <w:rsid w:val="00792E98"/>
    <w:rsid w:val="00796C75"/>
    <w:rsid w:val="007A5A91"/>
    <w:rsid w:val="007B0C4F"/>
    <w:rsid w:val="007B323E"/>
    <w:rsid w:val="007B3743"/>
    <w:rsid w:val="007B55D9"/>
    <w:rsid w:val="007B73CC"/>
    <w:rsid w:val="007C0274"/>
    <w:rsid w:val="007C2006"/>
    <w:rsid w:val="007C210F"/>
    <w:rsid w:val="007C3417"/>
    <w:rsid w:val="007C49EE"/>
    <w:rsid w:val="007C4C02"/>
    <w:rsid w:val="007C4D9E"/>
    <w:rsid w:val="007C52BD"/>
    <w:rsid w:val="007C71A2"/>
    <w:rsid w:val="007D3EE4"/>
    <w:rsid w:val="007D5655"/>
    <w:rsid w:val="007D7D6A"/>
    <w:rsid w:val="007D7D75"/>
    <w:rsid w:val="007E22A1"/>
    <w:rsid w:val="007E387B"/>
    <w:rsid w:val="007E3AD6"/>
    <w:rsid w:val="007E5BFA"/>
    <w:rsid w:val="007E7609"/>
    <w:rsid w:val="007F0377"/>
    <w:rsid w:val="007F246A"/>
    <w:rsid w:val="007F2EA4"/>
    <w:rsid w:val="007F2F9C"/>
    <w:rsid w:val="007F33FF"/>
    <w:rsid w:val="007F3CC6"/>
    <w:rsid w:val="007F44CF"/>
    <w:rsid w:val="007F606B"/>
    <w:rsid w:val="007F6B85"/>
    <w:rsid w:val="008014B2"/>
    <w:rsid w:val="008037F3"/>
    <w:rsid w:val="00806FA2"/>
    <w:rsid w:val="008102A8"/>
    <w:rsid w:val="00817ED9"/>
    <w:rsid w:val="008222CD"/>
    <w:rsid w:val="0082290E"/>
    <w:rsid w:val="008243B7"/>
    <w:rsid w:val="008264C7"/>
    <w:rsid w:val="00826523"/>
    <w:rsid w:val="00830D46"/>
    <w:rsid w:val="008325DD"/>
    <w:rsid w:val="00834B79"/>
    <w:rsid w:val="00836994"/>
    <w:rsid w:val="00840054"/>
    <w:rsid w:val="00842800"/>
    <w:rsid w:val="00845BED"/>
    <w:rsid w:val="008466CC"/>
    <w:rsid w:val="00847884"/>
    <w:rsid w:val="00853506"/>
    <w:rsid w:val="008548A7"/>
    <w:rsid w:val="00856AA7"/>
    <w:rsid w:val="00861D4F"/>
    <w:rsid w:val="00863013"/>
    <w:rsid w:val="008639F8"/>
    <w:rsid w:val="00865520"/>
    <w:rsid w:val="00866293"/>
    <w:rsid w:val="008675F0"/>
    <w:rsid w:val="00867940"/>
    <w:rsid w:val="00870160"/>
    <w:rsid w:val="008704A0"/>
    <w:rsid w:val="00871BFE"/>
    <w:rsid w:val="00872BEB"/>
    <w:rsid w:val="008742D7"/>
    <w:rsid w:val="00874787"/>
    <w:rsid w:val="008807A7"/>
    <w:rsid w:val="00880A4C"/>
    <w:rsid w:val="00880FA3"/>
    <w:rsid w:val="008833E4"/>
    <w:rsid w:val="008849F6"/>
    <w:rsid w:val="008868B6"/>
    <w:rsid w:val="00891356"/>
    <w:rsid w:val="00891B2A"/>
    <w:rsid w:val="00892C32"/>
    <w:rsid w:val="00894002"/>
    <w:rsid w:val="00895117"/>
    <w:rsid w:val="00895F29"/>
    <w:rsid w:val="0089616F"/>
    <w:rsid w:val="00896D62"/>
    <w:rsid w:val="008A15F2"/>
    <w:rsid w:val="008A2CC2"/>
    <w:rsid w:val="008A2D51"/>
    <w:rsid w:val="008A3F5D"/>
    <w:rsid w:val="008A65B4"/>
    <w:rsid w:val="008A7931"/>
    <w:rsid w:val="008B03CD"/>
    <w:rsid w:val="008B119A"/>
    <w:rsid w:val="008B1380"/>
    <w:rsid w:val="008B20EC"/>
    <w:rsid w:val="008B4A80"/>
    <w:rsid w:val="008B645A"/>
    <w:rsid w:val="008B6F9E"/>
    <w:rsid w:val="008B7765"/>
    <w:rsid w:val="008B792B"/>
    <w:rsid w:val="008C51CC"/>
    <w:rsid w:val="008D0D7D"/>
    <w:rsid w:val="008D1887"/>
    <w:rsid w:val="008D73BA"/>
    <w:rsid w:val="008E130B"/>
    <w:rsid w:val="008E5E04"/>
    <w:rsid w:val="008E7148"/>
    <w:rsid w:val="008F0A4F"/>
    <w:rsid w:val="008F1028"/>
    <w:rsid w:val="008F1187"/>
    <w:rsid w:val="008F32C9"/>
    <w:rsid w:val="008F4234"/>
    <w:rsid w:val="008F5601"/>
    <w:rsid w:val="009010F1"/>
    <w:rsid w:val="00905335"/>
    <w:rsid w:val="00906421"/>
    <w:rsid w:val="009101F8"/>
    <w:rsid w:val="00910504"/>
    <w:rsid w:val="009124EC"/>
    <w:rsid w:val="00913CE1"/>
    <w:rsid w:val="0091547A"/>
    <w:rsid w:val="00916C5F"/>
    <w:rsid w:val="009171AD"/>
    <w:rsid w:val="00922EE3"/>
    <w:rsid w:val="009240DC"/>
    <w:rsid w:val="00924B33"/>
    <w:rsid w:val="00925327"/>
    <w:rsid w:val="00926EF4"/>
    <w:rsid w:val="0092711C"/>
    <w:rsid w:val="009341E0"/>
    <w:rsid w:val="00935136"/>
    <w:rsid w:val="009372AE"/>
    <w:rsid w:val="009374DA"/>
    <w:rsid w:val="00937748"/>
    <w:rsid w:val="00940641"/>
    <w:rsid w:val="00941034"/>
    <w:rsid w:val="009424AE"/>
    <w:rsid w:val="009434BD"/>
    <w:rsid w:val="00944A92"/>
    <w:rsid w:val="00945272"/>
    <w:rsid w:val="0094599E"/>
    <w:rsid w:val="00951EC1"/>
    <w:rsid w:val="00954101"/>
    <w:rsid w:val="0095460A"/>
    <w:rsid w:val="00954A4D"/>
    <w:rsid w:val="00962462"/>
    <w:rsid w:val="00962DCD"/>
    <w:rsid w:val="00965A0D"/>
    <w:rsid w:val="00965AED"/>
    <w:rsid w:val="00966CE9"/>
    <w:rsid w:val="00970775"/>
    <w:rsid w:val="00970A2F"/>
    <w:rsid w:val="00970F76"/>
    <w:rsid w:val="00971D47"/>
    <w:rsid w:val="00974C41"/>
    <w:rsid w:val="00977C40"/>
    <w:rsid w:val="00980DF0"/>
    <w:rsid w:val="00982F47"/>
    <w:rsid w:val="0098503A"/>
    <w:rsid w:val="009851C5"/>
    <w:rsid w:val="00986138"/>
    <w:rsid w:val="009866CA"/>
    <w:rsid w:val="00986EB2"/>
    <w:rsid w:val="00992ECC"/>
    <w:rsid w:val="00993E5B"/>
    <w:rsid w:val="00995991"/>
    <w:rsid w:val="0099758F"/>
    <w:rsid w:val="009A0CD4"/>
    <w:rsid w:val="009A22AB"/>
    <w:rsid w:val="009A407F"/>
    <w:rsid w:val="009A4AC3"/>
    <w:rsid w:val="009A4D7F"/>
    <w:rsid w:val="009A61D1"/>
    <w:rsid w:val="009B19A2"/>
    <w:rsid w:val="009B469E"/>
    <w:rsid w:val="009B58CF"/>
    <w:rsid w:val="009B5B65"/>
    <w:rsid w:val="009B762D"/>
    <w:rsid w:val="009C113D"/>
    <w:rsid w:val="009C17CF"/>
    <w:rsid w:val="009C1DF1"/>
    <w:rsid w:val="009C2333"/>
    <w:rsid w:val="009C4660"/>
    <w:rsid w:val="009C4DE8"/>
    <w:rsid w:val="009C6321"/>
    <w:rsid w:val="009D3858"/>
    <w:rsid w:val="009D3F2C"/>
    <w:rsid w:val="009E13AB"/>
    <w:rsid w:val="009E355B"/>
    <w:rsid w:val="009E3C09"/>
    <w:rsid w:val="009E6A7E"/>
    <w:rsid w:val="009E7BCF"/>
    <w:rsid w:val="009F0116"/>
    <w:rsid w:val="009F460C"/>
    <w:rsid w:val="00A00D69"/>
    <w:rsid w:val="00A12C4D"/>
    <w:rsid w:val="00A132D9"/>
    <w:rsid w:val="00A137CA"/>
    <w:rsid w:val="00A142F1"/>
    <w:rsid w:val="00A1502C"/>
    <w:rsid w:val="00A20F6F"/>
    <w:rsid w:val="00A21BFA"/>
    <w:rsid w:val="00A2520D"/>
    <w:rsid w:val="00A26A02"/>
    <w:rsid w:val="00A27B79"/>
    <w:rsid w:val="00A315C3"/>
    <w:rsid w:val="00A35E47"/>
    <w:rsid w:val="00A41902"/>
    <w:rsid w:val="00A4678A"/>
    <w:rsid w:val="00A511CB"/>
    <w:rsid w:val="00A518D4"/>
    <w:rsid w:val="00A51AB5"/>
    <w:rsid w:val="00A52B4C"/>
    <w:rsid w:val="00A52F82"/>
    <w:rsid w:val="00A56E8B"/>
    <w:rsid w:val="00A61963"/>
    <w:rsid w:val="00A65418"/>
    <w:rsid w:val="00A6721C"/>
    <w:rsid w:val="00A67426"/>
    <w:rsid w:val="00A71257"/>
    <w:rsid w:val="00A73E38"/>
    <w:rsid w:val="00A75140"/>
    <w:rsid w:val="00A76F2A"/>
    <w:rsid w:val="00A86883"/>
    <w:rsid w:val="00A87D01"/>
    <w:rsid w:val="00A90532"/>
    <w:rsid w:val="00A9056E"/>
    <w:rsid w:val="00A90B1C"/>
    <w:rsid w:val="00A91022"/>
    <w:rsid w:val="00A9133E"/>
    <w:rsid w:val="00A91BDF"/>
    <w:rsid w:val="00A921B3"/>
    <w:rsid w:val="00A93076"/>
    <w:rsid w:val="00A93677"/>
    <w:rsid w:val="00A9528D"/>
    <w:rsid w:val="00A95DE0"/>
    <w:rsid w:val="00A96AED"/>
    <w:rsid w:val="00A977F1"/>
    <w:rsid w:val="00AA067B"/>
    <w:rsid w:val="00AA2832"/>
    <w:rsid w:val="00AA290B"/>
    <w:rsid w:val="00AA6CE5"/>
    <w:rsid w:val="00AA7AB5"/>
    <w:rsid w:val="00AA7DFB"/>
    <w:rsid w:val="00AB07D0"/>
    <w:rsid w:val="00AB2010"/>
    <w:rsid w:val="00AB3A52"/>
    <w:rsid w:val="00AB4934"/>
    <w:rsid w:val="00AB55EB"/>
    <w:rsid w:val="00AB5A40"/>
    <w:rsid w:val="00AB703A"/>
    <w:rsid w:val="00AC0BDA"/>
    <w:rsid w:val="00AC18A5"/>
    <w:rsid w:val="00AC4472"/>
    <w:rsid w:val="00AC5A88"/>
    <w:rsid w:val="00AC5D21"/>
    <w:rsid w:val="00AD2573"/>
    <w:rsid w:val="00AD33CD"/>
    <w:rsid w:val="00AD5571"/>
    <w:rsid w:val="00AD612D"/>
    <w:rsid w:val="00AD72B1"/>
    <w:rsid w:val="00AE16DF"/>
    <w:rsid w:val="00AE1DD3"/>
    <w:rsid w:val="00AE319C"/>
    <w:rsid w:val="00AE558B"/>
    <w:rsid w:val="00AF1BA0"/>
    <w:rsid w:val="00AF3665"/>
    <w:rsid w:val="00AF3AEF"/>
    <w:rsid w:val="00AF7C1A"/>
    <w:rsid w:val="00B02458"/>
    <w:rsid w:val="00B042FF"/>
    <w:rsid w:val="00B056B8"/>
    <w:rsid w:val="00B063F5"/>
    <w:rsid w:val="00B06763"/>
    <w:rsid w:val="00B06DF3"/>
    <w:rsid w:val="00B07E0A"/>
    <w:rsid w:val="00B07F0B"/>
    <w:rsid w:val="00B1021C"/>
    <w:rsid w:val="00B110A8"/>
    <w:rsid w:val="00B11C07"/>
    <w:rsid w:val="00B15445"/>
    <w:rsid w:val="00B15616"/>
    <w:rsid w:val="00B16265"/>
    <w:rsid w:val="00B1778E"/>
    <w:rsid w:val="00B179B1"/>
    <w:rsid w:val="00B17D44"/>
    <w:rsid w:val="00B21A88"/>
    <w:rsid w:val="00B22F8F"/>
    <w:rsid w:val="00B23962"/>
    <w:rsid w:val="00B24385"/>
    <w:rsid w:val="00B27A87"/>
    <w:rsid w:val="00B30FD1"/>
    <w:rsid w:val="00B31B30"/>
    <w:rsid w:val="00B34561"/>
    <w:rsid w:val="00B363F3"/>
    <w:rsid w:val="00B400BA"/>
    <w:rsid w:val="00B40882"/>
    <w:rsid w:val="00B5103E"/>
    <w:rsid w:val="00B536F8"/>
    <w:rsid w:val="00B5416C"/>
    <w:rsid w:val="00B568FC"/>
    <w:rsid w:val="00B56F5D"/>
    <w:rsid w:val="00B578C1"/>
    <w:rsid w:val="00B57DE7"/>
    <w:rsid w:val="00B605AD"/>
    <w:rsid w:val="00B60CCF"/>
    <w:rsid w:val="00B61AE0"/>
    <w:rsid w:val="00B63BF1"/>
    <w:rsid w:val="00B652AD"/>
    <w:rsid w:val="00B65ED4"/>
    <w:rsid w:val="00B6633C"/>
    <w:rsid w:val="00B67815"/>
    <w:rsid w:val="00B67A2F"/>
    <w:rsid w:val="00B70A5C"/>
    <w:rsid w:val="00B731B2"/>
    <w:rsid w:val="00B7647F"/>
    <w:rsid w:val="00B805B6"/>
    <w:rsid w:val="00B82032"/>
    <w:rsid w:val="00B82132"/>
    <w:rsid w:val="00B82F3E"/>
    <w:rsid w:val="00B840A9"/>
    <w:rsid w:val="00B847C4"/>
    <w:rsid w:val="00B8514E"/>
    <w:rsid w:val="00B85DCC"/>
    <w:rsid w:val="00B866B4"/>
    <w:rsid w:val="00B8733E"/>
    <w:rsid w:val="00B90E88"/>
    <w:rsid w:val="00B91BEE"/>
    <w:rsid w:val="00B91D73"/>
    <w:rsid w:val="00B92236"/>
    <w:rsid w:val="00B939CE"/>
    <w:rsid w:val="00B95133"/>
    <w:rsid w:val="00B96485"/>
    <w:rsid w:val="00B97B01"/>
    <w:rsid w:val="00BA1D0E"/>
    <w:rsid w:val="00BA1F92"/>
    <w:rsid w:val="00BA3951"/>
    <w:rsid w:val="00BA614B"/>
    <w:rsid w:val="00BA6386"/>
    <w:rsid w:val="00BA70E7"/>
    <w:rsid w:val="00BA71B5"/>
    <w:rsid w:val="00BB0343"/>
    <w:rsid w:val="00BB1049"/>
    <w:rsid w:val="00BB3E61"/>
    <w:rsid w:val="00BB475E"/>
    <w:rsid w:val="00BB47C2"/>
    <w:rsid w:val="00BB7714"/>
    <w:rsid w:val="00BC011C"/>
    <w:rsid w:val="00BC1188"/>
    <w:rsid w:val="00BC215B"/>
    <w:rsid w:val="00BC2CAE"/>
    <w:rsid w:val="00BC61C6"/>
    <w:rsid w:val="00BC64EE"/>
    <w:rsid w:val="00BC6C7B"/>
    <w:rsid w:val="00BD0D85"/>
    <w:rsid w:val="00BD243B"/>
    <w:rsid w:val="00BD4DD1"/>
    <w:rsid w:val="00BD500E"/>
    <w:rsid w:val="00BE01AB"/>
    <w:rsid w:val="00BE01DC"/>
    <w:rsid w:val="00BE4729"/>
    <w:rsid w:val="00BE5D34"/>
    <w:rsid w:val="00BE5E58"/>
    <w:rsid w:val="00BE7501"/>
    <w:rsid w:val="00BF3793"/>
    <w:rsid w:val="00BF3852"/>
    <w:rsid w:val="00BF3F28"/>
    <w:rsid w:val="00BF3F8C"/>
    <w:rsid w:val="00BF4DAF"/>
    <w:rsid w:val="00BF4E6B"/>
    <w:rsid w:val="00BF55AF"/>
    <w:rsid w:val="00BF692B"/>
    <w:rsid w:val="00C02B69"/>
    <w:rsid w:val="00C05D2C"/>
    <w:rsid w:val="00C06459"/>
    <w:rsid w:val="00C12534"/>
    <w:rsid w:val="00C126A0"/>
    <w:rsid w:val="00C150A4"/>
    <w:rsid w:val="00C15BA2"/>
    <w:rsid w:val="00C22371"/>
    <w:rsid w:val="00C22556"/>
    <w:rsid w:val="00C232B2"/>
    <w:rsid w:val="00C244B1"/>
    <w:rsid w:val="00C24F2C"/>
    <w:rsid w:val="00C263BB"/>
    <w:rsid w:val="00C27BDF"/>
    <w:rsid w:val="00C27E05"/>
    <w:rsid w:val="00C3220E"/>
    <w:rsid w:val="00C35D78"/>
    <w:rsid w:val="00C36C22"/>
    <w:rsid w:val="00C40289"/>
    <w:rsid w:val="00C40978"/>
    <w:rsid w:val="00C42DCA"/>
    <w:rsid w:val="00C4373B"/>
    <w:rsid w:val="00C437AA"/>
    <w:rsid w:val="00C444D4"/>
    <w:rsid w:val="00C45734"/>
    <w:rsid w:val="00C477E0"/>
    <w:rsid w:val="00C50A77"/>
    <w:rsid w:val="00C5325E"/>
    <w:rsid w:val="00C53A30"/>
    <w:rsid w:val="00C55446"/>
    <w:rsid w:val="00C555DD"/>
    <w:rsid w:val="00C57DE0"/>
    <w:rsid w:val="00C60BF9"/>
    <w:rsid w:val="00C641B3"/>
    <w:rsid w:val="00C64D58"/>
    <w:rsid w:val="00C65380"/>
    <w:rsid w:val="00C67230"/>
    <w:rsid w:val="00C7090A"/>
    <w:rsid w:val="00C70FCF"/>
    <w:rsid w:val="00C73853"/>
    <w:rsid w:val="00C73A11"/>
    <w:rsid w:val="00C74435"/>
    <w:rsid w:val="00C80712"/>
    <w:rsid w:val="00C80A6D"/>
    <w:rsid w:val="00C8287D"/>
    <w:rsid w:val="00C82A46"/>
    <w:rsid w:val="00C85AA9"/>
    <w:rsid w:val="00C85B41"/>
    <w:rsid w:val="00C8694B"/>
    <w:rsid w:val="00C86B66"/>
    <w:rsid w:val="00C87AA2"/>
    <w:rsid w:val="00C91F10"/>
    <w:rsid w:val="00C93466"/>
    <w:rsid w:val="00C97055"/>
    <w:rsid w:val="00CA00DB"/>
    <w:rsid w:val="00CA042F"/>
    <w:rsid w:val="00CA143D"/>
    <w:rsid w:val="00CA2182"/>
    <w:rsid w:val="00CA561B"/>
    <w:rsid w:val="00CA60AD"/>
    <w:rsid w:val="00CA6F6F"/>
    <w:rsid w:val="00CA7817"/>
    <w:rsid w:val="00CB0FF4"/>
    <w:rsid w:val="00CB2950"/>
    <w:rsid w:val="00CB4928"/>
    <w:rsid w:val="00CB5055"/>
    <w:rsid w:val="00CB56DF"/>
    <w:rsid w:val="00CB61F2"/>
    <w:rsid w:val="00CC029B"/>
    <w:rsid w:val="00CC2348"/>
    <w:rsid w:val="00CD2A30"/>
    <w:rsid w:val="00CD2F96"/>
    <w:rsid w:val="00CD48DC"/>
    <w:rsid w:val="00CD612A"/>
    <w:rsid w:val="00CD6AF0"/>
    <w:rsid w:val="00CE134B"/>
    <w:rsid w:val="00CE4E2E"/>
    <w:rsid w:val="00CE5291"/>
    <w:rsid w:val="00CE6159"/>
    <w:rsid w:val="00CE6CD0"/>
    <w:rsid w:val="00CE7D53"/>
    <w:rsid w:val="00CF12AB"/>
    <w:rsid w:val="00CF63EA"/>
    <w:rsid w:val="00CF6AAF"/>
    <w:rsid w:val="00D008E9"/>
    <w:rsid w:val="00D01063"/>
    <w:rsid w:val="00D01793"/>
    <w:rsid w:val="00D073EC"/>
    <w:rsid w:val="00D11A18"/>
    <w:rsid w:val="00D12680"/>
    <w:rsid w:val="00D155CA"/>
    <w:rsid w:val="00D16BE0"/>
    <w:rsid w:val="00D20FD2"/>
    <w:rsid w:val="00D251B5"/>
    <w:rsid w:val="00D260C4"/>
    <w:rsid w:val="00D262FF"/>
    <w:rsid w:val="00D26584"/>
    <w:rsid w:val="00D31186"/>
    <w:rsid w:val="00D35495"/>
    <w:rsid w:val="00D42797"/>
    <w:rsid w:val="00D43BA8"/>
    <w:rsid w:val="00D4544F"/>
    <w:rsid w:val="00D47DCE"/>
    <w:rsid w:val="00D51A9E"/>
    <w:rsid w:val="00D528B9"/>
    <w:rsid w:val="00D553E1"/>
    <w:rsid w:val="00D603F8"/>
    <w:rsid w:val="00D609FF"/>
    <w:rsid w:val="00D61C86"/>
    <w:rsid w:val="00D649DA"/>
    <w:rsid w:val="00D65232"/>
    <w:rsid w:val="00D70050"/>
    <w:rsid w:val="00D70CDF"/>
    <w:rsid w:val="00D71586"/>
    <w:rsid w:val="00D71644"/>
    <w:rsid w:val="00D71D2D"/>
    <w:rsid w:val="00D726F7"/>
    <w:rsid w:val="00D73846"/>
    <w:rsid w:val="00D73A6A"/>
    <w:rsid w:val="00D77B76"/>
    <w:rsid w:val="00D81072"/>
    <w:rsid w:val="00D81262"/>
    <w:rsid w:val="00D823CC"/>
    <w:rsid w:val="00D83859"/>
    <w:rsid w:val="00D853DC"/>
    <w:rsid w:val="00D86E1A"/>
    <w:rsid w:val="00D90036"/>
    <w:rsid w:val="00D90F41"/>
    <w:rsid w:val="00D93047"/>
    <w:rsid w:val="00D93771"/>
    <w:rsid w:val="00D938D1"/>
    <w:rsid w:val="00D9563F"/>
    <w:rsid w:val="00D96FBD"/>
    <w:rsid w:val="00DA0B48"/>
    <w:rsid w:val="00DA4CCB"/>
    <w:rsid w:val="00DB009C"/>
    <w:rsid w:val="00DB0895"/>
    <w:rsid w:val="00DB176D"/>
    <w:rsid w:val="00DB1B45"/>
    <w:rsid w:val="00DC1D3E"/>
    <w:rsid w:val="00DC313D"/>
    <w:rsid w:val="00DC45E2"/>
    <w:rsid w:val="00DC571B"/>
    <w:rsid w:val="00DC59D7"/>
    <w:rsid w:val="00DC7638"/>
    <w:rsid w:val="00DD177A"/>
    <w:rsid w:val="00DD214E"/>
    <w:rsid w:val="00DD33D7"/>
    <w:rsid w:val="00DD3BC3"/>
    <w:rsid w:val="00DD5E91"/>
    <w:rsid w:val="00DD70D2"/>
    <w:rsid w:val="00DD7925"/>
    <w:rsid w:val="00DD7F37"/>
    <w:rsid w:val="00DE1276"/>
    <w:rsid w:val="00DE19A1"/>
    <w:rsid w:val="00DE2378"/>
    <w:rsid w:val="00DE3053"/>
    <w:rsid w:val="00DE3B66"/>
    <w:rsid w:val="00DE486D"/>
    <w:rsid w:val="00DE59B7"/>
    <w:rsid w:val="00DF0658"/>
    <w:rsid w:val="00DF21A2"/>
    <w:rsid w:val="00DF2935"/>
    <w:rsid w:val="00DF319D"/>
    <w:rsid w:val="00DF41BC"/>
    <w:rsid w:val="00DF4A19"/>
    <w:rsid w:val="00DF5BF3"/>
    <w:rsid w:val="00DF5F2F"/>
    <w:rsid w:val="00DF666D"/>
    <w:rsid w:val="00DF7282"/>
    <w:rsid w:val="00E00BC5"/>
    <w:rsid w:val="00E015D4"/>
    <w:rsid w:val="00E050A5"/>
    <w:rsid w:val="00E056FE"/>
    <w:rsid w:val="00E07E80"/>
    <w:rsid w:val="00E1251F"/>
    <w:rsid w:val="00E14254"/>
    <w:rsid w:val="00E14ADF"/>
    <w:rsid w:val="00E159C0"/>
    <w:rsid w:val="00E16E16"/>
    <w:rsid w:val="00E218BA"/>
    <w:rsid w:val="00E22E63"/>
    <w:rsid w:val="00E22EAA"/>
    <w:rsid w:val="00E24095"/>
    <w:rsid w:val="00E253DB"/>
    <w:rsid w:val="00E272AE"/>
    <w:rsid w:val="00E30870"/>
    <w:rsid w:val="00E3172A"/>
    <w:rsid w:val="00E328CF"/>
    <w:rsid w:val="00E33601"/>
    <w:rsid w:val="00E347E1"/>
    <w:rsid w:val="00E35CF4"/>
    <w:rsid w:val="00E43DAB"/>
    <w:rsid w:val="00E43F00"/>
    <w:rsid w:val="00E44626"/>
    <w:rsid w:val="00E46571"/>
    <w:rsid w:val="00E466A9"/>
    <w:rsid w:val="00E47865"/>
    <w:rsid w:val="00E516C8"/>
    <w:rsid w:val="00E5452D"/>
    <w:rsid w:val="00E54A48"/>
    <w:rsid w:val="00E572B6"/>
    <w:rsid w:val="00E62C0F"/>
    <w:rsid w:val="00E63678"/>
    <w:rsid w:val="00E64EFB"/>
    <w:rsid w:val="00E65092"/>
    <w:rsid w:val="00E66E8E"/>
    <w:rsid w:val="00E67CE7"/>
    <w:rsid w:val="00E70254"/>
    <w:rsid w:val="00E70754"/>
    <w:rsid w:val="00E70BEB"/>
    <w:rsid w:val="00E7263E"/>
    <w:rsid w:val="00E74FF5"/>
    <w:rsid w:val="00E75B2E"/>
    <w:rsid w:val="00E7672A"/>
    <w:rsid w:val="00E83757"/>
    <w:rsid w:val="00E83FD7"/>
    <w:rsid w:val="00E867ED"/>
    <w:rsid w:val="00E90794"/>
    <w:rsid w:val="00E90BD7"/>
    <w:rsid w:val="00E912DD"/>
    <w:rsid w:val="00E9210A"/>
    <w:rsid w:val="00E92840"/>
    <w:rsid w:val="00E930C5"/>
    <w:rsid w:val="00E941FC"/>
    <w:rsid w:val="00E97014"/>
    <w:rsid w:val="00E97117"/>
    <w:rsid w:val="00EA1A61"/>
    <w:rsid w:val="00EA1BD3"/>
    <w:rsid w:val="00EA25E4"/>
    <w:rsid w:val="00EA28F3"/>
    <w:rsid w:val="00EA3726"/>
    <w:rsid w:val="00EA4334"/>
    <w:rsid w:val="00EA6E73"/>
    <w:rsid w:val="00EA7067"/>
    <w:rsid w:val="00EA767A"/>
    <w:rsid w:val="00EB1A61"/>
    <w:rsid w:val="00EB29A2"/>
    <w:rsid w:val="00EB41B3"/>
    <w:rsid w:val="00EB4327"/>
    <w:rsid w:val="00EC084E"/>
    <w:rsid w:val="00EC1D12"/>
    <w:rsid w:val="00EC24AF"/>
    <w:rsid w:val="00EC3C85"/>
    <w:rsid w:val="00EC4F43"/>
    <w:rsid w:val="00EC5C21"/>
    <w:rsid w:val="00EC6728"/>
    <w:rsid w:val="00ED08C0"/>
    <w:rsid w:val="00ED31FE"/>
    <w:rsid w:val="00ED3E79"/>
    <w:rsid w:val="00ED5039"/>
    <w:rsid w:val="00ED515D"/>
    <w:rsid w:val="00EE1A1B"/>
    <w:rsid w:val="00EE1B45"/>
    <w:rsid w:val="00EE1C80"/>
    <w:rsid w:val="00EE242B"/>
    <w:rsid w:val="00EE32DA"/>
    <w:rsid w:val="00EE37F0"/>
    <w:rsid w:val="00EE39D9"/>
    <w:rsid w:val="00EE3A66"/>
    <w:rsid w:val="00EE3AE6"/>
    <w:rsid w:val="00EE3BFF"/>
    <w:rsid w:val="00EE52ED"/>
    <w:rsid w:val="00EE6540"/>
    <w:rsid w:val="00EE7128"/>
    <w:rsid w:val="00EF367C"/>
    <w:rsid w:val="00EF742C"/>
    <w:rsid w:val="00F00016"/>
    <w:rsid w:val="00F03DAF"/>
    <w:rsid w:val="00F03F92"/>
    <w:rsid w:val="00F0413A"/>
    <w:rsid w:val="00F0473B"/>
    <w:rsid w:val="00F04769"/>
    <w:rsid w:val="00F052CA"/>
    <w:rsid w:val="00F06163"/>
    <w:rsid w:val="00F06864"/>
    <w:rsid w:val="00F06DBB"/>
    <w:rsid w:val="00F1010A"/>
    <w:rsid w:val="00F10961"/>
    <w:rsid w:val="00F10B45"/>
    <w:rsid w:val="00F12883"/>
    <w:rsid w:val="00F138BB"/>
    <w:rsid w:val="00F13E98"/>
    <w:rsid w:val="00F13F16"/>
    <w:rsid w:val="00F1404F"/>
    <w:rsid w:val="00F14255"/>
    <w:rsid w:val="00F20B8B"/>
    <w:rsid w:val="00F22CD6"/>
    <w:rsid w:val="00F2376D"/>
    <w:rsid w:val="00F23980"/>
    <w:rsid w:val="00F257E6"/>
    <w:rsid w:val="00F30E16"/>
    <w:rsid w:val="00F31CA9"/>
    <w:rsid w:val="00F336D3"/>
    <w:rsid w:val="00F3559E"/>
    <w:rsid w:val="00F36BB4"/>
    <w:rsid w:val="00F37C55"/>
    <w:rsid w:val="00F42E46"/>
    <w:rsid w:val="00F42ECB"/>
    <w:rsid w:val="00F4337A"/>
    <w:rsid w:val="00F438C9"/>
    <w:rsid w:val="00F46EAF"/>
    <w:rsid w:val="00F47D6A"/>
    <w:rsid w:val="00F513D5"/>
    <w:rsid w:val="00F51DB6"/>
    <w:rsid w:val="00F52EFD"/>
    <w:rsid w:val="00F55216"/>
    <w:rsid w:val="00F566A2"/>
    <w:rsid w:val="00F57990"/>
    <w:rsid w:val="00F61026"/>
    <w:rsid w:val="00F62845"/>
    <w:rsid w:val="00F64E11"/>
    <w:rsid w:val="00F66CDF"/>
    <w:rsid w:val="00F66E21"/>
    <w:rsid w:val="00F67079"/>
    <w:rsid w:val="00F70D41"/>
    <w:rsid w:val="00F71A2A"/>
    <w:rsid w:val="00F7528B"/>
    <w:rsid w:val="00F809CA"/>
    <w:rsid w:val="00F82A8D"/>
    <w:rsid w:val="00F83044"/>
    <w:rsid w:val="00F856EB"/>
    <w:rsid w:val="00F86AD9"/>
    <w:rsid w:val="00F9013E"/>
    <w:rsid w:val="00F908C1"/>
    <w:rsid w:val="00FA14E1"/>
    <w:rsid w:val="00FA2CE2"/>
    <w:rsid w:val="00FA3C2E"/>
    <w:rsid w:val="00FA77F7"/>
    <w:rsid w:val="00FB2B58"/>
    <w:rsid w:val="00FB4FDE"/>
    <w:rsid w:val="00FB57C7"/>
    <w:rsid w:val="00FB5D75"/>
    <w:rsid w:val="00FC1CF5"/>
    <w:rsid w:val="00FC1F6C"/>
    <w:rsid w:val="00FC215E"/>
    <w:rsid w:val="00FC4058"/>
    <w:rsid w:val="00FC4ABD"/>
    <w:rsid w:val="00FC561B"/>
    <w:rsid w:val="00FD147D"/>
    <w:rsid w:val="00FD2688"/>
    <w:rsid w:val="00FD2D5E"/>
    <w:rsid w:val="00FD67D8"/>
    <w:rsid w:val="00FE07D2"/>
    <w:rsid w:val="00FE0905"/>
    <w:rsid w:val="00FE2BA6"/>
    <w:rsid w:val="00FE3301"/>
    <w:rsid w:val="00FE64E5"/>
    <w:rsid w:val="00FE71BA"/>
    <w:rsid w:val="00FE792E"/>
    <w:rsid w:val="00FE7ABD"/>
    <w:rsid w:val="00FF1483"/>
    <w:rsid w:val="00FF2298"/>
    <w:rsid w:val="00FF2C7F"/>
    <w:rsid w:val="00FF3151"/>
    <w:rsid w:val="00FF4122"/>
    <w:rsid w:val="00FF47BB"/>
    <w:rsid w:val="00FF60C8"/>
    <w:rsid w:val="00FF657A"/>
    <w:rsid w:val="00FF70D7"/>
    <w:rsid w:val="00FF7C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EF94A6"/>
  <w15:docId w15:val="{91427FB6-F89A-419F-AD85-78DB32205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86AD9"/>
    <w:pPr>
      <w:widowControl w:val="0"/>
      <w:suppressAutoHyphens/>
      <w:autoSpaceDN w:val="0"/>
      <w:textAlignment w:val="baseline"/>
    </w:pPr>
    <w:rPr>
      <w:kern w:val="3"/>
    </w:rPr>
  </w:style>
  <w:style w:type="paragraph" w:styleId="Nagwek1">
    <w:name w:val="heading 1"/>
    <w:basedOn w:val="Standard"/>
    <w:next w:val="Textbody"/>
    <w:link w:val="Nagwek1Znak3"/>
    <w:uiPriority w:val="9"/>
    <w:qFormat/>
    <w:rsid w:val="00624BED"/>
    <w:pPr>
      <w:keepNext/>
      <w:tabs>
        <w:tab w:val="left" w:pos="757"/>
        <w:tab w:val="left" w:pos="927"/>
        <w:tab w:val="left" w:pos="1117"/>
        <w:tab w:val="left" w:pos="1154"/>
        <w:tab w:val="left" w:pos="2136"/>
      </w:tabs>
      <w:spacing w:after="120"/>
      <w:ind w:left="357" w:hanging="397"/>
      <w:jc w:val="center"/>
      <w:outlineLvl w:val="0"/>
    </w:pPr>
    <w:rPr>
      <w:rFonts w:ascii="Verdana" w:hAnsi="Verdana" w:cs="Arial"/>
      <w:b/>
      <w:iCs/>
      <w:caps/>
      <w:snapToGrid w:val="0"/>
      <w:sz w:val="20"/>
      <w:szCs w:val="20"/>
    </w:rPr>
  </w:style>
  <w:style w:type="paragraph" w:styleId="Nagwek2">
    <w:name w:val="heading 2"/>
    <w:basedOn w:val="Standard"/>
    <w:next w:val="Textbody"/>
    <w:link w:val="Nagwek2Znak3"/>
    <w:qFormat/>
    <w:rsid w:val="00AF1BA0"/>
    <w:pPr>
      <w:keepNext/>
      <w:tabs>
        <w:tab w:val="left" w:pos="747"/>
        <w:tab w:val="left" w:pos="927"/>
        <w:tab w:val="left" w:pos="974"/>
        <w:tab w:val="left" w:pos="1620"/>
        <w:tab w:val="left" w:pos="2676"/>
      </w:tabs>
      <w:spacing w:before="240"/>
      <w:ind w:left="180" w:hanging="360"/>
      <w:jc w:val="both"/>
      <w:outlineLvl w:val="1"/>
    </w:pPr>
    <w:rPr>
      <w:rFonts w:ascii="Times New Roman" w:hAnsi="Times New Roman" w:cs="Arial"/>
      <w:b/>
      <w:szCs w:val="24"/>
    </w:rPr>
  </w:style>
  <w:style w:type="paragraph" w:styleId="Nagwek3">
    <w:name w:val="heading 3"/>
    <w:basedOn w:val="Standard"/>
    <w:next w:val="Textbody"/>
    <w:link w:val="Nagwek3Znak3"/>
    <w:uiPriority w:val="9"/>
    <w:qFormat/>
    <w:rsid w:val="00AF1BA0"/>
    <w:pPr>
      <w:keepNext/>
      <w:keepLines/>
      <w:spacing w:before="200"/>
      <w:outlineLvl w:val="2"/>
    </w:pPr>
    <w:rPr>
      <w:rFonts w:ascii="Cambria" w:hAnsi="Cambria" w:cs="Cambria"/>
      <w:b/>
      <w:bCs/>
      <w:color w:val="4F81BD"/>
    </w:rPr>
  </w:style>
  <w:style w:type="paragraph" w:styleId="Nagwek4">
    <w:name w:val="heading 4"/>
    <w:basedOn w:val="Standard"/>
    <w:next w:val="Textbody"/>
    <w:link w:val="Nagwek4Znak2"/>
    <w:uiPriority w:val="99"/>
    <w:qFormat/>
    <w:rsid w:val="00AF1BA0"/>
    <w:pPr>
      <w:keepNext/>
      <w:tabs>
        <w:tab w:val="left" w:pos="3447"/>
        <w:tab w:val="left" w:pos="3674"/>
        <w:tab w:val="left" w:pos="3731"/>
        <w:tab w:val="left" w:pos="5760"/>
        <w:tab w:val="left" w:pos="6816"/>
      </w:tabs>
      <w:spacing w:before="120"/>
      <w:ind w:left="2880" w:hanging="360"/>
      <w:jc w:val="both"/>
      <w:outlineLvl w:val="3"/>
    </w:pPr>
    <w:rPr>
      <w:rFonts w:ascii="Times New Roman" w:hAnsi="Times New Roman" w:cs="Times New Roman"/>
      <w:bCs/>
      <w:iCs/>
      <w:sz w:val="20"/>
      <w:szCs w:val="20"/>
    </w:rPr>
  </w:style>
  <w:style w:type="paragraph" w:styleId="Nagwek5">
    <w:name w:val="heading 5"/>
    <w:basedOn w:val="Standard"/>
    <w:next w:val="Textbody"/>
    <w:link w:val="Nagwek5Znak2"/>
    <w:uiPriority w:val="99"/>
    <w:qFormat/>
    <w:rsid w:val="00AF1BA0"/>
    <w:pPr>
      <w:tabs>
        <w:tab w:val="left" w:pos="3997"/>
        <w:tab w:val="left" w:pos="4394"/>
        <w:tab w:val="left" w:pos="7200"/>
      </w:tabs>
      <w:spacing w:before="120" w:after="120"/>
      <w:ind w:left="3600" w:hanging="360"/>
      <w:jc w:val="both"/>
      <w:outlineLvl w:val="4"/>
    </w:pPr>
    <w:rPr>
      <w:rFonts w:ascii="Times New Roman" w:hAnsi="Times New Roman" w:cs="Arial"/>
      <w:bCs/>
      <w:i/>
      <w:iCs/>
      <w:sz w:val="20"/>
      <w:szCs w:val="24"/>
    </w:rPr>
  </w:style>
  <w:style w:type="paragraph" w:styleId="Nagwek6">
    <w:name w:val="heading 6"/>
    <w:basedOn w:val="Standard"/>
    <w:next w:val="Textbody"/>
    <w:link w:val="Nagwek6Znak2"/>
    <w:uiPriority w:val="99"/>
    <w:qFormat/>
    <w:rsid w:val="00AF1BA0"/>
    <w:pPr>
      <w:tabs>
        <w:tab w:val="left" w:pos="4717"/>
        <w:tab w:val="left" w:pos="5114"/>
        <w:tab w:val="left" w:pos="8640"/>
      </w:tabs>
      <w:spacing w:before="120" w:after="60"/>
      <w:ind w:left="4320" w:hanging="360"/>
      <w:jc w:val="both"/>
      <w:outlineLvl w:val="5"/>
    </w:pPr>
    <w:rPr>
      <w:rFonts w:ascii="Times New Roman" w:hAnsi="Times New Roman" w:cs="Arial"/>
      <w:bCs/>
      <w:i/>
      <w:iCs/>
      <w:szCs w:val="24"/>
    </w:rPr>
  </w:style>
  <w:style w:type="paragraph" w:styleId="Nagwek7">
    <w:name w:val="heading 7"/>
    <w:basedOn w:val="Standard"/>
    <w:next w:val="Textbody"/>
    <w:link w:val="Nagwek7Znak2"/>
    <w:uiPriority w:val="99"/>
    <w:qFormat/>
    <w:rsid w:val="00AF1BA0"/>
    <w:pPr>
      <w:tabs>
        <w:tab w:val="left" w:pos="5437"/>
        <w:tab w:val="left" w:pos="5834"/>
        <w:tab w:val="left" w:pos="10080"/>
      </w:tabs>
      <w:spacing w:before="120" w:after="60"/>
      <w:ind w:left="5040" w:hanging="360"/>
      <w:jc w:val="both"/>
      <w:outlineLvl w:val="6"/>
    </w:pPr>
    <w:rPr>
      <w:rFonts w:ascii="Arial" w:hAnsi="Arial" w:cs="Arial"/>
      <w:bCs/>
      <w:iCs/>
      <w:sz w:val="20"/>
      <w:szCs w:val="24"/>
    </w:rPr>
  </w:style>
  <w:style w:type="paragraph" w:styleId="Nagwek8">
    <w:name w:val="heading 8"/>
    <w:basedOn w:val="Standard"/>
    <w:next w:val="Textbody"/>
    <w:link w:val="Nagwek8Znak2"/>
    <w:uiPriority w:val="99"/>
    <w:qFormat/>
    <w:rsid w:val="00AF1BA0"/>
    <w:pPr>
      <w:tabs>
        <w:tab w:val="left" w:pos="6157"/>
        <w:tab w:val="left" w:pos="6554"/>
        <w:tab w:val="left" w:pos="11520"/>
      </w:tabs>
      <w:spacing w:before="120" w:after="60"/>
      <w:ind w:left="5760" w:hanging="360"/>
      <w:jc w:val="both"/>
      <w:outlineLvl w:val="7"/>
    </w:pPr>
    <w:rPr>
      <w:rFonts w:ascii="Arial" w:hAnsi="Arial" w:cs="Arial"/>
      <w:bCs/>
      <w:i/>
      <w:iCs/>
      <w:sz w:val="20"/>
      <w:szCs w:val="24"/>
    </w:rPr>
  </w:style>
  <w:style w:type="paragraph" w:styleId="Nagwek9">
    <w:name w:val="heading 9"/>
    <w:basedOn w:val="Standard"/>
    <w:next w:val="Textbody"/>
    <w:link w:val="Nagwek9Znak2"/>
    <w:uiPriority w:val="99"/>
    <w:qFormat/>
    <w:rsid w:val="00AF1BA0"/>
    <w:pPr>
      <w:tabs>
        <w:tab w:val="left" w:pos="6877"/>
        <w:tab w:val="left" w:pos="7274"/>
        <w:tab w:val="left" w:pos="12960"/>
      </w:tabs>
      <w:spacing w:before="120" w:after="60"/>
      <w:ind w:left="6480" w:hanging="360"/>
      <w:jc w:val="both"/>
      <w:outlineLvl w:val="8"/>
    </w:pPr>
    <w:rPr>
      <w:rFonts w:ascii="Arial" w:hAnsi="Arial" w:cs="Arial"/>
      <w:b/>
      <w:bCs/>
      <w:i/>
      <w:iCs/>
      <w:sz w:val="18"/>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3">
    <w:name w:val="Nagłówek 1 Znak3"/>
    <w:basedOn w:val="Domylnaczcionkaakapitu"/>
    <w:link w:val="Nagwek1"/>
    <w:uiPriority w:val="9"/>
    <w:rsid w:val="00624BED"/>
    <w:rPr>
      <w:rFonts w:ascii="Verdana" w:hAnsi="Verdana" w:cs="Arial"/>
      <w:b/>
      <w:iCs/>
      <w:caps/>
      <w:snapToGrid w:val="0"/>
      <w:kern w:val="3"/>
      <w:sz w:val="20"/>
      <w:szCs w:val="20"/>
      <w:lang w:eastAsia="ar-SA"/>
    </w:rPr>
  </w:style>
  <w:style w:type="character" w:customStyle="1" w:styleId="Nagwek2Znak3">
    <w:name w:val="Nagłówek 2 Znak3"/>
    <w:basedOn w:val="Domylnaczcionkaakapitu"/>
    <w:link w:val="Nagwek2"/>
    <w:uiPriority w:val="9"/>
    <w:semiHidden/>
    <w:rsid w:val="004D0895"/>
    <w:rPr>
      <w:rFonts w:asciiTheme="majorHAnsi" w:eastAsiaTheme="majorEastAsia" w:hAnsiTheme="majorHAnsi" w:cstheme="majorBidi"/>
      <w:b/>
      <w:bCs/>
      <w:i/>
      <w:iCs/>
      <w:kern w:val="3"/>
      <w:sz w:val="28"/>
      <w:szCs w:val="28"/>
    </w:rPr>
  </w:style>
  <w:style w:type="character" w:customStyle="1" w:styleId="Nagwek3Znak3">
    <w:name w:val="Nagłówek 3 Znak3"/>
    <w:basedOn w:val="Domylnaczcionkaakapitu"/>
    <w:link w:val="Nagwek3"/>
    <w:uiPriority w:val="9"/>
    <w:semiHidden/>
    <w:rsid w:val="004D0895"/>
    <w:rPr>
      <w:rFonts w:asciiTheme="majorHAnsi" w:eastAsiaTheme="majorEastAsia" w:hAnsiTheme="majorHAnsi" w:cstheme="majorBidi"/>
      <w:b/>
      <w:bCs/>
      <w:kern w:val="3"/>
      <w:sz w:val="26"/>
      <w:szCs w:val="26"/>
    </w:rPr>
  </w:style>
  <w:style w:type="character" w:customStyle="1" w:styleId="Nagwek4Znak2">
    <w:name w:val="Nagłówek 4 Znak2"/>
    <w:basedOn w:val="Domylnaczcionkaakapitu"/>
    <w:link w:val="Nagwek4"/>
    <w:uiPriority w:val="9"/>
    <w:semiHidden/>
    <w:rsid w:val="004D0895"/>
    <w:rPr>
      <w:rFonts w:asciiTheme="minorHAnsi" w:eastAsiaTheme="minorEastAsia" w:hAnsiTheme="minorHAnsi" w:cstheme="minorBidi"/>
      <w:b/>
      <w:bCs/>
      <w:kern w:val="3"/>
      <w:sz w:val="28"/>
      <w:szCs w:val="28"/>
    </w:rPr>
  </w:style>
  <w:style w:type="character" w:customStyle="1" w:styleId="Nagwek5Znak2">
    <w:name w:val="Nagłówek 5 Znak2"/>
    <w:basedOn w:val="Domylnaczcionkaakapitu"/>
    <w:link w:val="Nagwek5"/>
    <w:uiPriority w:val="9"/>
    <w:semiHidden/>
    <w:rsid w:val="004D0895"/>
    <w:rPr>
      <w:rFonts w:asciiTheme="minorHAnsi" w:eastAsiaTheme="minorEastAsia" w:hAnsiTheme="minorHAnsi" w:cstheme="minorBidi"/>
      <w:b/>
      <w:bCs/>
      <w:i/>
      <w:iCs/>
      <w:kern w:val="3"/>
      <w:sz w:val="26"/>
      <w:szCs w:val="26"/>
    </w:rPr>
  </w:style>
  <w:style w:type="character" w:customStyle="1" w:styleId="Nagwek6Znak2">
    <w:name w:val="Nagłówek 6 Znak2"/>
    <w:basedOn w:val="Domylnaczcionkaakapitu"/>
    <w:link w:val="Nagwek6"/>
    <w:uiPriority w:val="9"/>
    <w:semiHidden/>
    <w:rsid w:val="004D0895"/>
    <w:rPr>
      <w:rFonts w:asciiTheme="minorHAnsi" w:eastAsiaTheme="minorEastAsia" w:hAnsiTheme="minorHAnsi" w:cstheme="minorBidi"/>
      <w:b/>
      <w:bCs/>
      <w:kern w:val="3"/>
    </w:rPr>
  </w:style>
  <w:style w:type="character" w:customStyle="1" w:styleId="Nagwek7Znak2">
    <w:name w:val="Nagłówek 7 Znak2"/>
    <w:basedOn w:val="Domylnaczcionkaakapitu"/>
    <w:link w:val="Nagwek7"/>
    <w:uiPriority w:val="9"/>
    <w:semiHidden/>
    <w:rsid w:val="004D0895"/>
    <w:rPr>
      <w:rFonts w:asciiTheme="minorHAnsi" w:eastAsiaTheme="minorEastAsia" w:hAnsiTheme="minorHAnsi" w:cstheme="minorBidi"/>
      <w:kern w:val="3"/>
      <w:sz w:val="24"/>
      <w:szCs w:val="24"/>
    </w:rPr>
  </w:style>
  <w:style w:type="character" w:customStyle="1" w:styleId="Nagwek8Znak2">
    <w:name w:val="Nagłówek 8 Znak2"/>
    <w:basedOn w:val="Domylnaczcionkaakapitu"/>
    <w:link w:val="Nagwek8"/>
    <w:uiPriority w:val="9"/>
    <w:semiHidden/>
    <w:rsid w:val="004D0895"/>
    <w:rPr>
      <w:rFonts w:asciiTheme="minorHAnsi" w:eastAsiaTheme="minorEastAsia" w:hAnsiTheme="minorHAnsi" w:cstheme="minorBidi"/>
      <w:i/>
      <w:iCs/>
      <w:kern w:val="3"/>
      <w:sz w:val="24"/>
      <w:szCs w:val="24"/>
    </w:rPr>
  </w:style>
  <w:style w:type="character" w:customStyle="1" w:styleId="Nagwek9Znak2">
    <w:name w:val="Nagłówek 9 Znak2"/>
    <w:basedOn w:val="Domylnaczcionkaakapitu"/>
    <w:link w:val="Nagwek9"/>
    <w:uiPriority w:val="9"/>
    <w:semiHidden/>
    <w:rsid w:val="004D0895"/>
    <w:rPr>
      <w:rFonts w:asciiTheme="majorHAnsi" w:eastAsiaTheme="majorEastAsia" w:hAnsiTheme="majorHAnsi" w:cstheme="majorBidi"/>
      <w:kern w:val="3"/>
    </w:rPr>
  </w:style>
  <w:style w:type="paragraph" w:customStyle="1" w:styleId="Standard">
    <w:name w:val="Standard"/>
    <w:uiPriority w:val="99"/>
    <w:rsid w:val="00AF1BA0"/>
    <w:pPr>
      <w:suppressAutoHyphens/>
      <w:autoSpaceDN w:val="0"/>
      <w:textAlignment w:val="baseline"/>
    </w:pPr>
    <w:rPr>
      <w:rFonts w:ascii="Calibri" w:hAnsi="Calibri" w:cs="Calibri"/>
      <w:kern w:val="3"/>
      <w:lang w:eastAsia="ar-SA"/>
    </w:rPr>
  </w:style>
  <w:style w:type="paragraph" w:customStyle="1" w:styleId="Heading">
    <w:name w:val="Heading"/>
    <w:basedOn w:val="Standard"/>
    <w:next w:val="Textbody"/>
    <w:uiPriority w:val="99"/>
    <w:rsid w:val="00AF1BA0"/>
    <w:pPr>
      <w:keepNext/>
      <w:spacing w:before="240" w:after="120"/>
    </w:pPr>
    <w:rPr>
      <w:rFonts w:ascii="Arial" w:eastAsia="Microsoft YaHei" w:hAnsi="Arial" w:cs="Arial"/>
      <w:sz w:val="28"/>
      <w:szCs w:val="28"/>
    </w:rPr>
  </w:style>
  <w:style w:type="paragraph" w:customStyle="1" w:styleId="Textbody">
    <w:name w:val="Text body"/>
    <w:basedOn w:val="Standard"/>
    <w:uiPriority w:val="99"/>
    <w:rsid w:val="00AF1BA0"/>
    <w:pPr>
      <w:tabs>
        <w:tab w:val="left" w:pos="397"/>
        <w:tab w:val="left" w:pos="567"/>
        <w:tab w:val="left" w:pos="794"/>
      </w:tabs>
      <w:spacing w:before="120" w:after="120"/>
      <w:jc w:val="both"/>
    </w:pPr>
    <w:rPr>
      <w:rFonts w:ascii="Times New Roman" w:hAnsi="Times New Roman" w:cs="Arial"/>
      <w:bCs/>
      <w:iCs/>
      <w:sz w:val="20"/>
      <w:szCs w:val="24"/>
    </w:rPr>
  </w:style>
  <w:style w:type="paragraph" w:styleId="Lista">
    <w:name w:val="List"/>
    <w:basedOn w:val="Standard"/>
    <w:uiPriority w:val="99"/>
    <w:rsid w:val="00AF1BA0"/>
    <w:pPr>
      <w:ind w:left="283" w:hanging="283"/>
    </w:pPr>
    <w:rPr>
      <w:rFonts w:ascii="Times New Roman" w:hAnsi="Times New Roman" w:cs="Times New Roman"/>
      <w:sz w:val="20"/>
      <w:szCs w:val="20"/>
      <w:lang w:val="en-GB"/>
    </w:rPr>
  </w:style>
  <w:style w:type="paragraph" w:styleId="Legenda">
    <w:name w:val="caption"/>
    <w:basedOn w:val="Standard"/>
    <w:uiPriority w:val="99"/>
    <w:qFormat/>
    <w:rsid w:val="00AF1BA0"/>
    <w:pPr>
      <w:suppressLineNumbers/>
      <w:spacing w:before="120" w:after="120"/>
    </w:pPr>
    <w:rPr>
      <w:rFonts w:cs="Arial"/>
      <w:i/>
      <w:iCs/>
      <w:sz w:val="24"/>
      <w:szCs w:val="24"/>
    </w:rPr>
  </w:style>
  <w:style w:type="paragraph" w:customStyle="1" w:styleId="Index">
    <w:name w:val="Index"/>
    <w:basedOn w:val="Standard"/>
    <w:uiPriority w:val="99"/>
    <w:rsid w:val="00AF1BA0"/>
    <w:pPr>
      <w:suppressLineNumbers/>
    </w:pPr>
    <w:rPr>
      <w:rFonts w:cs="Mangal"/>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Header Char"/>
    <w:basedOn w:val="Standard"/>
    <w:link w:val="NagwekZnak2"/>
    <w:uiPriority w:val="99"/>
    <w:rsid w:val="00AF1BA0"/>
    <w:pPr>
      <w:suppressLineNumbers/>
      <w:tabs>
        <w:tab w:val="center" w:pos="4536"/>
        <w:tab w:val="right" w:pos="9072"/>
      </w:tabs>
    </w:pPr>
    <w:rPr>
      <w:rFonts w:ascii="Times New Roman" w:hAnsi="Times New Roman" w:cs="Times New Roman"/>
      <w:sz w:val="24"/>
      <w:szCs w:val="24"/>
      <w:lang w:eastAsia="pl-PL"/>
    </w:rPr>
  </w:style>
  <w:style w:type="character" w:customStyle="1" w:styleId="NagwekZnak2">
    <w:name w:val="Nagłówek Znak2"/>
    <w:aliases w:val="Nagłówek strony nieparzystej Znak1,Nagłówek strony nieparzystej1 Znak1,Nagłówek strony nieparzystej2 Znak1,Nagłówek strony nieparzystej3 Znak1,Nagłówek strony nieparzystej4 Znak1,Nagłówek strony nieparzystej5 Znak1,Nagłówek strony Znak1"/>
    <w:basedOn w:val="Domylnaczcionkaakapitu"/>
    <w:link w:val="Nagwek"/>
    <w:uiPriority w:val="99"/>
    <w:rsid w:val="004D0895"/>
    <w:rPr>
      <w:kern w:val="3"/>
    </w:rPr>
  </w:style>
  <w:style w:type="paragraph" w:styleId="Stopka">
    <w:name w:val="footer"/>
    <w:basedOn w:val="Standard"/>
    <w:link w:val="StopkaZnak2"/>
    <w:uiPriority w:val="99"/>
    <w:rsid w:val="00AF1BA0"/>
    <w:pPr>
      <w:suppressLineNumbers/>
      <w:tabs>
        <w:tab w:val="center" w:pos="4536"/>
        <w:tab w:val="right" w:pos="9072"/>
      </w:tabs>
    </w:pPr>
    <w:rPr>
      <w:rFonts w:ascii="Times New Roman" w:hAnsi="Times New Roman" w:cs="Times New Roman"/>
      <w:sz w:val="24"/>
      <w:szCs w:val="24"/>
      <w:lang w:eastAsia="pl-PL"/>
    </w:rPr>
  </w:style>
  <w:style w:type="character" w:customStyle="1" w:styleId="StopkaZnak2">
    <w:name w:val="Stopka Znak2"/>
    <w:basedOn w:val="Domylnaczcionkaakapitu"/>
    <w:link w:val="Stopka"/>
    <w:uiPriority w:val="99"/>
    <w:semiHidden/>
    <w:rsid w:val="004D0895"/>
    <w:rPr>
      <w:kern w:val="3"/>
    </w:rPr>
  </w:style>
  <w:style w:type="paragraph" w:customStyle="1" w:styleId="Nagwek20">
    <w:name w:val="Nagłówek2"/>
    <w:basedOn w:val="Standard"/>
    <w:uiPriority w:val="99"/>
    <w:rsid w:val="00AF1BA0"/>
    <w:pPr>
      <w:keepNext/>
      <w:spacing w:before="240" w:after="120"/>
    </w:pPr>
    <w:rPr>
      <w:rFonts w:ascii="Arial" w:hAnsi="Arial" w:cs="Mangal"/>
      <w:sz w:val="28"/>
      <w:szCs w:val="28"/>
    </w:rPr>
  </w:style>
  <w:style w:type="paragraph" w:customStyle="1" w:styleId="Podpis2">
    <w:name w:val="Podpis2"/>
    <w:basedOn w:val="Standard"/>
    <w:uiPriority w:val="99"/>
    <w:rsid w:val="00AF1BA0"/>
    <w:pPr>
      <w:suppressLineNumbers/>
      <w:spacing w:before="120" w:after="120"/>
    </w:pPr>
    <w:rPr>
      <w:rFonts w:cs="Mangal"/>
      <w:i/>
      <w:iCs/>
      <w:sz w:val="24"/>
      <w:szCs w:val="24"/>
    </w:rPr>
  </w:style>
  <w:style w:type="paragraph" w:customStyle="1" w:styleId="Nagwek10">
    <w:name w:val="Nagłówek1"/>
    <w:basedOn w:val="Standard"/>
    <w:uiPriority w:val="99"/>
    <w:rsid w:val="00AF1BA0"/>
    <w:pPr>
      <w:keepNext/>
      <w:spacing w:before="240" w:after="120"/>
    </w:pPr>
    <w:rPr>
      <w:rFonts w:ascii="Arial" w:hAnsi="Arial" w:cs="Mangal"/>
      <w:sz w:val="28"/>
      <w:szCs w:val="28"/>
    </w:rPr>
  </w:style>
  <w:style w:type="paragraph" w:customStyle="1" w:styleId="Podpis1">
    <w:name w:val="Podpis1"/>
    <w:basedOn w:val="Standard"/>
    <w:uiPriority w:val="99"/>
    <w:rsid w:val="00AF1BA0"/>
    <w:pPr>
      <w:suppressLineNumbers/>
      <w:spacing w:before="120" w:after="120"/>
    </w:pPr>
    <w:rPr>
      <w:rFonts w:cs="Mangal"/>
      <w:i/>
      <w:iCs/>
      <w:sz w:val="24"/>
      <w:szCs w:val="24"/>
    </w:rPr>
  </w:style>
  <w:style w:type="paragraph" w:customStyle="1" w:styleId="Akapitzlist1">
    <w:name w:val="Akapit z listą1"/>
    <w:basedOn w:val="Standard"/>
    <w:uiPriority w:val="99"/>
    <w:rsid w:val="00AF1BA0"/>
    <w:pPr>
      <w:ind w:left="720"/>
    </w:pPr>
  </w:style>
  <w:style w:type="paragraph" w:styleId="Tekstdymka">
    <w:name w:val="Balloon Text"/>
    <w:basedOn w:val="Standard"/>
    <w:link w:val="TekstdymkaZnak2"/>
    <w:uiPriority w:val="99"/>
    <w:rsid w:val="00AF1BA0"/>
    <w:rPr>
      <w:rFonts w:ascii="Tahoma" w:hAnsi="Tahoma" w:cs="Tahoma"/>
      <w:sz w:val="16"/>
      <w:szCs w:val="16"/>
    </w:rPr>
  </w:style>
  <w:style w:type="character" w:customStyle="1" w:styleId="TekstdymkaZnak2">
    <w:name w:val="Tekst dymka Znak2"/>
    <w:basedOn w:val="Domylnaczcionkaakapitu"/>
    <w:link w:val="Tekstdymka"/>
    <w:uiPriority w:val="99"/>
    <w:semiHidden/>
    <w:rsid w:val="004D0895"/>
    <w:rPr>
      <w:kern w:val="3"/>
      <w:sz w:val="0"/>
      <w:szCs w:val="0"/>
    </w:rPr>
  </w:style>
  <w:style w:type="paragraph" w:customStyle="1" w:styleId="Table">
    <w:name w:val="Table"/>
    <w:basedOn w:val="Standard"/>
    <w:uiPriority w:val="99"/>
    <w:rsid w:val="00AF1BA0"/>
    <w:pPr>
      <w:tabs>
        <w:tab w:val="left" w:pos="397"/>
        <w:tab w:val="left" w:pos="567"/>
        <w:tab w:val="left" w:pos="794"/>
      </w:tabs>
    </w:pPr>
    <w:rPr>
      <w:rFonts w:ascii="Times New Roman" w:hAnsi="Times New Roman" w:cs="Arial"/>
      <w:bCs/>
      <w:iCs/>
      <w:sz w:val="20"/>
      <w:szCs w:val="24"/>
    </w:rPr>
  </w:style>
  <w:style w:type="paragraph" w:customStyle="1" w:styleId="Lista21">
    <w:name w:val="Lista 21"/>
    <w:basedOn w:val="Standard"/>
    <w:uiPriority w:val="99"/>
    <w:rsid w:val="00AF1BA0"/>
    <w:pPr>
      <w:ind w:left="566" w:hanging="283"/>
    </w:pPr>
    <w:rPr>
      <w:rFonts w:ascii="Times New Roman" w:hAnsi="Times New Roman" w:cs="Times New Roman"/>
      <w:sz w:val="20"/>
      <w:szCs w:val="20"/>
      <w:lang w:val="en-GB"/>
    </w:rPr>
  </w:style>
  <w:style w:type="paragraph" w:customStyle="1" w:styleId="Lista31">
    <w:name w:val="Lista 31"/>
    <w:basedOn w:val="Standard"/>
    <w:uiPriority w:val="99"/>
    <w:rsid w:val="00AF1BA0"/>
    <w:pPr>
      <w:ind w:left="849" w:hanging="283"/>
    </w:pPr>
    <w:rPr>
      <w:rFonts w:ascii="Times New Roman" w:hAnsi="Times New Roman" w:cs="Times New Roman"/>
      <w:sz w:val="20"/>
      <w:szCs w:val="20"/>
      <w:lang w:val="en-GB"/>
    </w:rPr>
  </w:style>
  <w:style w:type="paragraph" w:styleId="Tekstprzypisukocowego">
    <w:name w:val="endnote text"/>
    <w:basedOn w:val="Standard"/>
    <w:link w:val="TekstprzypisukocowegoZnak2"/>
    <w:uiPriority w:val="99"/>
    <w:rsid w:val="00AF1BA0"/>
    <w:rPr>
      <w:rFonts w:ascii="Times New Roman" w:hAnsi="Times New Roman" w:cs="Times New Roman"/>
      <w:sz w:val="20"/>
      <w:szCs w:val="20"/>
    </w:rPr>
  </w:style>
  <w:style w:type="character" w:customStyle="1" w:styleId="TekstprzypisukocowegoZnak2">
    <w:name w:val="Tekst przypisu końcowego Znak2"/>
    <w:basedOn w:val="Domylnaczcionkaakapitu"/>
    <w:link w:val="Tekstprzypisukocowego"/>
    <w:uiPriority w:val="99"/>
    <w:semiHidden/>
    <w:rsid w:val="004D0895"/>
    <w:rPr>
      <w:kern w:val="3"/>
      <w:sz w:val="20"/>
      <w:szCs w:val="20"/>
    </w:rPr>
  </w:style>
  <w:style w:type="paragraph" w:customStyle="1" w:styleId="Default">
    <w:name w:val="Default"/>
    <w:rsid w:val="00AF1BA0"/>
    <w:pPr>
      <w:suppressAutoHyphens/>
      <w:autoSpaceDN w:val="0"/>
      <w:textAlignment w:val="baseline"/>
    </w:pPr>
    <w:rPr>
      <w:color w:val="000000"/>
      <w:kern w:val="3"/>
      <w:sz w:val="24"/>
      <w:szCs w:val="24"/>
      <w:lang w:eastAsia="ar-SA"/>
    </w:rPr>
  </w:style>
  <w:style w:type="paragraph" w:styleId="Tekstprzypisudolnego">
    <w:name w:val="footnote text"/>
    <w:basedOn w:val="Standard"/>
    <w:link w:val="TekstprzypisudolnegoZnak3"/>
    <w:uiPriority w:val="99"/>
    <w:rsid w:val="00AF1BA0"/>
    <w:rPr>
      <w:rFonts w:ascii="Times New Roman" w:hAnsi="Times New Roman" w:cs="Times New Roman"/>
      <w:sz w:val="20"/>
      <w:szCs w:val="20"/>
    </w:rPr>
  </w:style>
  <w:style w:type="character" w:customStyle="1" w:styleId="TekstprzypisudolnegoZnak3">
    <w:name w:val="Tekst przypisu dolnego Znak3"/>
    <w:basedOn w:val="Domylnaczcionkaakapitu"/>
    <w:link w:val="Tekstprzypisudolnego"/>
    <w:uiPriority w:val="99"/>
    <w:rsid w:val="00AF1BA0"/>
    <w:rPr>
      <w:rFonts w:ascii="Calibri" w:hAnsi="Calibri"/>
      <w:lang w:val="pl-PL" w:eastAsia="ar-SA" w:bidi="ar-SA"/>
    </w:rPr>
  </w:style>
  <w:style w:type="paragraph" w:customStyle="1" w:styleId="Legenda1">
    <w:name w:val="Legenda1"/>
    <w:basedOn w:val="Standard"/>
    <w:uiPriority w:val="99"/>
    <w:rsid w:val="00AF1BA0"/>
    <w:pPr>
      <w:tabs>
        <w:tab w:val="left" w:pos="397"/>
        <w:tab w:val="left" w:pos="567"/>
        <w:tab w:val="left" w:pos="794"/>
      </w:tabs>
      <w:spacing w:before="120"/>
      <w:jc w:val="both"/>
    </w:pPr>
    <w:rPr>
      <w:rFonts w:ascii="Times New Roman" w:hAnsi="Times New Roman" w:cs="Arial"/>
      <w:bCs/>
      <w:iCs/>
      <w:sz w:val="20"/>
      <w:szCs w:val="24"/>
    </w:rPr>
  </w:style>
  <w:style w:type="paragraph" w:customStyle="1" w:styleId="tekstost">
    <w:name w:val="tekst ost"/>
    <w:basedOn w:val="Standard"/>
    <w:uiPriority w:val="99"/>
    <w:rsid w:val="00AF1BA0"/>
    <w:pPr>
      <w:jc w:val="both"/>
    </w:pPr>
    <w:rPr>
      <w:rFonts w:ascii="Arial" w:hAnsi="Arial" w:cs="Arial"/>
      <w:bCs/>
      <w:iCs/>
      <w:sz w:val="18"/>
      <w:szCs w:val="24"/>
    </w:rPr>
  </w:style>
  <w:style w:type="paragraph" w:customStyle="1" w:styleId="Tekstkomentarza1">
    <w:name w:val="Tekst komentarza1"/>
    <w:basedOn w:val="Standard"/>
    <w:uiPriority w:val="99"/>
    <w:rsid w:val="00AF1BA0"/>
    <w:rPr>
      <w:rFonts w:ascii="Times New Roman" w:hAnsi="Times New Roman" w:cs="Times New Roman"/>
      <w:sz w:val="20"/>
      <w:szCs w:val="20"/>
    </w:rPr>
  </w:style>
  <w:style w:type="paragraph" w:customStyle="1" w:styleId="Teksttreci2">
    <w:name w:val="Tekst treści (2)"/>
    <w:basedOn w:val="Standard"/>
    <w:uiPriority w:val="99"/>
    <w:rsid w:val="00AF1BA0"/>
    <w:pPr>
      <w:widowControl w:val="0"/>
      <w:shd w:val="clear" w:color="auto" w:fill="FFFFFF"/>
      <w:spacing w:after="1800" w:line="240" w:lineRule="atLeast"/>
    </w:pPr>
    <w:rPr>
      <w:rFonts w:ascii="Verdana" w:hAnsi="Verdana" w:cs="Verdana"/>
      <w:b/>
      <w:bCs/>
      <w:sz w:val="23"/>
      <w:szCs w:val="23"/>
    </w:rPr>
  </w:style>
  <w:style w:type="paragraph" w:customStyle="1" w:styleId="Nagwek11">
    <w:name w:val="Nagłówek #1"/>
    <w:basedOn w:val="Standard"/>
    <w:uiPriority w:val="99"/>
    <w:rsid w:val="00AF1BA0"/>
    <w:pPr>
      <w:widowControl w:val="0"/>
      <w:shd w:val="clear" w:color="auto" w:fill="FFFFFF"/>
      <w:spacing w:before="1800" w:after="1200" w:line="240" w:lineRule="atLeast"/>
      <w:jc w:val="center"/>
    </w:pPr>
    <w:rPr>
      <w:rFonts w:ascii="Verdana" w:hAnsi="Verdana" w:cs="Verdana"/>
      <w:b/>
      <w:bCs/>
      <w:sz w:val="32"/>
      <w:szCs w:val="32"/>
    </w:rPr>
  </w:style>
  <w:style w:type="paragraph" w:customStyle="1" w:styleId="Nagwek21">
    <w:name w:val="Nagłówek #2"/>
    <w:basedOn w:val="Standard"/>
    <w:uiPriority w:val="99"/>
    <w:rsid w:val="00AF1BA0"/>
    <w:pPr>
      <w:widowControl w:val="0"/>
      <w:shd w:val="clear" w:color="auto" w:fill="FFFFFF"/>
      <w:spacing w:after="420" w:line="240" w:lineRule="atLeast"/>
      <w:ind w:hanging="960"/>
      <w:jc w:val="both"/>
    </w:pPr>
    <w:rPr>
      <w:rFonts w:ascii="Segoe UI" w:hAnsi="Segoe UI" w:cs="Segoe UI"/>
      <w:b/>
      <w:bCs/>
      <w:sz w:val="21"/>
      <w:szCs w:val="21"/>
    </w:rPr>
  </w:style>
  <w:style w:type="paragraph" w:customStyle="1" w:styleId="Teksttreci6">
    <w:name w:val="Tekst treści (6)"/>
    <w:basedOn w:val="Standard"/>
    <w:uiPriority w:val="99"/>
    <w:rsid w:val="00AF1BA0"/>
    <w:pPr>
      <w:widowControl w:val="0"/>
      <w:shd w:val="clear" w:color="auto" w:fill="FFFFFF"/>
      <w:spacing w:before="420" w:after="180" w:line="240" w:lineRule="atLeast"/>
      <w:jc w:val="both"/>
    </w:pPr>
    <w:rPr>
      <w:rFonts w:ascii="Arial" w:hAnsi="Arial" w:cs="Arial"/>
      <w:b/>
      <w:bCs/>
      <w:sz w:val="19"/>
      <w:szCs w:val="19"/>
    </w:rPr>
  </w:style>
  <w:style w:type="paragraph" w:customStyle="1" w:styleId="Podpistabeli2">
    <w:name w:val="Podpis tabeli (2)"/>
    <w:basedOn w:val="Standard"/>
    <w:uiPriority w:val="99"/>
    <w:rsid w:val="00AF1BA0"/>
    <w:pPr>
      <w:widowControl w:val="0"/>
      <w:shd w:val="clear" w:color="auto" w:fill="FFFFFF"/>
      <w:spacing w:line="216" w:lineRule="exact"/>
      <w:ind w:hanging="140"/>
      <w:jc w:val="both"/>
    </w:pPr>
    <w:rPr>
      <w:rFonts w:ascii="Verdana" w:hAnsi="Verdana" w:cs="Verdana"/>
      <w:i/>
      <w:iCs/>
      <w:sz w:val="19"/>
      <w:szCs w:val="19"/>
    </w:rPr>
  </w:style>
  <w:style w:type="paragraph" w:customStyle="1" w:styleId="Podpistabeli3">
    <w:name w:val="Podpis tabeli (3)"/>
    <w:basedOn w:val="Standard"/>
    <w:uiPriority w:val="99"/>
    <w:rsid w:val="00AF1BA0"/>
    <w:pPr>
      <w:widowControl w:val="0"/>
      <w:shd w:val="clear" w:color="auto" w:fill="FFFFFF"/>
      <w:spacing w:line="466" w:lineRule="exact"/>
      <w:jc w:val="both"/>
    </w:pPr>
    <w:rPr>
      <w:rFonts w:ascii="Segoe UI" w:hAnsi="Segoe UI" w:cs="Segoe UI"/>
      <w:sz w:val="21"/>
      <w:szCs w:val="21"/>
    </w:rPr>
  </w:style>
  <w:style w:type="paragraph" w:customStyle="1" w:styleId="Teksttreci7">
    <w:name w:val="Tekst treści (7)"/>
    <w:basedOn w:val="Standard"/>
    <w:uiPriority w:val="99"/>
    <w:rsid w:val="00AF1BA0"/>
    <w:pPr>
      <w:widowControl w:val="0"/>
      <w:shd w:val="clear" w:color="auto" w:fill="FFFFFF"/>
      <w:spacing w:before="240" w:after="240" w:line="235" w:lineRule="exact"/>
      <w:jc w:val="both"/>
    </w:pPr>
    <w:rPr>
      <w:rFonts w:ascii="Verdana" w:hAnsi="Verdana" w:cs="Verdana"/>
      <w:i/>
      <w:iCs/>
      <w:sz w:val="19"/>
      <w:szCs w:val="19"/>
    </w:rPr>
  </w:style>
  <w:style w:type="paragraph" w:customStyle="1" w:styleId="Teksttreci8">
    <w:name w:val="Tekst treści (8)"/>
    <w:basedOn w:val="Standard"/>
    <w:uiPriority w:val="99"/>
    <w:rsid w:val="00AF1BA0"/>
    <w:pPr>
      <w:widowControl w:val="0"/>
      <w:shd w:val="clear" w:color="auto" w:fill="FFFFFF"/>
      <w:spacing w:before="180" w:line="245" w:lineRule="exact"/>
      <w:ind w:firstLine="680"/>
      <w:jc w:val="both"/>
    </w:pPr>
    <w:rPr>
      <w:rFonts w:ascii="Verdana" w:hAnsi="Verdana" w:cs="Verdana"/>
      <w:sz w:val="15"/>
      <w:szCs w:val="15"/>
    </w:rPr>
  </w:style>
  <w:style w:type="paragraph" w:customStyle="1" w:styleId="Teksttreci9">
    <w:name w:val="Tekst treści (9)"/>
    <w:basedOn w:val="Standard"/>
    <w:uiPriority w:val="99"/>
    <w:rsid w:val="00AF1BA0"/>
    <w:pPr>
      <w:widowControl w:val="0"/>
      <w:shd w:val="clear" w:color="auto" w:fill="FFFFFF"/>
      <w:spacing w:line="245" w:lineRule="exact"/>
      <w:jc w:val="both"/>
    </w:pPr>
    <w:rPr>
      <w:rFonts w:ascii="Verdana" w:hAnsi="Verdana" w:cs="Verdana"/>
    </w:rPr>
  </w:style>
  <w:style w:type="paragraph" w:customStyle="1" w:styleId="Contents2">
    <w:name w:val="Contents 2"/>
    <w:basedOn w:val="Standard"/>
    <w:uiPriority w:val="99"/>
    <w:rsid w:val="00AF1BA0"/>
    <w:pPr>
      <w:widowControl w:val="0"/>
      <w:shd w:val="clear" w:color="auto" w:fill="FFFFFF"/>
      <w:tabs>
        <w:tab w:val="right" w:leader="dot" w:pos="9638"/>
      </w:tabs>
      <w:spacing w:line="240" w:lineRule="exact"/>
      <w:ind w:left="283"/>
      <w:jc w:val="both"/>
    </w:pPr>
    <w:rPr>
      <w:rFonts w:ascii="Segoe UI" w:hAnsi="Segoe UI" w:cs="Segoe UI"/>
      <w:sz w:val="21"/>
      <w:szCs w:val="21"/>
    </w:rPr>
  </w:style>
  <w:style w:type="paragraph" w:customStyle="1" w:styleId="Spistreci2">
    <w:name w:val="Spis treści (2)"/>
    <w:basedOn w:val="Standard"/>
    <w:uiPriority w:val="99"/>
    <w:rsid w:val="00AF1BA0"/>
    <w:pPr>
      <w:widowControl w:val="0"/>
      <w:shd w:val="clear" w:color="auto" w:fill="FFFFFF"/>
      <w:spacing w:before="1200" w:after="60" w:line="240" w:lineRule="atLeast"/>
    </w:pPr>
    <w:rPr>
      <w:rFonts w:ascii="Segoe UI" w:hAnsi="Segoe UI" w:cs="Segoe UI"/>
      <w:b/>
      <w:bCs/>
      <w:sz w:val="21"/>
      <w:szCs w:val="21"/>
    </w:rPr>
  </w:style>
  <w:style w:type="paragraph" w:customStyle="1" w:styleId="Nagwek40">
    <w:name w:val="Nagłówek #4"/>
    <w:basedOn w:val="Standard"/>
    <w:uiPriority w:val="99"/>
    <w:rsid w:val="00AF1BA0"/>
    <w:pPr>
      <w:widowControl w:val="0"/>
      <w:shd w:val="clear" w:color="auto" w:fill="FFFFFF"/>
      <w:spacing w:before="540" w:after="300" w:line="240" w:lineRule="atLeast"/>
      <w:ind w:hanging="360"/>
      <w:jc w:val="both"/>
    </w:pPr>
    <w:rPr>
      <w:rFonts w:ascii="Segoe UI" w:hAnsi="Segoe UI" w:cs="Segoe UI"/>
      <w:b/>
      <w:bCs/>
      <w:sz w:val="21"/>
      <w:szCs w:val="21"/>
    </w:rPr>
  </w:style>
  <w:style w:type="paragraph" w:customStyle="1" w:styleId="Nagwek22">
    <w:name w:val="Nagłówek #2 (2)"/>
    <w:basedOn w:val="Standard"/>
    <w:uiPriority w:val="99"/>
    <w:rsid w:val="00AF1BA0"/>
    <w:pPr>
      <w:widowControl w:val="0"/>
      <w:shd w:val="clear" w:color="auto" w:fill="FFFFFF"/>
      <w:spacing w:before="1680" w:after="1140" w:line="240" w:lineRule="atLeast"/>
      <w:jc w:val="center"/>
    </w:pPr>
    <w:rPr>
      <w:rFonts w:ascii="Verdana" w:hAnsi="Verdana" w:cs="Verdana"/>
      <w:b/>
      <w:bCs/>
      <w:sz w:val="28"/>
      <w:szCs w:val="28"/>
    </w:rPr>
  </w:style>
  <w:style w:type="paragraph" w:customStyle="1" w:styleId="Nagwek30">
    <w:name w:val="Nagłówek #3"/>
    <w:basedOn w:val="Standard"/>
    <w:uiPriority w:val="99"/>
    <w:rsid w:val="00AF1BA0"/>
    <w:pPr>
      <w:widowControl w:val="0"/>
      <w:shd w:val="clear" w:color="auto" w:fill="FFFFFF"/>
      <w:spacing w:before="1140" w:after="1140" w:line="240" w:lineRule="atLeast"/>
      <w:jc w:val="center"/>
    </w:pPr>
    <w:rPr>
      <w:rFonts w:ascii="Verdana" w:hAnsi="Verdana" w:cs="Verdana"/>
      <w:sz w:val="28"/>
      <w:szCs w:val="28"/>
    </w:rPr>
  </w:style>
  <w:style w:type="paragraph" w:customStyle="1" w:styleId="Nagwek50">
    <w:name w:val="Nagłówek #5"/>
    <w:basedOn w:val="Standard"/>
    <w:uiPriority w:val="99"/>
    <w:rsid w:val="00AF1BA0"/>
    <w:pPr>
      <w:widowControl w:val="0"/>
      <w:shd w:val="clear" w:color="auto" w:fill="FFFFFF"/>
      <w:spacing w:after="360" w:line="240" w:lineRule="atLeast"/>
      <w:jc w:val="both"/>
    </w:pPr>
    <w:rPr>
      <w:rFonts w:ascii="Times New Roman" w:hAnsi="Times New Roman" w:cs="Times New Roman"/>
      <w:b/>
      <w:bCs/>
      <w:sz w:val="21"/>
      <w:szCs w:val="21"/>
    </w:rPr>
  </w:style>
  <w:style w:type="paragraph" w:customStyle="1" w:styleId="Teksttreci11">
    <w:name w:val="Tekst treści (11)"/>
    <w:basedOn w:val="Standard"/>
    <w:uiPriority w:val="99"/>
    <w:rsid w:val="00AF1BA0"/>
    <w:pPr>
      <w:widowControl w:val="0"/>
      <w:shd w:val="clear" w:color="auto" w:fill="FFFFFF"/>
      <w:spacing w:line="398" w:lineRule="exact"/>
      <w:jc w:val="both"/>
    </w:pPr>
    <w:rPr>
      <w:rFonts w:ascii="Times New Roman" w:hAnsi="Times New Roman" w:cs="Times New Roman"/>
      <w:b/>
      <w:bCs/>
      <w:sz w:val="21"/>
      <w:szCs w:val="21"/>
    </w:rPr>
  </w:style>
  <w:style w:type="paragraph" w:customStyle="1" w:styleId="Podpistabeli4">
    <w:name w:val="Podpis tabeli (4)"/>
    <w:basedOn w:val="Standard"/>
    <w:uiPriority w:val="99"/>
    <w:rsid w:val="00AF1BA0"/>
    <w:pPr>
      <w:widowControl w:val="0"/>
      <w:shd w:val="clear" w:color="auto" w:fill="FFFFFF"/>
      <w:spacing w:line="240" w:lineRule="atLeast"/>
    </w:pPr>
    <w:rPr>
      <w:rFonts w:ascii="Times New Roman" w:hAnsi="Times New Roman" w:cs="Times New Roman"/>
      <w:sz w:val="14"/>
      <w:szCs w:val="14"/>
    </w:rPr>
  </w:style>
  <w:style w:type="paragraph" w:customStyle="1" w:styleId="Teksttreci12">
    <w:name w:val="Tekst treści (12)"/>
    <w:basedOn w:val="Standard"/>
    <w:uiPriority w:val="99"/>
    <w:rsid w:val="00AF1BA0"/>
    <w:pPr>
      <w:widowControl w:val="0"/>
      <w:shd w:val="clear" w:color="auto" w:fill="FFFFFF"/>
      <w:spacing w:line="240" w:lineRule="atLeast"/>
      <w:jc w:val="right"/>
    </w:pPr>
    <w:rPr>
      <w:rFonts w:ascii="Times New Roman" w:hAnsi="Times New Roman" w:cs="Times New Roman"/>
      <w:sz w:val="23"/>
      <w:szCs w:val="23"/>
    </w:rPr>
  </w:style>
  <w:style w:type="paragraph" w:customStyle="1" w:styleId="Podpistabeli6">
    <w:name w:val="Podpis tabeli (6)"/>
    <w:basedOn w:val="Standard"/>
    <w:uiPriority w:val="99"/>
    <w:rsid w:val="00AF1BA0"/>
    <w:pPr>
      <w:widowControl w:val="0"/>
      <w:shd w:val="clear" w:color="auto" w:fill="FFFFFF"/>
      <w:spacing w:line="240" w:lineRule="atLeast"/>
    </w:pPr>
    <w:rPr>
      <w:rFonts w:ascii="Times New Roman" w:hAnsi="Times New Roman" w:cs="Times New Roman"/>
      <w:sz w:val="21"/>
      <w:szCs w:val="21"/>
    </w:rPr>
  </w:style>
  <w:style w:type="paragraph" w:customStyle="1" w:styleId="Akapitzlist11">
    <w:name w:val="Akapit z listą11"/>
    <w:basedOn w:val="Standard"/>
    <w:uiPriority w:val="99"/>
    <w:rsid w:val="00AF1BA0"/>
    <w:pPr>
      <w:ind w:left="720"/>
    </w:pPr>
  </w:style>
  <w:style w:type="paragraph" w:customStyle="1" w:styleId="Textbodyindent">
    <w:name w:val="Text body indent"/>
    <w:basedOn w:val="Standard"/>
    <w:uiPriority w:val="99"/>
    <w:rsid w:val="00AF1BA0"/>
    <w:pPr>
      <w:spacing w:after="120"/>
      <w:ind w:left="283"/>
    </w:pPr>
    <w:rPr>
      <w:rFonts w:ascii="Times New Roman" w:hAnsi="Times New Roman" w:cs="Times New Roman"/>
      <w:sz w:val="24"/>
      <w:szCs w:val="24"/>
    </w:rPr>
  </w:style>
  <w:style w:type="paragraph" w:customStyle="1" w:styleId="normalny3">
    <w:name w:val="normalny 3"/>
    <w:basedOn w:val="Standard"/>
    <w:rsid w:val="00AF1BA0"/>
    <w:pPr>
      <w:tabs>
        <w:tab w:val="left" w:pos="397"/>
        <w:tab w:val="left" w:pos="794"/>
      </w:tabs>
      <w:spacing w:before="60"/>
      <w:jc w:val="both"/>
    </w:pPr>
    <w:rPr>
      <w:rFonts w:ascii="Times New Roman" w:hAnsi="Times New Roman" w:cs="Arial"/>
      <w:bCs/>
      <w:iCs/>
      <w:sz w:val="20"/>
      <w:szCs w:val="24"/>
    </w:rPr>
  </w:style>
  <w:style w:type="paragraph" w:customStyle="1" w:styleId="StylNagwek2">
    <w:name w:val="Styl Nagłówek 2"/>
    <w:basedOn w:val="Nagwek2"/>
    <w:uiPriority w:val="99"/>
    <w:rsid w:val="00AF1BA0"/>
    <w:rPr>
      <w:b w:val="0"/>
    </w:rPr>
  </w:style>
  <w:style w:type="paragraph" w:customStyle="1" w:styleId="StylNormalny">
    <w:name w:val="Styl Normalny"/>
    <w:basedOn w:val="Standard"/>
    <w:uiPriority w:val="99"/>
    <w:rsid w:val="00AF1BA0"/>
    <w:pPr>
      <w:tabs>
        <w:tab w:val="left" w:pos="397"/>
        <w:tab w:val="left" w:pos="567"/>
        <w:tab w:val="left" w:pos="794"/>
      </w:tabs>
      <w:spacing w:before="240"/>
      <w:jc w:val="both"/>
    </w:pPr>
    <w:rPr>
      <w:rFonts w:ascii="Times New Roman" w:hAnsi="Times New Roman" w:cs="Arial"/>
      <w:bCs/>
      <w:iCs/>
      <w:sz w:val="20"/>
      <w:szCs w:val="24"/>
    </w:rPr>
  </w:style>
  <w:style w:type="paragraph" w:customStyle="1" w:styleId="TytuSST">
    <w:name w:val="Tytuł SST"/>
    <w:basedOn w:val="Standard"/>
    <w:uiPriority w:val="99"/>
    <w:rsid w:val="00AF1BA0"/>
    <w:pPr>
      <w:tabs>
        <w:tab w:val="left" w:pos="794"/>
        <w:tab w:val="left" w:pos="2126"/>
      </w:tabs>
      <w:spacing w:before="120"/>
    </w:pPr>
    <w:rPr>
      <w:rFonts w:ascii="Times New Roman" w:hAnsi="Times New Roman" w:cs="Arial"/>
      <w:b/>
      <w:bCs/>
      <w:iCs/>
      <w:caps/>
      <w:szCs w:val="24"/>
    </w:rPr>
  </w:style>
  <w:style w:type="paragraph" w:customStyle="1" w:styleId="Kropka">
    <w:name w:val="Kropka"/>
    <w:basedOn w:val="Standard"/>
    <w:uiPriority w:val="99"/>
    <w:rsid w:val="00AF1BA0"/>
    <w:pPr>
      <w:tabs>
        <w:tab w:val="left" w:pos="681"/>
        <w:tab w:val="left" w:pos="1078"/>
      </w:tabs>
      <w:spacing w:before="120"/>
      <w:ind w:left="284" w:hanging="284"/>
      <w:jc w:val="both"/>
    </w:pPr>
    <w:rPr>
      <w:rFonts w:ascii="Times New Roman" w:hAnsi="Times New Roman" w:cs="Arial"/>
      <w:bCs/>
      <w:iCs/>
      <w:sz w:val="20"/>
      <w:szCs w:val="24"/>
    </w:rPr>
  </w:style>
  <w:style w:type="paragraph" w:customStyle="1" w:styleId="11Pogrubienie">
    <w:name w:val="1.1. Pogrubienie"/>
    <w:basedOn w:val="Standard"/>
    <w:uiPriority w:val="99"/>
    <w:rsid w:val="00AF1BA0"/>
    <w:pPr>
      <w:tabs>
        <w:tab w:val="left" w:pos="397"/>
        <w:tab w:val="left" w:pos="567"/>
        <w:tab w:val="left" w:pos="794"/>
      </w:tabs>
      <w:spacing w:before="240" w:after="120"/>
      <w:jc w:val="both"/>
    </w:pPr>
    <w:rPr>
      <w:rFonts w:ascii="Times New Roman" w:hAnsi="Times New Roman" w:cs="Arial"/>
      <w:b/>
      <w:bCs/>
      <w:iCs/>
      <w:sz w:val="24"/>
      <w:szCs w:val="24"/>
    </w:rPr>
  </w:style>
  <w:style w:type="paragraph" w:customStyle="1" w:styleId="Normal12">
    <w:name w:val="Normal 12"/>
    <w:basedOn w:val="Standard"/>
    <w:uiPriority w:val="99"/>
    <w:rsid w:val="00AF1BA0"/>
    <w:pPr>
      <w:tabs>
        <w:tab w:val="left" w:pos="397"/>
        <w:tab w:val="left" w:pos="567"/>
        <w:tab w:val="left" w:pos="794"/>
      </w:tabs>
      <w:spacing w:before="240"/>
      <w:jc w:val="both"/>
    </w:pPr>
    <w:rPr>
      <w:rFonts w:ascii="Times New Roman" w:hAnsi="Times New Roman" w:cs="Arial"/>
      <w:bCs/>
      <w:iCs/>
      <w:sz w:val="20"/>
      <w:szCs w:val="24"/>
    </w:rPr>
  </w:style>
  <w:style w:type="paragraph" w:customStyle="1" w:styleId="Normal1">
    <w:name w:val="Normal 1"/>
    <w:basedOn w:val="Standard"/>
    <w:uiPriority w:val="99"/>
    <w:rsid w:val="00AF1BA0"/>
    <w:pPr>
      <w:tabs>
        <w:tab w:val="left" w:pos="397"/>
        <w:tab w:val="left" w:pos="567"/>
        <w:tab w:val="left" w:pos="794"/>
      </w:tabs>
      <w:spacing w:before="240"/>
      <w:jc w:val="both"/>
    </w:pPr>
    <w:rPr>
      <w:rFonts w:ascii="Times New Roman" w:hAnsi="Times New Roman" w:cs="Arial"/>
      <w:bCs/>
      <w:iCs/>
      <w:sz w:val="20"/>
      <w:szCs w:val="24"/>
    </w:rPr>
  </w:style>
  <w:style w:type="paragraph" w:customStyle="1" w:styleId="Styl1">
    <w:name w:val="Styl1"/>
    <w:basedOn w:val="Standard"/>
    <w:uiPriority w:val="99"/>
    <w:rsid w:val="00AF1BA0"/>
    <w:pPr>
      <w:tabs>
        <w:tab w:val="left" w:pos="340"/>
        <w:tab w:val="left" w:pos="794"/>
      </w:tabs>
      <w:jc w:val="both"/>
    </w:pPr>
    <w:rPr>
      <w:rFonts w:ascii="Arial" w:hAnsi="Arial" w:cs="Arial"/>
      <w:bCs/>
      <w:iCs/>
      <w:sz w:val="20"/>
      <w:szCs w:val="24"/>
    </w:rPr>
  </w:style>
  <w:style w:type="paragraph" w:customStyle="1" w:styleId="StylNagwek3NiePogrubienie">
    <w:name w:val="Styl Nagłówek 3 + Nie Pogrubienie"/>
    <w:basedOn w:val="Nagwek3"/>
    <w:uiPriority w:val="99"/>
    <w:rsid w:val="00AF1BA0"/>
    <w:pPr>
      <w:keepLines w:val="0"/>
      <w:tabs>
        <w:tab w:val="left" w:pos="917"/>
        <w:tab w:val="left" w:pos="1211"/>
        <w:tab w:val="left" w:pos="2340"/>
        <w:tab w:val="left" w:pos="3396"/>
      </w:tabs>
      <w:spacing w:before="120"/>
      <w:ind w:left="180" w:hanging="360"/>
      <w:jc w:val="both"/>
    </w:pPr>
    <w:rPr>
      <w:rFonts w:ascii="Times New Roman" w:hAnsi="Times New Roman" w:cs="Arial"/>
      <w:b w:val="0"/>
      <w:bCs w:val="0"/>
      <w:color w:val="00000A"/>
      <w:sz w:val="20"/>
      <w:szCs w:val="26"/>
    </w:rPr>
  </w:style>
  <w:style w:type="paragraph" w:customStyle="1" w:styleId="StylNagwek3NiePogrubienie1">
    <w:name w:val="Styl Nagłówek 3 + Nie Pogrubienie1"/>
    <w:basedOn w:val="Nagwek3"/>
    <w:uiPriority w:val="99"/>
    <w:rsid w:val="00AF1BA0"/>
    <w:pPr>
      <w:keepLines w:val="0"/>
      <w:tabs>
        <w:tab w:val="left" w:pos="917"/>
        <w:tab w:val="left" w:pos="1211"/>
        <w:tab w:val="left" w:pos="2340"/>
        <w:tab w:val="left" w:pos="3396"/>
      </w:tabs>
      <w:spacing w:before="120"/>
      <w:ind w:left="180" w:hanging="360"/>
      <w:jc w:val="both"/>
    </w:pPr>
    <w:rPr>
      <w:rFonts w:ascii="Times New Roman" w:hAnsi="Times New Roman" w:cs="Arial"/>
      <w:b w:val="0"/>
      <w:bCs w:val="0"/>
      <w:color w:val="00000A"/>
      <w:sz w:val="20"/>
      <w:szCs w:val="26"/>
    </w:rPr>
  </w:style>
  <w:style w:type="paragraph" w:customStyle="1" w:styleId="normalnypunkt">
    <w:name w:val="normalny punkt"/>
    <w:basedOn w:val="Standard"/>
    <w:uiPriority w:val="99"/>
    <w:rsid w:val="00AF1BA0"/>
    <w:pPr>
      <w:tabs>
        <w:tab w:val="left" w:pos="720"/>
        <w:tab w:val="left" w:pos="1287"/>
        <w:tab w:val="left" w:pos="1514"/>
      </w:tabs>
      <w:spacing w:before="40"/>
      <w:ind w:left="720" w:hanging="360"/>
      <w:jc w:val="both"/>
    </w:pPr>
    <w:rPr>
      <w:rFonts w:ascii="Times New Roman" w:hAnsi="Times New Roman" w:cs="Arial"/>
      <w:bCs/>
      <w:iCs/>
      <w:sz w:val="20"/>
      <w:szCs w:val="20"/>
    </w:rPr>
  </w:style>
  <w:style w:type="paragraph" w:customStyle="1" w:styleId="normalny0">
    <w:name w:val="normalny 0"/>
    <w:basedOn w:val="Standard"/>
    <w:uiPriority w:val="99"/>
    <w:rsid w:val="00AF1BA0"/>
    <w:pPr>
      <w:tabs>
        <w:tab w:val="left" w:pos="397"/>
        <w:tab w:val="left" w:pos="510"/>
        <w:tab w:val="left" w:pos="624"/>
        <w:tab w:val="left" w:pos="794"/>
        <w:tab w:val="left" w:pos="851"/>
      </w:tabs>
      <w:jc w:val="both"/>
    </w:pPr>
    <w:rPr>
      <w:rFonts w:ascii="Times New Roman" w:hAnsi="Times New Roman" w:cs="Arial"/>
      <w:bCs/>
      <w:iCs/>
      <w:sz w:val="20"/>
      <w:szCs w:val="24"/>
    </w:rPr>
  </w:style>
  <w:style w:type="paragraph" w:customStyle="1" w:styleId="StylPierwszywiersz05cm">
    <w:name w:val="Styl Pierwszy wiersz:  05 cm"/>
    <w:basedOn w:val="Standard"/>
    <w:uiPriority w:val="99"/>
    <w:rsid w:val="00AF1BA0"/>
    <w:pPr>
      <w:tabs>
        <w:tab w:val="left" w:pos="397"/>
        <w:tab w:val="left" w:pos="567"/>
        <w:tab w:val="left" w:pos="737"/>
      </w:tabs>
      <w:spacing w:before="120"/>
      <w:ind w:firstLine="567"/>
      <w:jc w:val="both"/>
    </w:pPr>
    <w:rPr>
      <w:rFonts w:ascii="Times New Roman" w:hAnsi="Times New Roman" w:cs="Arial"/>
      <w:bCs/>
      <w:iCs/>
      <w:sz w:val="20"/>
      <w:szCs w:val="24"/>
    </w:rPr>
  </w:style>
  <w:style w:type="paragraph" w:customStyle="1" w:styleId="StylPierwszywiersz1cm">
    <w:name w:val="Styl Pierwszy wiersz:  1 cm"/>
    <w:basedOn w:val="Standard"/>
    <w:uiPriority w:val="99"/>
    <w:rsid w:val="00AF1BA0"/>
    <w:pPr>
      <w:tabs>
        <w:tab w:val="left" w:pos="397"/>
        <w:tab w:val="left" w:pos="567"/>
        <w:tab w:val="left" w:pos="737"/>
      </w:tabs>
      <w:spacing w:before="120"/>
      <w:ind w:firstLine="567"/>
      <w:jc w:val="both"/>
    </w:pPr>
    <w:rPr>
      <w:rFonts w:ascii="Times New Roman" w:hAnsi="Times New Roman" w:cs="Arial"/>
      <w:bCs/>
      <w:iCs/>
      <w:sz w:val="20"/>
      <w:szCs w:val="20"/>
    </w:rPr>
  </w:style>
  <w:style w:type="paragraph" w:customStyle="1" w:styleId="StylNagwek1Wyjustowany">
    <w:name w:val="Styl Nagłówek 1 + Wyjustowany"/>
    <w:basedOn w:val="Nagwek1"/>
    <w:uiPriority w:val="99"/>
    <w:rsid w:val="00AF1BA0"/>
    <w:pPr>
      <w:tabs>
        <w:tab w:val="clear" w:pos="757"/>
        <w:tab w:val="clear" w:pos="927"/>
        <w:tab w:val="clear" w:pos="1117"/>
        <w:tab w:val="clear" w:pos="1154"/>
        <w:tab w:val="clear" w:pos="2136"/>
        <w:tab w:val="left" w:pos="1097"/>
      </w:tabs>
      <w:jc w:val="both"/>
    </w:pPr>
    <w:rPr>
      <w:bCs/>
    </w:rPr>
  </w:style>
  <w:style w:type="paragraph" w:customStyle="1" w:styleId="StylWyjustowany">
    <w:name w:val="Styl Wyjustowany"/>
    <w:basedOn w:val="Standard"/>
    <w:uiPriority w:val="99"/>
    <w:rsid w:val="00AF1BA0"/>
    <w:pPr>
      <w:tabs>
        <w:tab w:val="left" w:pos="397"/>
        <w:tab w:val="left" w:pos="567"/>
        <w:tab w:val="left" w:pos="737"/>
      </w:tabs>
      <w:spacing w:before="120"/>
      <w:jc w:val="both"/>
    </w:pPr>
    <w:rPr>
      <w:rFonts w:ascii="Times New Roman" w:hAnsi="Times New Roman" w:cs="Arial"/>
      <w:bCs/>
      <w:iCs/>
      <w:sz w:val="20"/>
      <w:szCs w:val="20"/>
    </w:rPr>
  </w:style>
  <w:style w:type="paragraph" w:customStyle="1" w:styleId="Listapunktowana31">
    <w:name w:val="Lista punktowana 31"/>
    <w:basedOn w:val="Standard"/>
    <w:uiPriority w:val="99"/>
    <w:rsid w:val="00AF1BA0"/>
    <w:pPr>
      <w:tabs>
        <w:tab w:val="left" w:pos="1323"/>
        <w:tab w:val="left" w:pos="1493"/>
        <w:tab w:val="left" w:pos="1663"/>
        <w:tab w:val="left" w:pos="1852"/>
      </w:tabs>
      <w:spacing w:before="120"/>
      <w:ind w:left="926" w:hanging="360"/>
      <w:jc w:val="both"/>
    </w:pPr>
    <w:rPr>
      <w:rFonts w:ascii="Times New Roman" w:hAnsi="Times New Roman" w:cs="Arial"/>
      <w:bCs/>
      <w:iCs/>
      <w:sz w:val="20"/>
      <w:szCs w:val="24"/>
    </w:rPr>
  </w:style>
  <w:style w:type="paragraph" w:customStyle="1" w:styleId="Litera">
    <w:name w:val="Litera"/>
    <w:basedOn w:val="Standard"/>
    <w:uiPriority w:val="99"/>
    <w:rsid w:val="00AF1BA0"/>
    <w:pPr>
      <w:tabs>
        <w:tab w:val="left" w:pos="794"/>
        <w:tab w:val="left" w:pos="1134"/>
      </w:tabs>
      <w:spacing w:before="120"/>
      <w:ind w:left="397" w:hanging="397"/>
      <w:jc w:val="both"/>
    </w:pPr>
    <w:rPr>
      <w:rFonts w:ascii="Times New Roman" w:hAnsi="Times New Roman" w:cs="Arial"/>
      <w:bCs/>
      <w:iCs/>
      <w:sz w:val="20"/>
      <w:szCs w:val="24"/>
    </w:rPr>
  </w:style>
  <w:style w:type="paragraph" w:customStyle="1" w:styleId="11Normal1">
    <w:name w:val="1.1. Normal 1"/>
    <w:basedOn w:val="Standard"/>
    <w:uiPriority w:val="99"/>
    <w:rsid w:val="00AF1BA0"/>
    <w:pPr>
      <w:tabs>
        <w:tab w:val="left" w:pos="397"/>
        <w:tab w:val="left" w:pos="567"/>
        <w:tab w:val="left" w:pos="737"/>
      </w:tabs>
      <w:spacing w:before="240"/>
      <w:jc w:val="both"/>
    </w:pPr>
    <w:rPr>
      <w:rFonts w:ascii="Times New Roman" w:hAnsi="Times New Roman" w:cs="Arial"/>
      <w:bCs/>
      <w:iCs/>
      <w:sz w:val="20"/>
      <w:szCs w:val="24"/>
    </w:rPr>
  </w:style>
  <w:style w:type="paragraph" w:customStyle="1" w:styleId="Styl11Normal1Pogrubienie">
    <w:name w:val="Styl 1.1. Normal 1 + Pogrubienie"/>
    <w:basedOn w:val="11Normal1"/>
    <w:uiPriority w:val="99"/>
    <w:rsid w:val="00AF1BA0"/>
    <w:rPr>
      <w:b/>
      <w:bCs w:val="0"/>
    </w:rPr>
  </w:style>
  <w:style w:type="paragraph" w:customStyle="1" w:styleId="Norm12">
    <w:name w:val="Norm 12"/>
    <w:basedOn w:val="Standard"/>
    <w:uiPriority w:val="99"/>
    <w:rsid w:val="00AF1BA0"/>
    <w:pPr>
      <w:tabs>
        <w:tab w:val="left" w:pos="397"/>
        <w:tab w:val="left" w:pos="567"/>
        <w:tab w:val="left" w:pos="737"/>
      </w:tabs>
      <w:spacing w:before="240"/>
      <w:jc w:val="both"/>
    </w:pPr>
    <w:rPr>
      <w:rFonts w:ascii="Times New Roman" w:hAnsi="Times New Roman" w:cs="Arial"/>
      <w:bCs/>
      <w:iCs/>
      <w:sz w:val="20"/>
      <w:szCs w:val="24"/>
    </w:rPr>
  </w:style>
  <w:style w:type="paragraph" w:customStyle="1" w:styleId="Wyjust12">
    <w:name w:val="Wyjust 12"/>
    <w:basedOn w:val="StylWyjustowany"/>
    <w:uiPriority w:val="99"/>
    <w:rsid w:val="00AF1BA0"/>
    <w:pPr>
      <w:spacing w:before="240"/>
    </w:pPr>
  </w:style>
  <w:style w:type="paragraph" w:customStyle="1" w:styleId="Text">
    <w:name w:val="Text"/>
    <w:basedOn w:val="Standard"/>
    <w:uiPriority w:val="99"/>
    <w:rsid w:val="00AF1BA0"/>
    <w:pPr>
      <w:tabs>
        <w:tab w:val="left" w:pos="0"/>
        <w:tab w:val="left" w:pos="397"/>
        <w:tab w:val="left" w:pos="567"/>
      </w:tabs>
      <w:spacing w:before="120"/>
      <w:jc w:val="both"/>
    </w:pPr>
    <w:rPr>
      <w:rFonts w:ascii="Times New Roman" w:hAnsi="Times New Roman" w:cs="Arial"/>
      <w:bCs/>
      <w:iCs/>
      <w:sz w:val="20"/>
      <w:szCs w:val="24"/>
    </w:rPr>
  </w:style>
  <w:style w:type="paragraph" w:customStyle="1" w:styleId="Listapunktowana21">
    <w:name w:val="Lista punktowana 21"/>
    <w:basedOn w:val="Standard"/>
    <w:uiPriority w:val="99"/>
    <w:rsid w:val="00AF1BA0"/>
    <w:pPr>
      <w:tabs>
        <w:tab w:val="left" w:pos="1040"/>
        <w:tab w:val="left" w:pos="1210"/>
        <w:tab w:val="left" w:pos="1286"/>
        <w:tab w:val="left" w:pos="1437"/>
      </w:tabs>
      <w:spacing w:before="120"/>
      <w:ind w:left="643" w:hanging="360"/>
      <w:jc w:val="both"/>
    </w:pPr>
    <w:rPr>
      <w:rFonts w:ascii="Arial" w:hAnsi="Arial" w:cs="Arial"/>
      <w:bCs/>
      <w:iCs/>
      <w:sz w:val="20"/>
      <w:szCs w:val="24"/>
      <w:lang w:val="fr-FR"/>
    </w:rPr>
  </w:style>
  <w:style w:type="paragraph" w:customStyle="1" w:styleId="Kreska">
    <w:name w:val="Kreska"/>
    <w:basedOn w:val="Standard"/>
    <w:uiPriority w:val="99"/>
    <w:rsid w:val="00AF1BA0"/>
    <w:pPr>
      <w:tabs>
        <w:tab w:val="left" w:pos="681"/>
        <w:tab w:val="left" w:pos="851"/>
        <w:tab w:val="left" w:pos="1078"/>
      </w:tabs>
      <w:spacing w:before="120"/>
      <w:ind w:left="284" w:hanging="284"/>
      <w:jc w:val="both"/>
    </w:pPr>
    <w:rPr>
      <w:rFonts w:ascii="Times New Roman" w:hAnsi="Times New Roman" w:cs="Arial"/>
      <w:bCs/>
      <w:iCs/>
      <w:sz w:val="20"/>
      <w:szCs w:val="24"/>
    </w:rPr>
  </w:style>
  <w:style w:type="paragraph" w:customStyle="1" w:styleId="Standardowypodkrelony">
    <w:name w:val="Standardowy_podkreślony"/>
    <w:basedOn w:val="Standard"/>
    <w:uiPriority w:val="99"/>
    <w:rsid w:val="00AF1BA0"/>
    <w:pPr>
      <w:tabs>
        <w:tab w:val="left" w:pos="397"/>
        <w:tab w:val="left" w:pos="567"/>
        <w:tab w:val="left" w:pos="794"/>
      </w:tabs>
      <w:spacing w:before="120"/>
      <w:jc w:val="both"/>
    </w:pPr>
    <w:rPr>
      <w:rFonts w:ascii="Times New Roman" w:hAnsi="Times New Roman" w:cs="Arial"/>
      <w:bCs/>
      <w:iCs/>
      <w:sz w:val="20"/>
      <w:szCs w:val="24"/>
      <w:u w:val="single"/>
    </w:rPr>
  </w:style>
  <w:style w:type="paragraph" w:customStyle="1" w:styleId="Wzr">
    <w:name w:val="Wzór"/>
    <w:basedOn w:val="Standard"/>
    <w:uiPriority w:val="99"/>
    <w:rsid w:val="00AF1BA0"/>
    <w:pPr>
      <w:tabs>
        <w:tab w:val="left" w:pos="397"/>
        <w:tab w:val="left" w:pos="567"/>
        <w:tab w:val="left" w:pos="794"/>
      </w:tabs>
      <w:spacing w:before="120" w:after="120" w:line="240" w:lineRule="atLeast"/>
      <w:jc w:val="center"/>
    </w:pPr>
    <w:rPr>
      <w:rFonts w:ascii="Times New Roman" w:hAnsi="Times New Roman" w:cs="Arial"/>
      <w:bCs/>
      <w:iCs/>
      <w:sz w:val="20"/>
      <w:szCs w:val="24"/>
    </w:rPr>
  </w:style>
  <w:style w:type="paragraph" w:customStyle="1" w:styleId="Tytuspecyfikacji">
    <w:name w:val="Tytuł_specyfikacji"/>
    <w:basedOn w:val="Standard"/>
    <w:uiPriority w:val="99"/>
    <w:rsid w:val="00AF1BA0"/>
    <w:pPr>
      <w:tabs>
        <w:tab w:val="left" w:pos="397"/>
        <w:tab w:val="left" w:pos="567"/>
        <w:tab w:val="left" w:pos="794"/>
      </w:tabs>
      <w:spacing w:before="360"/>
      <w:jc w:val="both"/>
    </w:pPr>
    <w:rPr>
      <w:rFonts w:ascii="Times New Roman" w:hAnsi="Times New Roman" w:cs="Arial"/>
      <w:b/>
      <w:bCs/>
      <w:iCs/>
      <w:sz w:val="28"/>
      <w:szCs w:val="24"/>
    </w:rPr>
  </w:style>
  <w:style w:type="paragraph" w:customStyle="1" w:styleId="Podpispodrysunkiem2">
    <w:name w:val="Podpis pod rysunkiem2"/>
    <w:basedOn w:val="Legenda1"/>
    <w:uiPriority w:val="99"/>
    <w:rsid w:val="00AF1BA0"/>
    <w:pPr>
      <w:keepNext/>
      <w:spacing w:after="120"/>
    </w:pPr>
    <w:rPr>
      <w:b/>
      <w:caps/>
    </w:rPr>
  </w:style>
  <w:style w:type="paragraph" w:customStyle="1" w:styleId="Zwrotpoegnalny1">
    <w:name w:val="Zwrot pożegnalny1"/>
    <w:basedOn w:val="Standard"/>
    <w:uiPriority w:val="99"/>
    <w:rsid w:val="00AF1BA0"/>
    <w:pPr>
      <w:tabs>
        <w:tab w:val="left" w:pos="4649"/>
        <w:tab w:val="left" w:pos="4819"/>
        <w:tab w:val="left" w:pos="5046"/>
      </w:tabs>
      <w:ind w:left="4252"/>
      <w:jc w:val="both"/>
    </w:pPr>
    <w:rPr>
      <w:rFonts w:ascii="Times New Roman" w:hAnsi="Times New Roman" w:cs="Arial"/>
      <w:bCs/>
      <w:iCs/>
      <w:sz w:val="20"/>
      <w:szCs w:val="24"/>
    </w:rPr>
  </w:style>
  <w:style w:type="paragraph" w:styleId="Adresnakopercie">
    <w:name w:val="envelope address"/>
    <w:basedOn w:val="Standard"/>
    <w:uiPriority w:val="99"/>
    <w:rsid w:val="00AF1BA0"/>
    <w:pPr>
      <w:tabs>
        <w:tab w:val="left" w:pos="3277"/>
        <w:tab w:val="left" w:pos="3447"/>
        <w:tab w:val="left" w:pos="3674"/>
      </w:tabs>
      <w:ind w:left="2880"/>
      <w:jc w:val="both"/>
    </w:pPr>
    <w:rPr>
      <w:rFonts w:ascii="Times New Roman" w:hAnsi="Times New Roman" w:cs="Arial"/>
      <w:bCs/>
      <w:iCs/>
      <w:sz w:val="20"/>
      <w:szCs w:val="24"/>
    </w:rPr>
  </w:style>
  <w:style w:type="paragraph" w:customStyle="1" w:styleId="Tekstpodstawowy23">
    <w:name w:val="Tekst podstawowy 23"/>
    <w:basedOn w:val="Standard"/>
    <w:uiPriority w:val="99"/>
    <w:rsid w:val="00AF1BA0"/>
    <w:pPr>
      <w:tabs>
        <w:tab w:val="left" w:pos="397"/>
        <w:tab w:val="left" w:pos="794"/>
      </w:tabs>
      <w:spacing w:line="300" w:lineRule="exact"/>
      <w:jc w:val="center"/>
    </w:pPr>
    <w:rPr>
      <w:rFonts w:ascii="Times New Roman" w:hAnsi="Times New Roman" w:cs="Arial"/>
      <w:bCs/>
      <w:iCs/>
      <w:sz w:val="20"/>
      <w:szCs w:val="24"/>
    </w:rPr>
  </w:style>
  <w:style w:type="paragraph" w:customStyle="1" w:styleId="Drawing">
    <w:name w:val="Drawing"/>
    <w:basedOn w:val="Standard"/>
    <w:uiPriority w:val="99"/>
    <w:rsid w:val="00AF1BA0"/>
    <w:pPr>
      <w:tabs>
        <w:tab w:val="left" w:pos="397"/>
        <w:tab w:val="left" w:pos="567"/>
        <w:tab w:val="left" w:pos="794"/>
      </w:tabs>
      <w:spacing w:before="60" w:line="240" w:lineRule="atLeast"/>
      <w:jc w:val="center"/>
    </w:pPr>
    <w:rPr>
      <w:rFonts w:ascii="Times New Roman" w:hAnsi="Times New Roman" w:cs="Arial"/>
      <w:bCs/>
      <w:iCs/>
      <w:sz w:val="20"/>
      <w:szCs w:val="24"/>
    </w:rPr>
  </w:style>
  <w:style w:type="paragraph" w:customStyle="1" w:styleId="Zwykytekst1">
    <w:name w:val="Zwykły tekst1"/>
    <w:basedOn w:val="Standard"/>
    <w:uiPriority w:val="99"/>
    <w:rsid w:val="00AF1BA0"/>
    <w:pPr>
      <w:tabs>
        <w:tab w:val="left" w:pos="397"/>
        <w:tab w:val="left" w:pos="567"/>
        <w:tab w:val="left" w:pos="794"/>
      </w:tabs>
      <w:spacing w:before="120"/>
      <w:jc w:val="both"/>
    </w:pPr>
    <w:rPr>
      <w:rFonts w:ascii="Courier New" w:hAnsi="Courier New" w:cs="Courier New"/>
      <w:bCs/>
      <w:iCs/>
      <w:sz w:val="20"/>
      <w:szCs w:val="24"/>
    </w:rPr>
  </w:style>
  <w:style w:type="paragraph" w:customStyle="1" w:styleId="Tekstcourier">
    <w:name w:val="Tekst_courier"/>
    <w:basedOn w:val="Zwykytekst1"/>
    <w:uiPriority w:val="99"/>
    <w:rsid w:val="00AF1BA0"/>
    <w:pPr>
      <w:tabs>
        <w:tab w:val="clear" w:pos="397"/>
        <w:tab w:val="clear" w:pos="567"/>
        <w:tab w:val="clear" w:pos="794"/>
        <w:tab w:val="left" w:pos="2268"/>
        <w:tab w:val="left" w:pos="2835"/>
        <w:tab w:val="left" w:pos="3402"/>
      </w:tabs>
      <w:spacing w:before="0"/>
    </w:pPr>
    <w:rPr>
      <w:rFonts w:cs="Times New Roman"/>
      <w:sz w:val="24"/>
    </w:rPr>
  </w:style>
  <w:style w:type="paragraph" w:customStyle="1" w:styleId="StylIwony">
    <w:name w:val="Styl Iwony"/>
    <w:basedOn w:val="Standard"/>
    <w:rsid w:val="00AF1BA0"/>
    <w:pPr>
      <w:tabs>
        <w:tab w:val="left" w:pos="397"/>
        <w:tab w:val="left" w:pos="794"/>
      </w:tabs>
      <w:spacing w:before="120" w:after="120"/>
      <w:jc w:val="both"/>
    </w:pPr>
    <w:rPr>
      <w:rFonts w:ascii="Bookman Old Style" w:hAnsi="Bookman Old Style" w:cs="Arial"/>
      <w:bCs/>
      <w:iCs/>
      <w:sz w:val="20"/>
      <w:szCs w:val="24"/>
    </w:rPr>
  </w:style>
  <w:style w:type="paragraph" w:styleId="NormalnyWeb">
    <w:name w:val="Normal (Web)"/>
    <w:basedOn w:val="Standard"/>
    <w:uiPriority w:val="99"/>
    <w:rsid w:val="00AF1BA0"/>
    <w:pPr>
      <w:tabs>
        <w:tab w:val="left" w:pos="397"/>
        <w:tab w:val="left" w:pos="567"/>
        <w:tab w:val="left" w:pos="794"/>
      </w:tabs>
      <w:spacing w:before="280" w:after="119"/>
      <w:jc w:val="both"/>
    </w:pPr>
    <w:rPr>
      <w:rFonts w:ascii="Times New Roman" w:hAnsi="Times New Roman" w:cs="Arial"/>
      <w:bCs/>
      <w:iCs/>
      <w:sz w:val="20"/>
      <w:szCs w:val="24"/>
    </w:rPr>
  </w:style>
  <w:style w:type="paragraph" w:customStyle="1" w:styleId="Tekstpodstawowy1">
    <w:name w:val="Tekst podstawowy1"/>
    <w:uiPriority w:val="99"/>
    <w:rsid w:val="00AF1BA0"/>
    <w:pPr>
      <w:widowControl w:val="0"/>
      <w:suppressLineNumbers/>
      <w:suppressAutoHyphens/>
      <w:autoSpaceDN w:val="0"/>
      <w:jc w:val="both"/>
      <w:textAlignment w:val="baseline"/>
    </w:pPr>
    <w:rPr>
      <w:rFonts w:ascii="Arial" w:hAnsi="Arial" w:cs="Arial"/>
      <w:color w:val="000000"/>
      <w:kern w:val="3"/>
      <w:sz w:val="24"/>
      <w:szCs w:val="20"/>
      <w:lang w:eastAsia="ar-SA"/>
    </w:rPr>
  </w:style>
  <w:style w:type="paragraph" w:customStyle="1" w:styleId="StylNagwek2Pogrubienie">
    <w:name w:val="Styl Nagłówek 2 + Pogrubienie"/>
    <w:basedOn w:val="Nagwek2"/>
    <w:uiPriority w:val="99"/>
    <w:rsid w:val="00AF1BA0"/>
    <w:pPr>
      <w:tabs>
        <w:tab w:val="clear" w:pos="747"/>
        <w:tab w:val="clear" w:pos="927"/>
        <w:tab w:val="clear" w:pos="974"/>
        <w:tab w:val="clear" w:pos="1620"/>
        <w:tab w:val="clear" w:pos="2676"/>
      </w:tabs>
      <w:ind w:left="2496"/>
    </w:pPr>
    <w:rPr>
      <w:b w:val="0"/>
      <w:bCs/>
    </w:rPr>
  </w:style>
  <w:style w:type="paragraph" w:customStyle="1" w:styleId="wyjust120">
    <w:name w:val="wyjust 12"/>
    <w:basedOn w:val="StylWyjustowany"/>
    <w:uiPriority w:val="99"/>
    <w:rsid w:val="00AF1BA0"/>
    <w:pPr>
      <w:tabs>
        <w:tab w:val="clear" w:pos="397"/>
        <w:tab w:val="clear" w:pos="567"/>
        <w:tab w:val="clear" w:pos="737"/>
        <w:tab w:val="left" w:pos="284"/>
        <w:tab w:val="left" w:pos="794"/>
        <w:tab w:val="left" w:pos="851"/>
      </w:tabs>
      <w:spacing w:before="240"/>
    </w:pPr>
  </w:style>
  <w:style w:type="paragraph" w:customStyle="1" w:styleId="norm120">
    <w:name w:val="norm 12"/>
    <w:basedOn w:val="StylWyjustowany"/>
    <w:uiPriority w:val="99"/>
    <w:rsid w:val="00AF1BA0"/>
    <w:pPr>
      <w:tabs>
        <w:tab w:val="clear" w:pos="397"/>
        <w:tab w:val="clear" w:pos="567"/>
        <w:tab w:val="clear" w:pos="737"/>
        <w:tab w:val="left" w:pos="284"/>
        <w:tab w:val="left" w:pos="794"/>
        <w:tab w:val="left" w:pos="851"/>
      </w:tabs>
      <w:spacing w:before="240"/>
    </w:pPr>
  </w:style>
  <w:style w:type="paragraph" w:customStyle="1" w:styleId="NORM0">
    <w:name w:val="NORM 0"/>
    <w:basedOn w:val="Standard"/>
    <w:uiPriority w:val="99"/>
    <w:rsid w:val="00AF1BA0"/>
    <w:pPr>
      <w:tabs>
        <w:tab w:val="left" w:pos="284"/>
        <w:tab w:val="left" w:pos="567"/>
        <w:tab w:val="left" w:pos="794"/>
        <w:tab w:val="left" w:pos="851"/>
      </w:tabs>
      <w:jc w:val="both"/>
    </w:pPr>
    <w:rPr>
      <w:rFonts w:ascii="Times New Roman" w:hAnsi="Times New Roman" w:cs="Times New Roman"/>
      <w:bCs/>
      <w:iCs/>
      <w:sz w:val="24"/>
      <w:szCs w:val="24"/>
    </w:rPr>
  </w:style>
  <w:style w:type="paragraph" w:customStyle="1" w:styleId="styliwony0">
    <w:name w:val="styliwony"/>
    <w:basedOn w:val="Standard"/>
    <w:uiPriority w:val="99"/>
    <w:rsid w:val="00AF1BA0"/>
    <w:pPr>
      <w:tabs>
        <w:tab w:val="left" w:pos="794"/>
      </w:tabs>
      <w:spacing w:before="280" w:after="280"/>
    </w:pPr>
    <w:rPr>
      <w:rFonts w:ascii="Times New Roman" w:hAnsi="Times New Roman" w:cs="Times New Roman"/>
      <w:sz w:val="24"/>
      <w:szCs w:val="24"/>
    </w:rPr>
  </w:style>
  <w:style w:type="paragraph" w:customStyle="1" w:styleId="Data1">
    <w:name w:val="Data1"/>
    <w:basedOn w:val="Standard"/>
    <w:uiPriority w:val="99"/>
    <w:rsid w:val="00AF1BA0"/>
    <w:pPr>
      <w:tabs>
        <w:tab w:val="left" w:pos="397"/>
        <w:tab w:val="left" w:pos="567"/>
        <w:tab w:val="left" w:pos="794"/>
      </w:tabs>
    </w:pPr>
    <w:rPr>
      <w:rFonts w:ascii="Times New Roman" w:hAnsi="Times New Roman" w:cs="Arial"/>
      <w:bCs/>
      <w:iCs/>
      <w:sz w:val="20"/>
      <w:szCs w:val="24"/>
    </w:rPr>
  </w:style>
  <w:style w:type="paragraph" w:customStyle="1" w:styleId="Standardowytekst">
    <w:name w:val="Standardowy.tekst"/>
    <w:rsid w:val="00AF1BA0"/>
    <w:pPr>
      <w:suppressAutoHyphens/>
      <w:autoSpaceDN w:val="0"/>
      <w:jc w:val="both"/>
      <w:textAlignment w:val="baseline"/>
    </w:pPr>
    <w:rPr>
      <w:kern w:val="3"/>
      <w:sz w:val="20"/>
      <w:szCs w:val="20"/>
      <w:lang w:eastAsia="ar-SA"/>
    </w:rPr>
  </w:style>
  <w:style w:type="paragraph" w:customStyle="1" w:styleId="71">
    <w:name w:val="7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61">
    <w:name w:val="6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5">
    <w:name w:val="5"/>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4">
    <w:name w:val="4"/>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3">
    <w:name w:val="3"/>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2">
    <w:name w:val="2"/>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1">
    <w:name w:val="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8">
    <w:name w:val="8"/>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11">
    <w:name w:val="1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101">
    <w:name w:val="10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91">
    <w:name w:val="9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Normalny1">
    <w:name w:val="Normalny1"/>
    <w:basedOn w:val="Standard"/>
    <w:uiPriority w:val="99"/>
    <w:rsid w:val="00AF1BA0"/>
    <w:pPr>
      <w:tabs>
        <w:tab w:val="left" w:pos="397"/>
        <w:tab w:val="left" w:pos="567"/>
        <w:tab w:val="left" w:pos="794"/>
      </w:tabs>
      <w:spacing w:before="240"/>
      <w:jc w:val="both"/>
    </w:pPr>
    <w:rPr>
      <w:rFonts w:ascii="Times New Roman" w:hAnsi="Times New Roman" w:cs="Arial"/>
      <w:bCs/>
      <w:iCs/>
      <w:sz w:val="20"/>
      <w:szCs w:val="24"/>
    </w:rPr>
  </w:style>
  <w:style w:type="paragraph" w:customStyle="1" w:styleId="norm00">
    <w:name w:val="norm 0"/>
    <w:basedOn w:val="Standard"/>
    <w:uiPriority w:val="99"/>
    <w:rsid w:val="00AF1BA0"/>
    <w:pPr>
      <w:tabs>
        <w:tab w:val="left" w:pos="397"/>
        <w:tab w:val="left" w:pos="567"/>
        <w:tab w:val="left" w:pos="794"/>
      </w:tabs>
      <w:jc w:val="both"/>
    </w:pPr>
    <w:rPr>
      <w:rFonts w:ascii="Times New Roman" w:hAnsi="Times New Roman" w:cs="Arial"/>
      <w:bCs/>
      <w:iCs/>
      <w:sz w:val="20"/>
      <w:szCs w:val="24"/>
    </w:rPr>
  </w:style>
  <w:style w:type="paragraph" w:customStyle="1" w:styleId="Tekstpodstawowywcity31">
    <w:name w:val="Tekst podstawowy wcięty 31"/>
    <w:basedOn w:val="Standard"/>
    <w:uiPriority w:val="99"/>
    <w:rsid w:val="00AF1BA0"/>
    <w:pPr>
      <w:tabs>
        <w:tab w:val="left" w:pos="680"/>
        <w:tab w:val="left" w:pos="850"/>
        <w:tab w:val="left" w:pos="1077"/>
      </w:tabs>
      <w:spacing w:before="120" w:after="120"/>
      <w:ind w:left="283"/>
      <w:jc w:val="both"/>
    </w:pPr>
    <w:rPr>
      <w:rFonts w:ascii="Times New Roman" w:hAnsi="Times New Roman" w:cs="Arial"/>
      <w:bCs/>
      <w:iCs/>
      <w:sz w:val="16"/>
      <w:szCs w:val="16"/>
    </w:rPr>
  </w:style>
  <w:style w:type="paragraph" w:customStyle="1" w:styleId="Mapadokumentu1">
    <w:name w:val="Mapa dokumentu1"/>
    <w:basedOn w:val="Standard"/>
    <w:uiPriority w:val="99"/>
    <w:rsid w:val="00AF1BA0"/>
    <w:pPr>
      <w:shd w:val="clear" w:color="auto" w:fill="000080"/>
      <w:tabs>
        <w:tab w:val="left" w:pos="397"/>
        <w:tab w:val="left" w:pos="567"/>
        <w:tab w:val="left" w:pos="794"/>
      </w:tabs>
      <w:spacing w:before="120"/>
      <w:jc w:val="both"/>
    </w:pPr>
    <w:rPr>
      <w:rFonts w:ascii="Tahoma" w:hAnsi="Tahoma" w:cs="Tahoma"/>
      <w:bCs/>
      <w:iCs/>
      <w:sz w:val="20"/>
      <w:szCs w:val="20"/>
    </w:rPr>
  </w:style>
  <w:style w:type="paragraph" w:customStyle="1" w:styleId="Styl2">
    <w:name w:val="Styl2"/>
    <w:basedOn w:val="Textbody"/>
    <w:uiPriority w:val="99"/>
    <w:rsid w:val="00AF1BA0"/>
  </w:style>
  <w:style w:type="paragraph" w:customStyle="1" w:styleId="Tekstpodstawowy32">
    <w:name w:val="Tekst podstawowy 32"/>
    <w:basedOn w:val="Standard"/>
    <w:uiPriority w:val="99"/>
    <w:rsid w:val="00AF1BA0"/>
    <w:pPr>
      <w:tabs>
        <w:tab w:val="left" w:pos="397"/>
        <w:tab w:val="left" w:pos="567"/>
        <w:tab w:val="left" w:pos="794"/>
      </w:tabs>
      <w:spacing w:before="120" w:after="120"/>
      <w:jc w:val="both"/>
    </w:pPr>
    <w:rPr>
      <w:rFonts w:ascii="Times New Roman" w:hAnsi="Times New Roman" w:cs="Arial"/>
      <w:bCs/>
      <w:iCs/>
      <w:sz w:val="16"/>
      <w:szCs w:val="16"/>
    </w:rPr>
  </w:style>
  <w:style w:type="paragraph" w:customStyle="1" w:styleId="Vertragstext">
    <w:name w:val="Vertragstext"/>
    <w:basedOn w:val="Standard"/>
    <w:uiPriority w:val="99"/>
    <w:rsid w:val="00AF1BA0"/>
    <w:pPr>
      <w:spacing w:before="120" w:after="120"/>
      <w:ind w:left="1134"/>
      <w:jc w:val="both"/>
    </w:pPr>
    <w:rPr>
      <w:rFonts w:ascii="Times New Roman" w:eastAsia="MS Mincho" w:hAnsi="Times New Roman" w:cs="Times New Roman"/>
      <w:i/>
      <w:iCs/>
      <w:color w:val="000000"/>
      <w:sz w:val="24"/>
      <w:szCs w:val="20"/>
      <w:lang w:val="en-GB"/>
    </w:rPr>
  </w:style>
  <w:style w:type="paragraph" w:customStyle="1" w:styleId="Tekstpodstawowywcity21">
    <w:name w:val="Tekst podstawowy wcięty 21"/>
    <w:basedOn w:val="Standard"/>
    <w:uiPriority w:val="99"/>
    <w:rsid w:val="00AF1BA0"/>
    <w:pPr>
      <w:tabs>
        <w:tab w:val="left" w:pos="680"/>
        <w:tab w:val="left" w:pos="850"/>
        <w:tab w:val="left" w:pos="1077"/>
      </w:tabs>
      <w:spacing w:before="120" w:after="120" w:line="480" w:lineRule="auto"/>
      <w:ind w:left="283"/>
      <w:jc w:val="both"/>
    </w:pPr>
    <w:rPr>
      <w:rFonts w:ascii="Times New Roman" w:hAnsi="Times New Roman" w:cs="Arial"/>
      <w:bCs/>
      <w:iCs/>
      <w:sz w:val="20"/>
      <w:szCs w:val="24"/>
    </w:rPr>
  </w:style>
  <w:style w:type="paragraph" w:customStyle="1" w:styleId="Gliederung1">
    <w:name w:val="Gliederung 1"/>
    <w:basedOn w:val="Standard"/>
    <w:uiPriority w:val="99"/>
    <w:rsid w:val="00AF1BA0"/>
    <w:pPr>
      <w:tabs>
        <w:tab w:val="left" w:pos="782"/>
        <w:tab w:val="left" w:pos="864"/>
        <w:tab w:val="left" w:pos="1850"/>
      </w:tabs>
      <w:spacing w:after="120" w:line="360" w:lineRule="auto"/>
      <w:ind w:left="432" w:right="-72" w:hanging="432"/>
      <w:jc w:val="center"/>
    </w:pPr>
    <w:rPr>
      <w:rFonts w:ascii="Arial" w:eastAsia="MS Mincho" w:hAnsi="Arial" w:cs="Arial"/>
      <w:b/>
      <w:bCs/>
      <w:szCs w:val="20"/>
      <w:lang w:val="de-DE"/>
    </w:rPr>
  </w:style>
  <w:style w:type="paragraph" w:customStyle="1" w:styleId="Gliederung2">
    <w:name w:val="Gliederung2"/>
    <w:basedOn w:val="Tekstpodstawowy32"/>
    <w:uiPriority w:val="99"/>
    <w:rsid w:val="00AF1BA0"/>
    <w:pPr>
      <w:tabs>
        <w:tab w:val="clear" w:pos="397"/>
        <w:tab w:val="clear" w:pos="567"/>
        <w:tab w:val="clear" w:pos="794"/>
        <w:tab w:val="left" w:pos="926"/>
        <w:tab w:val="left" w:pos="1152"/>
        <w:tab w:val="left" w:pos="1427"/>
      </w:tabs>
      <w:spacing w:before="0" w:after="0" w:line="360" w:lineRule="auto"/>
      <w:ind w:left="576" w:right="-72" w:hanging="576"/>
      <w:jc w:val="center"/>
    </w:pPr>
    <w:rPr>
      <w:rFonts w:ascii="Arial" w:eastAsia="MS Mincho" w:hAnsi="Arial"/>
      <w:b/>
      <w:bCs w:val="0"/>
      <w:iCs w:val="0"/>
      <w:sz w:val="24"/>
      <w:szCs w:val="20"/>
      <w:lang w:val="de-DE"/>
    </w:rPr>
  </w:style>
  <w:style w:type="paragraph" w:customStyle="1" w:styleId="Gliederung3">
    <w:name w:val="Gliederung3"/>
    <w:basedOn w:val="Standard"/>
    <w:uiPriority w:val="99"/>
    <w:rsid w:val="00AF1BA0"/>
    <w:pPr>
      <w:tabs>
        <w:tab w:val="left" w:pos="1070"/>
        <w:tab w:val="left" w:pos="1440"/>
        <w:tab w:val="left" w:pos="1571"/>
      </w:tabs>
      <w:spacing w:after="120" w:line="360" w:lineRule="auto"/>
      <w:ind w:left="720" w:right="-72" w:hanging="720"/>
      <w:jc w:val="center"/>
    </w:pPr>
    <w:rPr>
      <w:rFonts w:ascii="Arial" w:eastAsia="MS Mincho" w:hAnsi="Arial" w:cs="Arial"/>
      <w:b/>
      <w:szCs w:val="20"/>
      <w:lang w:val="de-DE"/>
    </w:rPr>
  </w:style>
  <w:style w:type="paragraph" w:customStyle="1" w:styleId="Gliederung4">
    <w:name w:val="Gliederung4"/>
    <w:basedOn w:val="Standard"/>
    <w:uiPriority w:val="99"/>
    <w:rsid w:val="00AF1BA0"/>
    <w:pPr>
      <w:tabs>
        <w:tab w:val="left" w:pos="1214"/>
        <w:tab w:val="left" w:pos="1728"/>
        <w:tab w:val="left" w:pos="1998"/>
      </w:tabs>
      <w:spacing w:after="120" w:line="360" w:lineRule="auto"/>
      <w:ind w:left="864" w:right="-72" w:hanging="864"/>
      <w:jc w:val="center"/>
    </w:pPr>
    <w:rPr>
      <w:rFonts w:ascii="Arial" w:eastAsia="MS Mincho" w:hAnsi="Arial" w:cs="Arial"/>
      <w:b/>
      <w:szCs w:val="20"/>
      <w:lang w:val="de-DE"/>
    </w:rPr>
  </w:style>
  <w:style w:type="paragraph" w:customStyle="1" w:styleId="Gliederung5">
    <w:name w:val="Gliederung 5"/>
    <w:basedOn w:val="Standard"/>
    <w:uiPriority w:val="99"/>
    <w:rsid w:val="00AF1BA0"/>
    <w:pPr>
      <w:tabs>
        <w:tab w:val="left" w:pos="350"/>
        <w:tab w:val="left" w:pos="397"/>
        <w:tab w:val="left" w:pos="1418"/>
      </w:tabs>
      <w:spacing w:after="120" w:line="360" w:lineRule="auto"/>
      <w:ind w:right="-72"/>
      <w:jc w:val="center"/>
    </w:pPr>
    <w:rPr>
      <w:rFonts w:ascii="Arial" w:eastAsia="MS Mincho" w:hAnsi="Arial" w:cs="Arial"/>
      <w:b/>
      <w:szCs w:val="20"/>
      <w:lang w:val="de-DE"/>
    </w:rPr>
  </w:style>
  <w:style w:type="paragraph" w:customStyle="1" w:styleId="Tekstpodstawowy21">
    <w:name w:val="Tekst podstawowy 21"/>
    <w:basedOn w:val="Standard"/>
    <w:rsid w:val="00AF1BA0"/>
    <w:rPr>
      <w:rFonts w:ascii="Times New Roman" w:hAnsi="Times New Roman" w:cs="Times New Roman"/>
      <w:sz w:val="28"/>
      <w:szCs w:val="20"/>
    </w:rPr>
  </w:style>
  <w:style w:type="paragraph" w:customStyle="1" w:styleId="Bezodstpw1">
    <w:name w:val="Bez odstępów1"/>
    <w:uiPriority w:val="99"/>
    <w:rsid w:val="00AF1BA0"/>
    <w:pPr>
      <w:suppressAutoHyphens/>
      <w:autoSpaceDN w:val="0"/>
      <w:textAlignment w:val="baseline"/>
    </w:pPr>
    <w:rPr>
      <w:rFonts w:ascii="Calibri" w:hAnsi="Calibri" w:cs="Calibri"/>
      <w:kern w:val="3"/>
      <w:lang w:eastAsia="ar-SA"/>
    </w:rPr>
  </w:style>
  <w:style w:type="paragraph" w:customStyle="1" w:styleId="Technical4">
    <w:name w:val="Technical 4"/>
    <w:uiPriority w:val="99"/>
    <w:rsid w:val="00AF1BA0"/>
    <w:pPr>
      <w:tabs>
        <w:tab w:val="left" w:pos="-720"/>
      </w:tabs>
      <w:suppressAutoHyphens/>
      <w:autoSpaceDN w:val="0"/>
      <w:textAlignment w:val="baseline"/>
    </w:pPr>
    <w:rPr>
      <w:rFonts w:ascii="Courier New" w:hAnsi="Courier New" w:cs="Courier New"/>
      <w:b/>
      <w:kern w:val="3"/>
      <w:sz w:val="24"/>
      <w:szCs w:val="20"/>
      <w:lang w:val="en-US" w:eastAsia="ar-SA"/>
    </w:rPr>
  </w:style>
  <w:style w:type="paragraph" w:customStyle="1" w:styleId="Normalny2">
    <w:name w:val="Normalny2"/>
    <w:basedOn w:val="Standard"/>
    <w:uiPriority w:val="99"/>
    <w:rsid w:val="00AF1BA0"/>
    <w:pPr>
      <w:spacing w:before="240"/>
      <w:jc w:val="both"/>
    </w:pPr>
    <w:rPr>
      <w:rFonts w:cs="Arial"/>
      <w:bCs/>
      <w:iCs/>
      <w:sz w:val="24"/>
      <w:szCs w:val="24"/>
    </w:rPr>
  </w:style>
  <w:style w:type="paragraph" w:customStyle="1" w:styleId="StylTytuSSTZlewej0cmWysunicie375cm">
    <w:name w:val="Styl Tytuł SST + Z lewej:  0 cm Wysunięcie:  375 cm"/>
    <w:basedOn w:val="TytuSST"/>
    <w:uiPriority w:val="99"/>
    <w:rsid w:val="00AF1BA0"/>
    <w:pPr>
      <w:tabs>
        <w:tab w:val="clear" w:pos="794"/>
        <w:tab w:val="clear" w:pos="2126"/>
        <w:tab w:val="left" w:pos="3402"/>
      </w:tabs>
      <w:spacing w:before="60"/>
      <w:ind w:left="1701" w:hanging="1701"/>
    </w:pPr>
    <w:rPr>
      <w:rFonts w:ascii="Arial" w:hAnsi="Arial" w:cs="Times New Roman"/>
      <w:iCs w:val="0"/>
      <w:szCs w:val="20"/>
    </w:rPr>
  </w:style>
  <w:style w:type="paragraph" w:customStyle="1" w:styleId="Nagwek-SST-nieparzysty">
    <w:name w:val="Nagłówek - SST - nieparzysty"/>
    <w:basedOn w:val="Standardowytekst"/>
    <w:uiPriority w:val="99"/>
    <w:rsid w:val="00AF1BA0"/>
    <w:pPr>
      <w:tabs>
        <w:tab w:val="left" w:pos="355"/>
      </w:tabs>
      <w:overflowPunct w:val="0"/>
      <w:ind w:right="360"/>
      <w:jc w:val="right"/>
    </w:pPr>
    <w:rPr>
      <w:iCs/>
      <w:szCs w:val="24"/>
      <w:lang w:val="en-GB"/>
    </w:rPr>
  </w:style>
  <w:style w:type="paragraph" w:customStyle="1" w:styleId="Wcicienormalne1">
    <w:name w:val="Wcięcie normalne1"/>
    <w:basedOn w:val="Standard"/>
    <w:uiPriority w:val="99"/>
    <w:rsid w:val="00AF1BA0"/>
    <w:pPr>
      <w:tabs>
        <w:tab w:val="left" w:pos="1218"/>
        <w:tab w:val="left" w:pos="1332"/>
        <w:tab w:val="left" w:pos="1559"/>
      </w:tabs>
      <w:spacing w:before="60"/>
      <w:ind w:left="708"/>
      <w:jc w:val="both"/>
    </w:pPr>
    <w:rPr>
      <w:rFonts w:ascii="Arial" w:hAnsi="Arial" w:cs="Arial"/>
      <w:bCs/>
      <w:iCs/>
      <w:sz w:val="18"/>
      <w:szCs w:val="20"/>
    </w:rPr>
  </w:style>
  <w:style w:type="paragraph" w:customStyle="1" w:styleId="StylTytuSSTZlewej0cmWysunicie375cm1">
    <w:name w:val="Styl Tytuł SST + Z lewej:  0 cm Wysunięcie:  375 cm1"/>
    <w:basedOn w:val="TytuSST"/>
    <w:uiPriority w:val="99"/>
    <w:rsid w:val="00AF1BA0"/>
    <w:pPr>
      <w:tabs>
        <w:tab w:val="clear" w:pos="794"/>
        <w:tab w:val="clear" w:pos="2126"/>
        <w:tab w:val="left" w:pos="3402"/>
      </w:tabs>
      <w:spacing w:before="60"/>
      <w:ind w:left="1701" w:hanging="1701"/>
    </w:pPr>
    <w:rPr>
      <w:rFonts w:ascii="Arial" w:hAnsi="Arial" w:cs="Times New Roman"/>
      <w:iCs w:val="0"/>
      <w:szCs w:val="20"/>
    </w:rPr>
  </w:style>
  <w:style w:type="paragraph" w:customStyle="1" w:styleId="StylNagwek3NiePogrubienie2">
    <w:name w:val="Styl Nagłówek 3 + Nie Pogrubienie2"/>
    <w:basedOn w:val="Nagwek3"/>
    <w:uiPriority w:val="99"/>
    <w:rsid w:val="00AF1BA0"/>
    <w:pPr>
      <w:keepLines w:val="0"/>
      <w:tabs>
        <w:tab w:val="left" w:pos="680"/>
      </w:tabs>
      <w:spacing w:before="60"/>
      <w:jc w:val="both"/>
    </w:pPr>
    <w:rPr>
      <w:rFonts w:ascii="Arial" w:hAnsi="Arial" w:cs="Arial"/>
      <w:b w:val="0"/>
      <w:bCs w:val="0"/>
      <w:color w:val="00000A"/>
      <w:sz w:val="18"/>
      <w:szCs w:val="26"/>
    </w:rPr>
  </w:style>
  <w:style w:type="paragraph" w:customStyle="1" w:styleId="StylNagwek3NiePogrubieniePrzed12pt">
    <w:name w:val="Styl Nagłówek 3 + Nie Pogrubienie Przed:  12 pt"/>
    <w:basedOn w:val="Nagwek3"/>
    <w:uiPriority w:val="99"/>
    <w:rsid w:val="00AF1BA0"/>
    <w:pPr>
      <w:keepLines w:val="0"/>
      <w:tabs>
        <w:tab w:val="left" w:pos="680"/>
      </w:tabs>
      <w:spacing w:before="60"/>
      <w:jc w:val="both"/>
    </w:pPr>
    <w:rPr>
      <w:rFonts w:ascii="Arial" w:hAnsi="Arial" w:cs="Arial"/>
      <w:b w:val="0"/>
      <w:bCs w:val="0"/>
      <w:color w:val="00000A"/>
      <w:sz w:val="18"/>
      <w:szCs w:val="20"/>
    </w:rPr>
  </w:style>
  <w:style w:type="paragraph" w:customStyle="1" w:styleId="StylNagwek3NiePogrubienie3">
    <w:name w:val="Styl Nagłówek 3 + Nie Pogrubienie3"/>
    <w:basedOn w:val="Nagwek3"/>
    <w:uiPriority w:val="99"/>
    <w:rsid w:val="00AF1BA0"/>
    <w:pPr>
      <w:keepLines w:val="0"/>
      <w:tabs>
        <w:tab w:val="left" w:pos="680"/>
      </w:tabs>
      <w:spacing w:before="60"/>
      <w:jc w:val="both"/>
    </w:pPr>
    <w:rPr>
      <w:rFonts w:ascii="Arial" w:hAnsi="Arial" w:cs="Arial"/>
      <w:b w:val="0"/>
      <w:bCs w:val="0"/>
      <w:color w:val="00000A"/>
      <w:sz w:val="18"/>
      <w:szCs w:val="26"/>
    </w:rPr>
  </w:style>
  <w:style w:type="paragraph" w:customStyle="1" w:styleId="tytuSSTmay">
    <w:name w:val="tytuł SST mały"/>
    <w:basedOn w:val="TytuSST"/>
    <w:uiPriority w:val="99"/>
    <w:rsid w:val="00AF1BA0"/>
    <w:pPr>
      <w:tabs>
        <w:tab w:val="clear" w:pos="794"/>
        <w:tab w:val="clear" w:pos="2126"/>
        <w:tab w:val="left" w:pos="1701"/>
      </w:tabs>
      <w:spacing w:before="60"/>
    </w:pPr>
    <w:rPr>
      <w:rFonts w:ascii="Arial" w:hAnsi="Arial"/>
      <w:b w:val="0"/>
      <w:sz w:val="18"/>
    </w:rPr>
  </w:style>
  <w:style w:type="paragraph" w:styleId="Tekstkomentarza">
    <w:name w:val="annotation text"/>
    <w:basedOn w:val="Standard"/>
    <w:link w:val="TekstkomentarzaZnak3"/>
    <w:uiPriority w:val="99"/>
    <w:rsid w:val="00AF1BA0"/>
    <w:rPr>
      <w:sz w:val="20"/>
      <w:szCs w:val="20"/>
    </w:rPr>
  </w:style>
  <w:style w:type="character" w:customStyle="1" w:styleId="TekstkomentarzaZnak3">
    <w:name w:val="Tekst komentarza Znak3"/>
    <w:basedOn w:val="Domylnaczcionkaakapitu"/>
    <w:link w:val="Tekstkomentarza"/>
    <w:uiPriority w:val="99"/>
    <w:rsid w:val="004D0895"/>
    <w:rPr>
      <w:kern w:val="3"/>
      <w:sz w:val="20"/>
      <w:szCs w:val="20"/>
    </w:rPr>
  </w:style>
  <w:style w:type="paragraph" w:styleId="Tematkomentarza">
    <w:name w:val="annotation subject"/>
    <w:basedOn w:val="Tekstkomentarza1"/>
    <w:link w:val="TematkomentarzaZnak2"/>
    <w:uiPriority w:val="99"/>
    <w:rsid w:val="00AF1BA0"/>
    <w:pPr>
      <w:spacing w:before="60"/>
      <w:jc w:val="both"/>
    </w:pPr>
    <w:rPr>
      <w:rFonts w:ascii="Arial" w:hAnsi="Arial" w:cs="Arial"/>
      <w:b/>
      <w:bCs/>
      <w:iCs/>
      <w:sz w:val="18"/>
    </w:rPr>
  </w:style>
  <w:style w:type="character" w:customStyle="1" w:styleId="TematkomentarzaZnak2">
    <w:name w:val="Temat komentarza Znak2"/>
    <w:basedOn w:val="TekstkomentarzaZnak3"/>
    <w:link w:val="Tematkomentarza"/>
    <w:uiPriority w:val="99"/>
    <w:semiHidden/>
    <w:rsid w:val="004D0895"/>
    <w:rPr>
      <w:b/>
      <w:bCs/>
      <w:kern w:val="3"/>
      <w:sz w:val="20"/>
      <w:szCs w:val="20"/>
    </w:rPr>
  </w:style>
  <w:style w:type="paragraph" w:customStyle="1" w:styleId="Komentarz">
    <w:name w:val="Komentarz"/>
    <w:basedOn w:val="Standard"/>
    <w:uiPriority w:val="99"/>
    <w:rsid w:val="00AF1BA0"/>
    <w:pPr>
      <w:spacing w:before="60"/>
      <w:jc w:val="both"/>
    </w:pPr>
    <w:rPr>
      <w:rFonts w:ascii="Arial" w:hAnsi="Arial"/>
      <w:i/>
      <w:sz w:val="18"/>
    </w:rPr>
  </w:style>
  <w:style w:type="paragraph" w:customStyle="1" w:styleId="Contents1">
    <w:name w:val="Contents 1"/>
    <w:basedOn w:val="Standard"/>
    <w:uiPriority w:val="99"/>
    <w:rsid w:val="00AF1BA0"/>
    <w:pPr>
      <w:tabs>
        <w:tab w:val="right" w:leader="dot" w:pos="9638"/>
      </w:tabs>
      <w:spacing w:before="60" w:after="120"/>
    </w:pPr>
    <w:rPr>
      <w:rFonts w:ascii="Arial" w:hAnsi="Arial" w:cs="Arial"/>
      <w:b/>
      <w:bCs/>
      <w:iCs/>
      <w:caps/>
      <w:sz w:val="18"/>
      <w:szCs w:val="24"/>
    </w:rPr>
  </w:style>
  <w:style w:type="paragraph" w:customStyle="1" w:styleId="Contents3">
    <w:name w:val="Contents 3"/>
    <w:basedOn w:val="Standard"/>
    <w:uiPriority w:val="99"/>
    <w:rsid w:val="00AF1BA0"/>
    <w:pPr>
      <w:tabs>
        <w:tab w:val="right" w:leader="dot" w:pos="9552"/>
      </w:tabs>
      <w:ind w:left="480"/>
    </w:pPr>
    <w:rPr>
      <w:rFonts w:ascii="Arial" w:hAnsi="Arial" w:cs="Arial"/>
      <w:bCs/>
      <w:i/>
      <w:iCs/>
      <w:sz w:val="18"/>
      <w:szCs w:val="24"/>
    </w:rPr>
  </w:style>
  <w:style w:type="paragraph" w:customStyle="1" w:styleId="Contents4">
    <w:name w:val="Contents 4"/>
    <w:basedOn w:val="Standard"/>
    <w:uiPriority w:val="99"/>
    <w:rsid w:val="00AF1BA0"/>
    <w:pPr>
      <w:tabs>
        <w:tab w:val="right" w:leader="dot" w:pos="9509"/>
      </w:tabs>
      <w:ind w:left="720"/>
    </w:pPr>
    <w:rPr>
      <w:rFonts w:ascii="Arial" w:hAnsi="Arial" w:cs="Arial"/>
      <w:bCs/>
      <w:iCs/>
      <w:sz w:val="18"/>
      <w:szCs w:val="24"/>
    </w:rPr>
  </w:style>
  <w:style w:type="paragraph" w:customStyle="1" w:styleId="Contents5">
    <w:name w:val="Contents 5"/>
    <w:basedOn w:val="Standard"/>
    <w:uiPriority w:val="99"/>
    <w:rsid w:val="00AF1BA0"/>
    <w:pPr>
      <w:tabs>
        <w:tab w:val="right" w:leader="dot" w:pos="9466"/>
      </w:tabs>
      <w:ind w:left="960"/>
    </w:pPr>
    <w:rPr>
      <w:rFonts w:ascii="Arial" w:hAnsi="Arial" w:cs="Arial"/>
      <w:bCs/>
      <w:iCs/>
      <w:sz w:val="18"/>
      <w:szCs w:val="24"/>
    </w:rPr>
  </w:style>
  <w:style w:type="paragraph" w:customStyle="1" w:styleId="Contents6">
    <w:name w:val="Contents 6"/>
    <w:basedOn w:val="Standard"/>
    <w:uiPriority w:val="99"/>
    <w:rsid w:val="00AF1BA0"/>
    <w:pPr>
      <w:tabs>
        <w:tab w:val="right" w:leader="dot" w:pos="9423"/>
      </w:tabs>
      <w:ind w:left="1200"/>
    </w:pPr>
    <w:rPr>
      <w:rFonts w:ascii="Arial" w:hAnsi="Arial" w:cs="Arial"/>
      <w:bCs/>
      <w:iCs/>
      <w:sz w:val="18"/>
      <w:szCs w:val="24"/>
    </w:rPr>
  </w:style>
  <w:style w:type="paragraph" w:customStyle="1" w:styleId="Contents7">
    <w:name w:val="Contents 7"/>
    <w:basedOn w:val="Standard"/>
    <w:uiPriority w:val="99"/>
    <w:rsid w:val="00AF1BA0"/>
    <w:pPr>
      <w:tabs>
        <w:tab w:val="right" w:leader="dot" w:pos="9380"/>
      </w:tabs>
      <w:ind w:left="1440"/>
    </w:pPr>
    <w:rPr>
      <w:rFonts w:ascii="Arial" w:hAnsi="Arial" w:cs="Arial"/>
      <w:bCs/>
      <w:iCs/>
      <w:sz w:val="18"/>
      <w:szCs w:val="24"/>
    </w:rPr>
  </w:style>
  <w:style w:type="paragraph" w:customStyle="1" w:styleId="Contents8">
    <w:name w:val="Contents 8"/>
    <w:basedOn w:val="Standard"/>
    <w:uiPriority w:val="99"/>
    <w:rsid w:val="00AF1BA0"/>
    <w:pPr>
      <w:tabs>
        <w:tab w:val="right" w:leader="dot" w:pos="9337"/>
      </w:tabs>
      <w:ind w:left="1680"/>
    </w:pPr>
    <w:rPr>
      <w:rFonts w:ascii="Arial" w:hAnsi="Arial" w:cs="Arial"/>
      <w:bCs/>
      <w:iCs/>
      <w:sz w:val="18"/>
      <w:szCs w:val="24"/>
    </w:rPr>
  </w:style>
  <w:style w:type="paragraph" w:customStyle="1" w:styleId="Contents9">
    <w:name w:val="Contents 9"/>
    <w:basedOn w:val="Standard"/>
    <w:uiPriority w:val="99"/>
    <w:rsid w:val="00AF1BA0"/>
    <w:pPr>
      <w:tabs>
        <w:tab w:val="right" w:leader="dot" w:pos="9294"/>
      </w:tabs>
      <w:ind w:left="1920"/>
    </w:pPr>
    <w:rPr>
      <w:rFonts w:ascii="Arial" w:hAnsi="Arial" w:cs="Arial"/>
      <w:bCs/>
      <w:iCs/>
      <w:sz w:val="18"/>
      <w:szCs w:val="24"/>
    </w:rPr>
  </w:style>
  <w:style w:type="paragraph" w:customStyle="1" w:styleId="Lista41">
    <w:name w:val="Lista 41"/>
    <w:basedOn w:val="Standard"/>
    <w:uiPriority w:val="99"/>
    <w:rsid w:val="00AF1BA0"/>
    <w:pPr>
      <w:spacing w:before="60"/>
      <w:ind w:left="1132" w:hanging="283"/>
      <w:jc w:val="both"/>
    </w:pPr>
    <w:rPr>
      <w:rFonts w:ascii="Arial" w:hAnsi="Arial" w:cs="Arial"/>
      <w:bCs/>
      <w:iCs/>
      <w:sz w:val="18"/>
      <w:szCs w:val="24"/>
    </w:rPr>
  </w:style>
  <w:style w:type="paragraph" w:customStyle="1" w:styleId="Lista-kontynuacja1">
    <w:name w:val="Lista - kontynuacja1"/>
    <w:basedOn w:val="Standard"/>
    <w:uiPriority w:val="99"/>
    <w:rsid w:val="00AF1BA0"/>
    <w:pPr>
      <w:spacing w:before="60" w:after="120"/>
      <w:ind w:left="283"/>
      <w:jc w:val="both"/>
    </w:pPr>
    <w:rPr>
      <w:rFonts w:ascii="Arial" w:hAnsi="Arial" w:cs="Arial"/>
      <w:bCs/>
      <w:iCs/>
      <w:sz w:val="18"/>
      <w:szCs w:val="24"/>
    </w:rPr>
  </w:style>
  <w:style w:type="paragraph" w:customStyle="1" w:styleId="Tekstpodstawowy22">
    <w:name w:val="Tekst podstawowy 22"/>
    <w:basedOn w:val="Standard"/>
    <w:uiPriority w:val="99"/>
    <w:rsid w:val="00AF1BA0"/>
    <w:pPr>
      <w:jc w:val="both"/>
    </w:pPr>
    <w:rPr>
      <w:rFonts w:ascii="Arial" w:hAnsi="Arial" w:cs="Arial"/>
      <w:b/>
      <w:bCs/>
      <w:iCs/>
      <w:sz w:val="28"/>
      <w:szCs w:val="24"/>
    </w:rPr>
  </w:style>
  <w:style w:type="paragraph" w:customStyle="1" w:styleId="Tekstpodstawowy31">
    <w:name w:val="Tekst podstawowy 31"/>
    <w:basedOn w:val="Standard"/>
    <w:uiPriority w:val="99"/>
    <w:rsid w:val="00AF1BA0"/>
    <w:pPr>
      <w:jc w:val="both"/>
    </w:pPr>
    <w:rPr>
      <w:rFonts w:ascii="Arial" w:hAnsi="Arial" w:cs="Arial"/>
      <w:b/>
      <w:bCs/>
      <w:iCs/>
      <w:sz w:val="28"/>
      <w:szCs w:val="24"/>
    </w:rPr>
  </w:style>
  <w:style w:type="paragraph" w:customStyle="1" w:styleId="a">
    <w:name w:val="Ś"/>
    <w:basedOn w:val="Stopka"/>
    <w:uiPriority w:val="99"/>
    <w:rsid w:val="00AF1BA0"/>
    <w:pPr>
      <w:tabs>
        <w:tab w:val="clear" w:pos="4536"/>
        <w:tab w:val="clear" w:pos="9072"/>
      </w:tabs>
      <w:spacing w:before="40" w:after="200"/>
      <w:jc w:val="right"/>
    </w:pPr>
    <w:rPr>
      <w:rFonts w:ascii="Arial" w:hAnsi="Arial" w:cs="Arial"/>
      <w:bCs/>
      <w:i/>
      <w:iCs/>
      <w:sz w:val="16"/>
      <w:szCs w:val="16"/>
    </w:rPr>
  </w:style>
  <w:style w:type="paragraph" w:customStyle="1" w:styleId="tytu">
    <w:name w:val="tytuł"/>
    <w:uiPriority w:val="99"/>
    <w:rsid w:val="00AF1BA0"/>
    <w:pPr>
      <w:suppressAutoHyphens/>
      <w:autoSpaceDN w:val="0"/>
      <w:spacing w:line="360" w:lineRule="atLeast"/>
      <w:jc w:val="center"/>
      <w:textAlignment w:val="baseline"/>
    </w:pPr>
    <w:rPr>
      <w:rFonts w:ascii="TimesEE" w:hAnsi="TimesEE" w:cs="TimesEE"/>
      <w:b/>
      <w:color w:val="000000"/>
      <w:kern w:val="3"/>
      <w:sz w:val="24"/>
      <w:szCs w:val="20"/>
      <w:lang w:eastAsia="ar-SA"/>
    </w:rPr>
  </w:style>
  <w:style w:type="paragraph" w:customStyle="1" w:styleId="StylNagwek1Po0pt">
    <w:name w:val="Styl Nagłówek 1 + Po:  0 pt"/>
    <w:basedOn w:val="Nagwek1"/>
    <w:uiPriority w:val="99"/>
    <w:rsid w:val="00AF1BA0"/>
    <w:pPr>
      <w:tabs>
        <w:tab w:val="clear" w:pos="757"/>
        <w:tab w:val="clear" w:pos="927"/>
        <w:tab w:val="clear" w:pos="1117"/>
        <w:tab w:val="clear" w:pos="1154"/>
        <w:tab w:val="clear" w:pos="2136"/>
      </w:tabs>
      <w:spacing w:before="600" w:after="0"/>
      <w:ind w:left="397"/>
    </w:pPr>
    <w:rPr>
      <w:rFonts w:ascii="Arial" w:hAnsi="Arial" w:cs="Times New Roman"/>
      <w:iCs w:val="0"/>
    </w:rPr>
  </w:style>
  <w:style w:type="paragraph" w:customStyle="1" w:styleId="Nagwek2Pogrubienie">
    <w:name w:val="Nagłówek 2 + Pogrubienie"/>
    <w:basedOn w:val="Nagwek2"/>
    <w:uiPriority w:val="99"/>
    <w:rsid w:val="00AF1BA0"/>
    <w:pPr>
      <w:tabs>
        <w:tab w:val="clear" w:pos="747"/>
        <w:tab w:val="clear" w:pos="927"/>
        <w:tab w:val="clear" w:pos="974"/>
        <w:tab w:val="clear" w:pos="1620"/>
        <w:tab w:val="clear" w:pos="2676"/>
      </w:tabs>
      <w:spacing w:before="120"/>
      <w:ind w:left="1440"/>
    </w:pPr>
    <w:rPr>
      <w:rFonts w:ascii="Arial" w:hAnsi="Arial" w:cs="Times New Roman"/>
      <w:b w:val="0"/>
      <w:bCs/>
      <w:sz w:val="18"/>
    </w:rPr>
  </w:style>
  <w:style w:type="paragraph" w:customStyle="1" w:styleId="Mylnik">
    <w:name w:val="Myślnik"/>
    <w:basedOn w:val="Standard"/>
    <w:uiPriority w:val="99"/>
    <w:rsid w:val="00AF1BA0"/>
    <w:pPr>
      <w:jc w:val="both"/>
    </w:pPr>
    <w:rPr>
      <w:rFonts w:ascii="Arial" w:hAnsi="Arial" w:cs="Arial"/>
      <w:bCs/>
      <w:iCs/>
      <w:sz w:val="18"/>
      <w:szCs w:val="24"/>
    </w:rPr>
  </w:style>
  <w:style w:type="paragraph" w:customStyle="1" w:styleId="Mylnik1">
    <w:name w:val="Myślnik 1"/>
    <w:basedOn w:val="Mylnik"/>
    <w:uiPriority w:val="99"/>
    <w:rsid w:val="00AF1BA0"/>
    <w:pPr>
      <w:spacing w:before="120"/>
    </w:pPr>
  </w:style>
  <w:style w:type="paragraph" w:customStyle="1" w:styleId="StylZlewej0cmWysunicie2cmInterliniaConajmniej1">
    <w:name w:val="Styl Z lewej:  0 cm Wysunięcie:  2 cm Interlinia:  Co najmniej 1..."/>
    <w:basedOn w:val="Standard"/>
    <w:uiPriority w:val="99"/>
    <w:rsid w:val="00AF1BA0"/>
    <w:pPr>
      <w:spacing w:before="60"/>
      <w:jc w:val="both"/>
    </w:pPr>
    <w:rPr>
      <w:rFonts w:ascii="Arial" w:hAnsi="Arial" w:cs="Arial"/>
      <w:bCs/>
      <w:iCs/>
      <w:sz w:val="18"/>
      <w:szCs w:val="24"/>
    </w:rPr>
  </w:style>
  <w:style w:type="paragraph" w:customStyle="1" w:styleId="StylStylZlewej0cmWysunicie2cmInterliniaConajmnie">
    <w:name w:val="Styl Styl Z lewej:  0 cm Wysunięcie:  2 cm Interlinia:  Co najmnie..."/>
    <w:basedOn w:val="StylZlewej0cmWysunicie2cmInterliniaConajmniej1"/>
    <w:uiPriority w:val="99"/>
    <w:rsid w:val="00AF1BA0"/>
    <w:pPr>
      <w:ind w:firstLine="851"/>
    </w:pPr>
    <w:rPr>
      <w:b/>
      <w:bCs w:val="0"/>
    </w:rPr>
  </w:style>
  <w:style w:type="paragraph" w:customStyle="1" w:styleId="Normalny12">
    <w:name w:val="Normalny 12"/>
    <w:basedOn w:val="Standard"/>
    <w:uiPriority w:val="99"/>
    <w:rsid w:val="00AF1BA0"/>
    <w:pPr>
      <w:tabs>
        <w:tab w:val="left" w:pos="3"/>
        <w:tab w:val="left" w:pos="147"/>
        <w:tab w:val="left" w:pos="291"/>
        <w:tab w:val="left" w:pos="723"/>
        <w:tab w:val="left" w:pos="867"/>
        <w:tab w:val="left" w:pos="1011"/>
      </w:tabs>
      <w:spacing w:before="240"/>
      <w:jc w:val="both"/>
    </w:pPr>
    <w:rPr>
      <w:rFonts w:ascii="Arial" w:hAnsi="Arial" w:cs="Arial"/>
      <w:b/>
      <w:sz w:val="24"/>
      <w:szCs w:val="20"/>
    </w:rPr>
  </w:style>
  <w:style w:type="paragraph" w:customStyle="1" w:styleId="Poprawka1">
    <w:name w:val="Poprawka1"/>
    <w:basedOn w:val="Standard"/>
    <w:uiPriority w:val="99"/>
    <w:rsid w:val="00AF1BA0"/>
    <w:pPr>
      <w:tabs>
        <w:tab w:val="left" w:pos="1732"/>
      </w:tabs>
      <w:spacing w:before="240"/>
      <w:ind w:left="1009" w:hanging="1009"/>
      <w:jc w:val="both"/>
    </w:pPr>
    <w:rPr>
      <w:rFonts w:ascii="Arial" w:hAnsi="Arial" w:cs="Arial"/>
      <w:bCs/>
      <w:iCs/>
      <w:sz w:val="18"/>
      <w:szCs w:val="24"/>
    </w:rPr>
  </w:style>
  <w:style w:type="paragraph" w:customStyle="1" w:styleId="StylDolewejInterlinia15wiersza">
    <w:name w:val="Styl Do lewej Interlinia:  15 wiersza"/>
    <w:basedOn w:val="Standard"/>
    <w:uiPriority w:val="99"/>
    <w:rsid w:val="00AF1BA0"/>
    <w:pPr>
      <w:spacing w:line="360" w:lineRule="auto"/>
    </w:pPr>
    <w:rPr>
      <w:rFonts w:ascii="Arial" w:hAnsi="Arial" w:cs="Arial"/>
      <w:bCs/>
      <w:iCs/>
      <w:sz w:val="18"/>
      <w:szCs w:val="24"/>
    </w:rPr>
  </w:style>
  <w:style w:type="paragraph" w:customStyle="1" w:styleId="normal0">
    <w:name w:val="normal 0"/>
    <w:basedOn w:val="Standard"/>
    <w:uiPriority w:val="99"/>
    <w:rsid w:val="00AF1BA0"/>
    <w:pPr>
      <w:jc w:val="both"/>
    </w:pPr>
    <w:rPr>
      <w:rFonts w:ascii="Arial" w:hAnsi="Arial" w:cs="Arial"/>
      <w:bCs/>
      <w:iCs/>
      <w:sz w:val="18"/>
      <w:szCs w:val="24"/>
    </w:rPr>
  </w:style>
  <w:style w:type="paragraph" w:customStyle="1" w:styleId="StylNormalny1210ptNiePogrubienie">
    <w:name w:val="Styl Normalny 12 + 10 pt Nie Pogrubienie"/>
    <w:basedOn w:val="Normalny12"/>
    <w:uiPriority w:val="99"/>
    <w:rsid w:val="00AF1BA0"/>
    <w:pPr>
      <w:tabs>
        <w:tab w:val="clear" w:pos="3"/>
        <w:tab w:val="clear" w:pos="147"/>
        <w:tab w:val="clear" w:pos="291"/>
        <w:tab w:val="clear" w:pos="723"/>
        <w:tab w:val="clear" w:pos="867"/>
        <w:tab w:val="clear" w:pos="1011"/>
        <w:tab w:val="left" w:pos="1985"/>
      </w:tabs>
    </w:pPr>
    <w:rPr>
      <w:rFonts w:ascii="Calibri" w:hAnsi="Calibri" w:cs="Calibri"/>
    </w:rPr>
  </w:style>
  <w:style w:type="paragraph" w:customStyle="1" w:styleId="tekstost0">
    <w:name w:val="tekstost"/>
    <w:basedOn w:val="Standard"/>
    <w:uiPriority w:val="99"/>
    <w:rsid w:val="00AF1BA0"/>
    <w:pPr>
      <w:spacing w:before="280" w:after="280"/>
    </w:pPr>
    <w:rPr>
      <w:rFonts w:ascii="Arial" w:hAnsi="Arial" w:cs="Arial"/>
      <w:sz w:val="24"/>
      <w:szCs w:val="24"/>
    </w:rPr>
  </w:style>
  <w:style w:type="paragraph" w:customStyle="1" w:styleId="normalny30">
    <w:name w:val="normalny3"/>
    <w:basedOn w:val="Standard"/>
    <w:uiPriority w:val="99"/>
    <w:rsid w:val="00AF1BA0"/>
    <w:pPr>
      <w:spacing w:before="280" w:after="280"/>
    </w:pPr>
    <w:rPr>
      <w:rFonts w:ascii="Arial" w:hAnsi="Arial" w:cs="Arial"/>
      <w:sz w:val="24"/>
      <w:szCs w:val="24"/>
    </w:rPr>
  </w:style>
  <w:style w:type="paragraph" w:customStyle="1" w:styleId="tekst1">
    <w:name w:val="tekst1"/>
    <w:uiPriority w:val="99"/>
    <w:rsid w:val="00AF1BA0"/>
    <w:pPr>
      <w:suppressAutoHyphens/>
      <w:autoSpaceDN w:val="0"/>
      <w:spacing w:after="120"/>
      <w:ind w:left="425"/>
      <w:jc w:val="both"/>
      <w:textAlignment w:val="baseline"/>
    </w:pPr>
    <w:rPr>
      <w:kern w:val="3"/>
      <w:sz w:val="20"/>
      <w:szCs w:val="20"/>
      <w:lang w:eastAsia="ar-SA"/>
    </w:rPr>
  </w:style>
  <w:style w:type="paragraph" w:customStyle="1" w:styleId="standardowytekst0">
    <w:name w:val="standardowytekst"/>
    <w:basedOn w:val="Standard"/>
    <w:uiPriority w:val="99"/>
    <w:rsid w:val="00AF1BA0"/>
    <w:pPr>
      <w:spacing w:before="280" w:after="280"/>
    </w:pPr>
    <w:rPr>
      <w:rFonts w:ascii="Times New Roman" w:hAnsi="Times New Roman" w:cs="Times New Roman"/>
      <w:sz w:val="24"/>
      <w:szCs w:val="24"/>
    </w:rPr>
  </w:style>
  <w:style w:type="paragraph" w:customStyle="1" w:styleId="Bullet1points">
    <w:name w:val="Bullet 1 points"/>
    <w:basedOn w:val="Standard"/>
    <w:uiPriority w:val="99"/>
    <w:rsid w:val="00AF1BA0"/>
    <w:pPr>
      <w:tabs>
        <w:tab w:val="left" w:pos="720"/>
        <w:tab w:val="left" w:pos="1117"/>
        <w:tab w:val="left" w:pos="1287"/>
        <w:tab w:val="left" w:pos="1457"/>
      </w:tabs>
      <w:spacing w:before="60" w:after="60"/>
      <w:ind w:left="720" w:hanging="360"/>
      <w:jc w:val="both"/>
    </w:pPr>
    <w:rPr>
      <w:rFonts w:ascii="Times New Roman" w:hAnsi="Times New Roman" w:cs="Arial"/>
      <w:bCs/>
      <w:iCs/>
      <w:sz w:val="20"/>
      <w:szCs w:val="24"/>
    </w:rPr>
  </w:style>
  <w:style w:type="paragraph" w:customStyle="1" w:styleId="Tekstpodstawowyzwciciem1">
    <w:name w:val="Tekst podstawowy z wcięciem1"/>
    <w:basedOn w:val="Textbody"/>
    <w:uiPriority w:val="99"/>
    <w:rsid w:val="00AF1BA0"/>
    <w:pPr>
      <w:tabs>
        <w:tab w:val="clear" w:pos="397"/>
        <w:tab w:val="clear" w:pos="567"/>
        <w:tab w:val="clear" w:pos="794"/>
      </w:tabs>
      <w:spacing w:before="60"/>
      <w:ind w:firstLine="210"/>
    </w:pPr>
    <w:rPr>
      <w:rFonts w:ascii="Arial" w:hAnsi="Arial"/>
      <w:sz w:val="18"/>
    </w:rPr>
  </w:style>
  <w:style w:type="paragraph" w:customStyle="1" w:styleId="Akapitzlist2">
    <w:name w:val="Akapit z listą2"/>
    <w:basedOn w:val="Standard"/>
    <w:uiPriority w:val="99"/>
    <w:rsid w:val="00AF1BA0"/>
    <w:pPr>
      <w:ind w:left="720"/>
    </w:pPr>
  </w:style>
  <w:style w:type="paragraph" w:customStyle="1" w:styleId="NoteLevel1">
    <w:name w:val="Note Level 1"/>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2">
    <w:name w:val="Note Level 2"/>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3">
    <w:name w:val="Note Level 3"/>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4">
    <w:name w:val="Note Level 4"/>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5">
    <w:name w:val="Note Level 5"/>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6">
    <w:name w:val="Note Level 6"/>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7">
    <w:name w:val="Note Level 7"/>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8">
    <w:name w:val="Note Level 8"/>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9">
    <w:name w:val="Note Level 9"/>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C289308D74E2492DA70DEFAE9D5EDFC8">
    <w:name w:val="C289308D74E2492DA70DEFAE9D5EDFC8"/>
    <w:uiPriority w:val="99"/>
    <w:rsid w:val="00AF1BA0"/>
    <w:pPr>
      <w:suppressAutoHyphens/>
      <w:autoSpaceDN w:val="0"/>
      <w:spacing w:after="200" w:line="276" w:lineRule="auto"/>
      <w:textAlignment w:val="baseline"/>
    </w:pPr>
    <w:rPr>
      <w:rFonts w:ascii="Calibri" w:hAnsi="Calibri" w:cs="Calibri"/>
      <w:kern w:val="3"/>
      <w:lang w:eastAsia="ar-SA"/>
    </w:rPr>
  </w:style>
  <w:style w:type="paragraph" w:customStyle="1" w:styleId="TableContents">
    <w:name w:val="Table Contents"/>
    <w:basedOn w:val="Standard"/>
    <w:uiPriority w:val="99"/>
    <w:rsid w:val="00AF1BA0"/>
    <w:pPr>
      <w:suppressLineNumbers/>
    </w:pPr>
  </w:style>
  <w:style w:type="paragraph" w:customStyle="1" w:styleId="TableHeading">
    <w:name w:val="Table Heading"/>
    <w:basedOn w:val="TableContents"/>
    <w:uiPriority w:val="99"/>
    <w:rsid w:val="00AF1BA0"/>
    <w:pPr>
      <w:jc w:val="center"/>
    </w:pPr>
    <w:rPr>
      <w:b/>
      <w:bCs/>
    </w:rPr>
  </w:style>
  <w:style w:type="paragraph" w:styleId="Akapitzlist">
    <w:name w:val="List Paragraph"/>
    <w:aliases w:val="Akapit z numeracją,normalny tekst"/>
    <w:basedOn w:val="Standard"/>
    <w:link w:val="AkapitzlistZnak"/>
    <w:uiPriority w:val="34"/>
    <w:qFormat/>
    <w:rsid w:val="00AF1BA0"/>
    <w:pPr>
      <w:suppressAutoHyphens w:val="0"/>
      <w:ind w:left="720"/>
    </w:pPr>
    <w:rPr>
      <w:rFonts w:cs="Times New Roman"/>
      <w:lang w:eastAsia="en-US"/>
    </w:rPr>
  </w:style>
  <w:style w:type="character" w:customStyle="1" w:styleId="Nagwek1Znak2">
    <w:name w:val="Nagłówek 1 Znak2"/>
    <w:basedOn w:val="Domylnaczcionkaakapitu"/>
    <w:uiPriority w:val="99"/>
    <w:rsid w:val="00AF1BA0"/>
    <w:rPr>
      <w:rFonts w:ascii="Cambria" w:hAnsi="Cambria" w:cs="Times New Roman"/>
      <w:b/>
      <w:kern w:val="3"/>
      <w:sz w:val="32"/>
    </w:rPr>
  </w:style>
  <w:style w:type="character" w:customStyle="1" w:styleId="Nagwek2Znak2">
    <w:name w:val="Nagłówek 2 Znak2"/>
    <w:basedOn w:val="Domylnaczcionkaakapitu"/>
    <w:uiPriority w:val="99"/>
    <w:rsid w:val="00AF1BA0"/>
    <w:rPr>
      <w:rFonts w:ascii="Cambria" w:hAnsi="Cambria" w:cs="Times New Roman"/>
      <w:b/>
      <w:bCs/>
      <w:i/>
      <w:iCs/>
      <w:sz w:val="28"/>
      <w:szCs w:val="28"/>
      <w:lang w:eastAsia="ar-SA" w:bidi="ar-SA"/>
    </w:rPr>
  </w:style>
  <w:style w:type="character" w:customStyle="1" w:styleId="Nagwek3Znak2">
    <w:name w:val="Nagłówek 3 Znak2"/>
    <w:basedOn w:val="Domylnaczcionkaakapitu"/>
    <w:uiPriority w:val="99"/>
    <w:rsid w:val="00AF1BA0"/>
    <w:rPr>
      <w:rFonts w:ascii="Cambria" w:hAnsi="Cambria" w:cs="Times New Roman"/>
      <w:b/>
      <w:bCs/>
      <w:sz w:val="26"/>
      <w:szCs w:val="26"/>
      <w:lang w:eastAsia="ar-SA" w:bidi="ar-SA"/>
    </w:rPr>
  </w:style>
  <w:style w:type="character" w:customStyle="1" w:styleId="Nagwek4Znak1">
    <w:name w:val="Nagłówek 4 Znak1"/>
    <w:basedOn w:val="Domylnaczcionkaakapitu"/>
    <w:uiPriority w:val="99"/>
    <w:rsid w:val="00AF1BA0"/>
    <w:rPr>
      <w:rFonts w:ascii="Calibri" w:hAnsi="Calibri" w:cs="Times New Roman"/>
      <w:b/>
      <w:bCs/>
      <w:sz w:val="28"/>
      <w:szCs w:val="28"/>
      <w:lang w:eastAsia="ar-SA" w:bidi="ar-SA"/>
    </w:rPr>
  </w:style>
  <w:style w:type="character" w:customStyle="1" w:styleId="Nagwek5Znak1">
    <w:name w:val="Nagłówek 5 Znak1"/>
    <w:basedOn w:val="Domylnaczcionkaakapitu"/>
    <w:uiPriority w:val="99"/>
    <w:rsid w:val="00AF1BA0"/>
    <w:rPr>
      <w:rFonts w:ascii="Calibri" w:hAnsi="Calibri" w:cs="Times New Roman"/>
      <w:b/>
      <w:bCs/>
      <w:i/>
      <w:iCs/>
      <w:sz w:val="26"/>
      <w:szCs w:val="26"/>
      <w:lang w:eastAsia="ar-SA" w:bidi="ar-SA"/>
    </w:rPr>
  </w:style>
  <w:style w:type="character" w:customStyle="1" w:styleId="Nagwek6Znak1">
    <w:name w:val="Nagłówek 6 Znak1"/>
    <w:basedOn w:val="Domylnaczcionkaakapitu"/>
    <w:uiPriority w:val="99"/>
    <w:rsid w:val="00AF1BA0"/>
    <w:rPr>
      <w:rFonts w:ascii="Calibri" w:hAnsi="Calibri" w:cs="Times New Roman"/>
      <w:b/>
      <w:bCs/>
      <w:lang w:eastAsia="ar-SA" w:bidi="ar-SA"/>
    </w:rPr>
  </w:style>
  <w:style w:type="character" w:customStyle="1" w:styleId="Nagwek7Znak1">
    <w:name w:val="Nagłówek 7 Znak1"/>
    <w:basedOn w:val="Domylnaczcionkaakapitu"/>
    <w:uiPriority w:val="99"/>
    <w:rsid w:val="00AF1BA0"/>
    <w:rPr>
      <w:rFonts w:ascii="Calibri" w:hAnsi="Calibri" w:cs="Times New Roman"/>
      <w:sz w:val="24"/>
      <w:szCs w:val="24"/>
      <w:lang w:eastAsia="ar-SA" w:bidi="ar-SA"/>
    </w:rPr>
  </w:style>
  <w:style w:type="character" w:customStyle="1" w:styleId="Nagwek8Znak1">
    <w:name w:val="Nagłówek 8 Znak1"/>
    <w:basedOn w:val="Domylnaczcionkaakapitu"/>
    <w:uiPriority w:val="99"/>
    <w:rsid w:val="00AF1BA0"/>
    <w:rPr>
      <w:rFonts w:ascii="Calibri" w:hAnsi="Calibri" w:cs="Times New Roman"/>
      <w:i/>
      <w:iCs/>
      <w:sz w:val="24"/>
      <w:szCs w:val="24"/>
      <w:lang w:eastAsia="ar-SA" w:bidi="ar-SA"/>
    </w:rPr>
  </w:style>
  <w:style w:type="character" w:customStyle="1" w:styleId="Nagwek9Znak1">
    <w:name w:val="Nagłówek 9 Znak1"/>
    <w:basedOn w:val="Domylnaczcionkaakapitu"/>
    <w:uiPriority w:val="99"/>
    <w:rsid w:val="00AF1BA0"/>
    <w:rPr>
      <w:rFonts w:ascii="Cambria" w:hAnsi="Cambria" w:cs="Times New Roman"/>
      <w:lang w:eastAsia="ar-SA" w:bidi="ar-SA"/>
    </w:rPr>
  </w:style>
  <w:style w:type="character" w:customStyle="1" w:styleId="NagwekZnak1">
    <w:name w:val="Nagłówek Znak1"/>
    <w:basedOn w:val="Domylnaczcionkaakapitu"/>
    <w:uiPriority w:val="99"/>
    <w:rsid w:val="00AF1BA0"/>
    <w:rPr>
      <w:rFonts w:cs="Times New Roman"/>
      <w:sz w:val="24"/>
    </w:rPr>
  </w:style>
  <w:style w:type="character" w:customStyle="1" w:styleId="StopkaZnak1">
    <w:name w:val="Stopka Znak1"/>
    <w:basedOn w:val="Domylnaczcionkaakapitu"/>
    <w:uiPriority w:val="99"/>
    <w:rsid w:val="00AF1BA0"/>
    <w:rPr>
      <w:rFonts w:cs="Times New Roman"/>
      <w:sz w:val="24"/>
    </w:rPr>
  </w:style>
  <w:style w:type="character" w:customStyle="1" w:styleId="WW8Num1z0">
    <w:name w:val="WW8Num1z0"/>
    <w:uiPriority w:val="99"/>
    <w:rsid w:val="00AF1BA0"/>
    <w:rPr>
      <w:rFonts w:ascii="Symbol" w:hAnsi="Symbol"/>
    </w:rPr>
  </w:style>
  <w:style w:type="character" w:customStyle="1" w:styleId="WW8Num1z1">
    <w:name w:val="WW8Num1z1"/>
    <w:uiPriority w:val="99"/>
    <w:rsid w:val="00AF1BA0"/>
  </w:style>
  <w:style w:type="character" w:customStyle="1" w:styleId="WW8Num1z2">
    <w:name w:val="WW8Num1z2"/>
    <w:uiPriority w:val="99"/>
    <w:rsid w:val="00AF1BA0"/>
    <w:rPr>
      <w:rFonts w:ascii="Courier New" w:hAnsi="Courier New"/>
    </w:rPr>
  </w:style>
  <w:style w:type="character" w:customStyle="1" w:styleId="WW8Num1z3">
    <w:name w:val="WW8Num1z3"/>
    <w:uiPriority w:val="99"/>
    <w:rsid w:val="00AF1BA0"/>
    <w:rPr>
      <w:rFonts w:ascii="Wingdings" w:hAnsi="Wingdings"/>
    </w:rPr>
  </w:style>
  <w:style w:type="character" w:customStyle="1" w:styleId="WW8Num1z4">
    <w:name w:val="WW8Num1z4"/>
    <w:uiPriority w:val="99"/>
    <w:rsid w:val="00AF1BA0"/>
    <w:rPr>
      <w:b/>
    </w:rPr>
  </w:style>
  <w:style w:type="character" w:customStyle="1" w:styleId="WW8Num1z5">
    <w:name w:val="WW8Num1z5"/>
    <w:rsid w:val="00AF1BA0"/>
  </w:style>
  <w:style w:type="character" w:customStyle="1" w:styleId="WW8Num2z0">
    <w:name w:val="WW8Num2z0"/>
    <w:uiPriority w:val="99"/>
    <w:rsid w:val="00AF1BA0"/>
    <w:rPr>
      <w:b/>
    </w:rPr>
  </w:style>
  <w:style w:type="character" w:customStyle="1" w:styleId="WW8Num2z2">
    <w:name w:val="WW8Num2z2"/>
    <w:uiPriority w:val="99"/>
    <w:rsid w:val="00AF1BA0"/>
    <w:rPr>
      <w:rFonts w:ascii="Courier New" w:hAnsi="Courier New"/>
    </w:rPr>
  </w:style>
  <w:style w:type="character" w:customStyle="1" w:styleId="WW8Num2z3">
    <w:name w:val="WW8Num2z3"/>
    <w:uiPriority w:val="99"/>
    <w:rsid w:val="00AF1BA0"/>
    <w:rPr>
      <w:rFonts w:ascii="Wingdings" w:hAnsi="Wingdings"/>
    </w:rPr>
  </w:style>
  <w:style w:type="character" w:customStyle="1" w:styleId="WW8Num3z0">
    <w:name w:val="WW8Num3z0"/>
    <w:uiPriority w:val="99"/>
    <w:rsid w:val="00AF1BA0"/>
    <w:rPr>
      <w:rFonts w:ascii="Times New Roman" w:hAnsi="Times New Roman"/>
      <w:b/>
      <w:sz w:val="24"/>
    </w:rPr>
  </w:style>
  <w:style w:type="character" w:customStyle="1" w:styleId="WW8Num4z0">
    <w:name w:val="WW8Num4z0"/>
    <w:uiPriority w:val="99"/>
    <w:rsid w:val="00AF1BA0"/>
    <w:rPr>
      <w:rFonts w:ascii="Symbol" w:hAnsi="Symbol"/>
      <w:sz w:val="18"/>
    </w:rPr>
  </w:style>
  <w:style w:type="character" w:customStyle="1" w:styleId="WW8Num5z0">
    <w:name w:val="WW8Num5z0"/>
    <w:uiPriority w:val="99"/>
    <w:rsid w:val="00AF1BA0"/>
  </w:style>
  <w:style w:type="character" w:customStyle="1" w:styleId="WW8Num5z1">
    <w:name w:val="WW8Num5z1"/>
    <w:uiPriority w:val="99"/>
    <w:rsid w:val="00AF1BA0"/>
    <w:rPr>
      <w:b/>
    </w:rPr>
  </w:style>
  <w:style w:type="character" w:customStyle="1" w:styleId="WW8Num6z0">
    <w:name w:val="WW8Num6z0"/>
    <w:uiPriority w:val="99"/>
    <w:rsid w:val="00AF1BA0"/>
    <w:rPr>
      <w:rFonts w:ascii="Verdana" w:hAnsi="Verdana"/>
      <w:sz w:val="20"/>
    </w:rPr>
  </w:style>
  <w:style w:type="character" w:customStyle="1" w:styleId="WW8Num7z0">
    <w:name w:val="WW8Num7z0"/>
    <w:uiPriority w:val="99"/>
    <w:rsid w:val="00AF1BA0"/>
    <w:rPr>
      <w:rFonts w:ascii="Symbol" w:hAnsi="Symbol"/>
    </w:rPr>
  </w:style>
  <w:style w:type="character" w:customStyle="1" w:styleId="WW8Num8z0">
    <w:name w:val="WW8Num8z0"/>
    <w:uiPriority w:val="99"/>
    <w:rsid w:val="00AF1BA0"/>
    <w:rPr>
      <w:rFonts w:ascii="Symbol" w:hAnsi="Symbol"/>
    </w:rPr>
  </w:style>
  <w:style w:type="character" w:customStyle="1" w:styleId="WW8Num9z0">
    <w:name w:val="WW8Num9z0"/>
    <w:uiPriority w:val="99"/>
    <w:rsid w:val="00AF1BA0"/>
    <w:rPr>
      <w:rFonts w:ascii="Symbol" w:hAnsi="Symbol"/>
    </w:rPr>
  </w:style>
  <w:style w:type="character" w:customStyle="1" w:styleId="WW8Num10z0">
    <w:name w:val="WW8Num10z0"/>
    <w:uiPriority w:val="99"/>
    <w:rsid w:val="00AF1BA0"/>
    <w:rPr>
      <w:rFonts w:ascii="Symbol" w:hAnsi="Symbol"/>
      <w:sz w:val="24"/>
    </w:rPr>
  </w:style>
  <w:style w:type="character" w:customStyle="1" w:styleId="WW8Num11z0">
    <w:name w:val="WW8Num11z0"/>
    <w:uiPriority w:val="99"/>
    <w:rsid w:val="00AF1BA0"/>
    <w:rPr>
      <w:rFonts w:ascii="Wingdings" w:hAnsi="Wingdings"/>
      <w:sz w:val="24"/>
    </w:rPr>
  </w:style>
  <w:style w:type="character" w:customStyle="1" w:styleId="WW8Num12z0">
    <w:name w:val="WW8Num12z0"/>
    <w:uiPriority w:val="99"/>
    <w:rsid w:val="00AF1BA0"/>
    <w:rPr>
      <w:rFonts w:ascii="Symbol" w:hAnsi="Symbol"/>
      <w:sz w:val="24"/>
    </w:rPr>
  </w:style>
  <w:style w:type="character" w:customStyle="1" w:styleId="WW8Num13z0">
    <w:name w:val="WW8Num13z0"/>
    <w:uiPriority w:val="99"/>
    <w:rsid w:val="00AF1BA0"/>
    <w:rPr>
      <w:rFonts w:ascii="Symbol" w:hAnsi="Symbol"/>
    </w:rPr>
  </w:style>
  <w:style w:type="character" w:customStyle="1" w:styleId="WW8Num14z0">
    <w:name w:val="WW8Num14z0"/>
    <w:uiPriority w:val="99"/>
    <w:rsid w:val="00AF1BA0"/>
    <w:rPr>
      <w:rFonts w:ascii="Symbol" w:hAnsi="Symbol"/>
    </w:rPr>
  </w:style>
  <w:style w:type="character" w:customStyle="1" w:styleId="WW8Num15z0">
    <w:name w:val="WW8Num15z0"/>
    <w:uiPriority w:val="99"/>
    <w:rsid w:val="00AF1BA0"/>
    <w:rPr>
      <w:rFonts w:ascii="Symbol" w:hAnsi="Symbol"/>
    </w:rPr>
  </w:style>
  <w:style w:type="character" w:customStyle="1" w:styleId="WW8Num16z0">
    <w:name w:val="WW8Num16z0"/>
    <w:uiPriority w:val="99"/>
    <w:rsid w:val="00AF1BA0"/>
    <w:rPr>
      <w:rFonts w:ascii="Symbol" w:hAnsi="Symbol"/>
      <w:sz w:val="24"/>
    </w:rPr>
  </w:style>
  <w:style w:type="character" w:customStyle="1" w:styleId="WW8Num17z0">
    <w:name w:val="WW8Num17z0"/>
    <w:uiPriority w:val="99"/>
    <w:rsid w:val="00AF1BA0"/>
    <w:rPr>
      <w:rFonts w:ascii="Symbol" w:hAnsi="Symbol"/>
    </w:rPr>
  </w:style>
  <w:style w:type="character" w:customStyle="1" w:styleId="WW8Num18z0">
    <w:name w:val="WW8Num18z0"/>
    <w:uiPriority w:val="99"/>
    <w:rsid w:val="00AF1BA0"/>
    <w:rPr>
      <w:rFonts w:ascii="Symbol" w:hAnsi="Symbol"/>
    </w:rPr>
  </w:style>
  <w:style w:type="character" w:customStyle="1" w:styleId="WW8Num19z0">
    <w:name w:val="WW8Num19z0"/>
    <w:uiPriority w:val="99"/>
    <w:rsid w:val="00AF1BA0"/>
    <w:rPr>
      <w:rFonts w:ascii="Symbol" w:hAnsi="Symbol"/>
    </w:rPr>
  </w:style>
  <w:style w:type="character" w:customStyle="1" w:styleId="WW8Num19z2">
    <w:name w:val="WW8Num19z2"/>
    <w:uiPriority w:val="99"/>
    <w:rsid w:val="00AF1BA0"/>
    <w:rPr>
      <w:rFonts w:ascii="Wingdings" w:hAnsi="Wingdings"/>
    </w:rPr>
  </w:style>
  <w:style w:type="character" w:customStyle="1" w:styleId="WW8Num19z3">
    <w:name w:val="WW8Num19z3"/>
    <w:uiPriority w:val="99"/>
    <w:rsid w:val="00AF1BA0"/>
    <w:rPr>
      <w:rFonts w:ascii="Symbol" w:hAnsi="Symbol"/>
    </w:rPr>
  </w:style>
  <w:style w:type="character" w:customStyle="1" w:styleId="WW8Num20z0">
    <w:name w:val="WW8Num20z0"/>
    <w:uiPriority w:val="99"/>
    <w:rsid w:val="00AF1BA0"/>
    <w:rPr>
      <w:rFonts w:ascii="Courier New" w:hAnsi="Courier New"/>
    </w:rPr>
  </w:style>
  <w:style w:type="character" w:customStyle="1" w:styleId="WW8Num21z0">
    <w:name w:val="WW8Num21z0"/>
    <w:uiPriority w:val="99"/>
    <w:rsid w:val="00AF1BA0"/>
    <w:rPr>
      <w:rFonts w:ascii="Symbol" w:hAnsi="Symbol"/>
      <w:color w:val="FF6600"/>
      <w:sz w:val="20"/>
    </w:rPr>
  </w:style>
  <w:style w:type="character" w:customStyle="1" w:styleId="WW8Num22z0">
    <w:name w:val="WW8Num22z0"/>
    <w:uiPriority w:val="99"/>
    <w:rsid w:val="00AF1BA0"/>
    <w:rPr>
      <w:rFonts w:ascii="Symbol" w:hAnsi="Symbol"/>
      <w:color w:val="FF6600"/>
      <w:sz w:val="20"/>
    </w:rPr>
  </w:style>
  <w:style w:type="character" w:customStyle="1" w:styleId="WW8Num23z0">
    <w:name w:val="WW8Num23z0"/>
    <w:uiPriority w:val="99"/>
    <w:rsid w:val="00AF1BA0"/>
    <w:rPr>
      <w:rFonts w:ascii="Symbol" w:hAnsi="Symbol"/>
      <w:sz w:val="24"/>
    </w:rPr>
  </w:style>
  <w:style w:type="character" w:customStyle="1" w:styleId="WW8Num24z0">
    <w:name w:val="WW8Num24z0"/>
    <w:uiPriority w:val="99"/>
    <w:rsid w:val="00AF1BA0"/>
    <w:rPr>
      <w:rFonts w:ascii="Symbol" w:hAnsi="Symbol"/>
    </w:rPr>
  </w:style>
  <w:style w:type="character" w:customStyle="1" w:styleId="WW8Num25z0">
    <w:name w:val="WW8Num25z0"/>
    <w:uiPriority w:val="99"/>
    <w:rsid w:val="00AF1BA0"/>
    <w:rPr>
      <w:rFonts w:ascii="Symbol" w:hAnsi="Symbol"/>
      <w:sz w:val="20"/>
    </w:rPr>
  </w:style>
  <w:style w:type="character" w:customStyle="1" w:styleId="WW8Num26z0">
    <w:name w:val="WW8Num26z0"/>
    <w:uiPriority w:val="99"/>
    <w:rsid w:val="00AF1BA0"/>
    <w:rPr>
      <w:rFonts w:ascii="Symbol" w:hAnsi="Symbol"/>
      <w:sz w:val="24"/>
    </w:rPr>
  </w:style>
  <w:style w:type="character" w:customStyle="1" w:styleId="WW8Num27z0">
    <w:name w:val="WW8Num27z0"/>
    <w:uiPriority w:val="99"/>
    <w:rsid w:val="00AF1BA0"/>
    <w:rPr>
      <w:rFonts w:ascii="Symbol" w:hAnsi="Symbol"/>
    </w:rPr>
  </w:style>
  <w:style w:type="character" w:customStyle="1" w:styleId="WW8Num28z0">
    <w:name w:val="WW8Num28z0"/>
    <w:uiPriority w:val="99"/>
    <w:rsid w:val="00AF1BA0"/>
  </w:style>
  <w:style w:type="character" w:customStyle="1" w:styleId="WW8Num29z0">
    <w:name w:val="WW8Num29z0"/>
    <w:uiPriority w:val="99"/>
    <w:rsid w:val="00AF1BA0"/>
    <w:rPr>
      <w:rFonts w:ascii="Symbol" w:hAnsi="Symbol"/>
      <w:sz w:val="24"/>
    </w:rPr>
  </w:style>
  <w:style w:type="character" w:customStyle="1" w:styleId="WW8Num30z0">
    <w:name w:val="WW8Num30z0"/>
    <w:uiPriority w:val="99"/>
    <w:rsid w:val="00AF1BA0"/>
    <w:rPr>
      <w:rFonts w:ascii="Symbol" w:hAnsi="Symbol"/>
    </w:rPr>
  </w:style>
  <w:style w:type="character" w:customStyle="1" w:styleId="WW8Num31z0">
    <w:name w:val="WW8Num31z0"/>
    <w:uiPriority w:val="99"/>
    <w:rsid w:val="00AF1BA0"/>
    <w:rPr>
      <w:rFonts w:ascii="Symbol" w:hAnsi="Symbol"/>
      <w:color w:val="FF6600"/>
      <w:sz w:val="20"/>
    </w:rPr>
  </w:style>
  <w:style w:type="character" w:customStyle="1" w:styleId="WW8Num32z0">
    <w:name w:val="WW8Num32z0"/>
    <w:uiPriority w:val="99"/>
    <w:rsid w:val="00AF1BA0"/>
    <w:rPr>
      <w:rFonts w:ascii="SimSun-ExtB" w:eastAsia="SimSun-ExtB" w:hAnsi="SimSun-ExtB"/>
      <w:sz w:val="24"/>
    </w:rPr>
  </w:style>
  <w:style w:type="character" w:customStyle="1" w:styleId="WW8Num33z0">
    <w:name w:val="WW8Num33z0"/>
    <w:uiPriority w:val="99"/>
    <w:rsid w:val="00AF1BA0"/>
    <w:rPr>
      <w:rFonts w:ascii="Symbol" w:hAnsi="Symbol"/>
    </w:rPr>
  </w:style>
  <w:style w:type="character" w:customStyle="1" w:styleId="WW8Num34z0">
    <w:name w:val="WW8Num34z0"/>
    <w:uiPriority w:val="99"/>
    <w:rsid w:val="00AF1BA0"/>
    <w:rPr>
      <w:rFonts w:ascii="Symbol" w:hAnsi="Symbol"/>
      <w:sz w:val="20"/>
    </w:rPr>
  </w:style>
  <w:style w:type="character" w:customStyle="1" w:styleId="WW8Num35z0">
    <w:name w:val="WW8Num35z0"/>
    <w:uiPriority w:val="99"/>
    <w:rsid w:val="00AF1BA0"/>
    <w:rPr>
      <w:rFonts w:ascii="Verdana" w:hAnsi="Verdana"/>
      <w:sz w:val="24"/>
    </w:rPr>
  </w:style>
  <w:style w:type="character" w:customStyle="1" w:styleId="WW8Num36z0">
    <w:name w:val="WW8Num36z0"/>
    <w:uiPriority w:val="99"/>
    <w:rsid w:val="00AF1BA0"/>
    <w:rPr>
      <w:rFonts w:ascii="Symbol" w:hAnsi="Symbol"/>
      <w:sz w:val="24"/>
    </w:rPr>
  </w:style>
  <w:style w:type="character" w:customStyle="1" w:styleId="WW8Num37z0">
    <w:name w:val="WW8Num37z0"/>
    <w:uiPriority w:val="99"/>
    <w:rsid w:val="00AF1BA0"/>
    <w:rPr>
      <w:rFonts w:ascii="Symbol" w:hAnsi="Symbol"/>
      <w:sz w:val="24"/>
    </w:rPr>
  </w:style>
  <w:style w:type="character" w:customStyle="1" w:styleId="WW8Num38z0">
    <w:name w:val="WW8Num38z0"/>
    <w:uiPriority w:val="99"/>
    <w:rsid w:val="00AF1BA0"/>
    <w:rPr>
      <w:rFonts w:ascii="Symbol" w:hAnsi="Symbol"/>
    </w:rPr>
  </w:style>
  <w:style w:type="character" w:customStyle="1" w:styleId="WW8Num39z0">
    <w:name w:val="WW8Num39z0"/>
    <w:uiPriority w:val="99"/>
    <w:rsid w:val="00AF1BA0"/>
    <w:rPr>
      <w:rFonts w:ascii="Wingdings" w:hAnsi="Wingdings"/>
    </w:rPr>
  </w:style>
  <w:style w:type="character" w:customStyle="1" w:styleId="WW8Num40z0">
    <w:name w:val="WW8Num40z0"/>
    <w:uiPriority w:val="99"/>
    <w:rsid w:val="00AF1BA0"/>
    <w:rPr>
      <w:rFonts w:ascii="Symbol" w:hAnsi="Symbol"/>
      <w:sz w:val="24"/>
    </w:rPr>
  </w:style>
  <w:style w:type="character" w:customStyle="1" w:styleId="WW8Num41z0">
    <w:name w:val="WW8Num41z0"/>
    <w:uiPriority w:val="99"/>
    <w:rsid w:val="00AF1BA0"/>
    <w:rPr>
      <w:rFonts w:ascii="Symbol" w:hAnsi="Symbol"/>
    </w:rPr>
  </w:style>
  <w:style w:type="character" w:customStyle="1" w:styleId="WW8Num42z0">
    <w:name w:val="WW8Num42z0"/>
    <w:uiPriority w:val="99"/>
    <w:rsid w:val="00AF1BA0"/>
    <w:rPr>
      <w:rFonts w:ascii="Symbol" w:hAnsi="Symbol"/>
    </w:rPr>
  </w:style>
  <w:style w:type="character" w:customStyle="1" w:styleId="WW8Num43z0">
    <w:name w:val="WW8Num43z0"/>
    <w:uiPriority w:val="99"/>
    <w:rsid w:val="00AF1BA0"/>
    <w:rPr>
      <w:rFonts w:ascii="Times New Roman" w:hAnsi="Times New Roman"/>
      <w:b/>
      <w:sz w:val="24"/>
    </w:rPr>
  </w:style>
  <w:style w:type="character" w:customStyle="1" w:styleId="WW8Num44z0">
    <w:name w:val="WW8Num44z0"/>
    <w:uiPriority w:val="99"/>
    <w:rsid w:val="00AF1BA0"/>
    <w:rPr>
      <w:rFonts w:ascii="Symbol" w:hAnsi="Symbol"/>
    </w:rPr>
  </w:style>
  <w:style w:type="character" w:customStyle="1" w:styleId="WW8Num45z0">
    <w:name w:val="WW8Num45z0"/>
    <w:uiPriority w:val="99"/>
    <w:rsid w:val="00AF1BA0"/>
    <w:rPr>
      <w:rFonts w:ascii="Symbol" w:hAnsi="Symbol"/>
      <w:color w:val="FF0000"/>
      <w:sz w:val="24"/>
    </w:rPr>
  </w:style>
  <w:style w:type="character" w:customStyle="1" w:styleId="WW8Num46z0">
    <w:name w:val="WW8Num46z0"/>
    <w:uiPriority w:val="99"/>
    <w:rsid w:val="00AF1BA0"/>
    <w:rPr>
      <w:rFonts w:ascii="Symbol" w:hAnsi="Symbol"/>
      <w:sz w:val="20"/>
    </w:rPr>
  </w:style>
  <w:style w:type="character" w:customStyle="1" w:styleId="WW8Num47z0">
    <w:name w:val="WW8Num47z0"/>
    <w:uiPriority w:val="99"/>
    <w:rsid w:val="00AF1BA0"/>
    <w:rPr>
      <w:rFonts w:ascii="Symbol" w:hAnsi="Symbol"/>
      <w:sz w:val="24"/>
    </w:rPr>
  </w:style>
  <w:style w:type="character" w:customStyle="1" w:styleId="WW8Num48z0">
    <w:name w:val="WW8Num48z0"/>
    <w:uiPriority w:val="99"/>
    <w:rsid w:val="00AF1BA0"/>
    <w:rPr>
      <w:rFonts w:ascii="Symbol" w:hAnsi="Symbol"/>
      <w:color w:val="FF0000"/>
      <w:sz w:val="20"/>
    </w:rPr>
  </w:style>
  <w:style w:type="character" w:customStyle="1" w:styleId="WW8Num49z0">
    <w:name w:val="WW8Num49z0"/>
    <w:uiPriority w:val="99"/>
    <w:rsid w:val="00AF1BA0"/>
    <w:rPr>
      <w:rFonts w:ascii="Symbol" w:hAnsi="Symbol"/>
    </w:rPr>
  </w:style>
  <w:style w:type="character" w:customStyle="1" w:styleId="WW8Num50z0">
    <w:name w:val="WW8Num50z0"/>
    <w:uiPriority w:val="99"/>
    <w:rsid w:val="00AF1BA0"/>
    <w:rPr>
      <w:rFonts w:ascii="Symbol" w:hAnsi="Symbol"/>
      <w:sz w:val="24"/>
    </w:rPr>
  </w:style>
  <w:style w:type="character" w:customStyle="1" w:styleId="WW8Num51z0">
    <w:name w:val="WW8Num51z0"/>
    <w:uiPriority w:val="99"/>
    <w:rsid w:val="00AF1BA0"/>
    <w:rPr>
      <w:rFonts w:ascii="Symbol" w:hAnsi="Symbol"/>
      <w:sz w:val="20"/>
    </w:rPr>
  </w:style>
  <w:style w:type="character" w:customStyle="1" w:styleId="WW8Num52z0">
    <w:name w:val="WW8Num52z0"/>
    <w:uiPriority w:val="99"/>
    <w:rsid w:val="00AF1BA0"/>
    <w:rPr>
      <w:rFonts w:ascii="Symbol" w:hAnsi="Symbol"/>
    </w:rPr>
  </w:style>
  <w:style w:type="character" w:customStyle="1" w:styleId="WW8Num53z0">
    <w:name w:val="WW8Num53z0"/>
    <w:uiPriority w:val="99"/>
    <w:rsid w:val="00AF1BA0"/>
    <w:rPr>
      <w:rFonts w:ascii="Symbol" w:hAnsi="Symbol"/>
    </w:rPr>
  </w:style>
  <w:style w:type="character" w:customStyle="1" w:styleId="WW8Num54z0">
    <w:name w:val="WW8Num54z0"/>
    <w:uiPriority w:val="99"/>
    <w:rsid w:val="00AF1BA0"/>
    <w:rPr>
      <w:rFonts w:ascii="Symbol" w:hAnsi="Symbol"/>
    </w:rPr>
  </w:style>
  <w:style w:type="character" w:customStyle="1" w:styleId="WW8Num55z0">
    <w:name w:val="WW8Num55z0"/>
    <w:uiPriority w:val="99"/>
    <w:rsid w:val="00AF1BA0"/>
    <w:rPr>
      <w:rFonts w:ascii="Symbol" w:hAnsi="Symbol"/>
    </w:rPr>
  </w:style>
  <w:style w:type="character" w:customStyle="1" w:styleId="WW8Num55z2">
    <w:name w:val="WW8Num55z2"/>
    <w:uiPriority w:val="99"/>
    <w:rsid w:val="00AF1BA0"/>
    <w:rPr>
      <w:rFonts w:ascii="Wingdings" w:hAnsi="Wingdings"/>
    </w:rPr>
  </w:style>
  <w:style w:type="character" w:customStyle="1" w:styleId="WW8Num56z0">
    <w:name w:val="WW8Num56z0"/>
    <w:uiPriority w:val="99"/>
    <w:rsid w:val="00AF1BA0"/>
    <w:rPr>
      <w:rFonts w:ascii="Symbol" w:hAnsi="Symbol"/>
      <w:color w:val="00000A"/>
    </w:rPr>
  </w:style>
  <w:style w:type="character" w:customStyle="1" w:styleId="WW8Num57z0">
    <w:name w:val="WW8Num57z0"/>
    <w:uiPriority w:val="99"/>
    <w:rsid w:val="00AF1BA0"/>
    <w:rPr>
      <w:rFonts w:ascii="Symbol" w:hAnsi="Symbol"/>
      <w:sz w:val="24"/>
    </w:rPr>
  </w:style>
  <w:style w:type="character" w:customStyle="1" w:styleId="WW8Num58z0">
    <w:name w:val="WW8Num58z0"/>
    <w:uiPriority w:val="99"/>
    <w:rsid w:val="00AF1BA0"/>
    <w:rPr>
      <w:rFonts w:ascii="Courier New" w:hAnsi="Courier New"/>
    </w:rPr>
  </w:style>
  <w:style w:type="character" w:customStyle="1" w:styleId="WW8Num59z0">
    <w:name w:val="WW8Num59z0"/>
    <w:uiPriority w:val="99"/>
    <w:rsid w:val="00AF1BA0"/>
    <w:rPr>
      <w:rFonts w:ascii="Symbol" w:hAnsi="Symbol"/>
      <w:sz w:val="20"/>
    </w:rPr>
  </w:style>
  <w:style w:type="character" w:customStyle="1" w:styleId="WW8Num60z0">
    <w:name w:val="WW8Num60z0"/>
    <w:uiPriority w:val="99"/>
    <w:rsid w:val="00AF1BA0"/>
    <w:rPr>
      <w:rFonts w:ascii="SimSun-ExtB" w:eastAsia="SimSun-ExtB" w:hAnsi="SimSun-ExtB"/>
    </w:rPr>
  </w:style>
  <w:style w:type="character" w:customStyle="1" w:styleId="WW8Num60z1">
    <w:name w:val="WW8Num60z1"/>
    <w:uiPriority w:val="99"/>
    <w:rsid w:val="00AF1BA0"/>
    <w:rPr>
      <w:rFonts w:ascii="Courier New" w:hAnsi="Courier New"/>
    </w:rPr>
  </w:style>
  <w:style w:type="character" w:customStyle="1" w:styleId="WW8Num61z0">
    <w:name w:val="WW8Num61z0"/>
    <w:uiPriority w:val="99"/>
    <w:rsid w:val="00AF1BA0"/>
    <w:rPr>
      <w:rFonts w:ascii="Symbol" w:hAnsi="Symbol"/>
    </w:rPr>
  </w:style>
  <w:style w:type="character" w:customStyle="1" w:styleId="WW8Num62z0">
    <w:name w:val="WW8Num62z0"/>
    <w:uiPriority w:val="99"/>
    <w:rsid w:val="00AF1BA0"/>
    <w:rPr>
      <w:rFonts w:ascii="Symbol" w:hAnsi="Symbol"/>
      <w:sz w:val="20"/>
    </w:rPr>
  </w:style>
  <w:style w:type="character" w:customStyle="1" w:styleId="WW8Num63z0">
    <w:name w:val="WW8Num63z0"/>
    <w:uiPriority w:val="99"/>
    <w:rsid w:val="00AF1BA0"/>
  </w:style>
  <w:style w:type="character" w:customStyle="1" w:styleId="WW8Num63z1">
    <w:name w:val="WW8Num63z1"/>
    <w:uiPriority w:val="99"/>
    <w:rsid w:val="00AF1BA0"/>
    <w:rPr>
      <w:b/>
    </w:rPr>
  </w:style>
  <w:style w:type="character" w:customStyle="1" w:styleId="WW8Num64z0">
    <w:name w:val="WW8Num64z0"/>
    <w:uiPriority w:val="99"/>
    <w:rsid w:val="00AF1BA0"/>
    <w:rPr>
      <w:rFonts w:ascii="Symbol" w:hAnsi="Symbol"/>
    </w:rPr>
  </w:style>
  <w:style w:type="character" w:customStyle="1" w:styleId="WW8Num65z0">
    <w:name w:val="WW8Num65z0"/>
    <w:uiPriority w:val="99"/>
    <w:rsid w:val="00AF1BA0"/>
    <w:rPr>
      <w:rFonts w:ascii="Symbol" w:hAnsi="Symbol"/>
    </w:rPr>
  </w:style>
  <w:style w:type="character" w:customStyle="1" w:styleId="WW8Num66z0">
    <w:name w:val="WW8Num66z0"/>
    <w:uiPriority w:val="99"/>
    <w:rsid w:val="00AF1BA0"/>
    <w:rPr>
      <w:rFonts w:ascii="Symbol" w:hAnsi="Symbol"/>
      <w:sz w:val="20"/>
    </w:rPr>
  </w:style>
  <w:style w:type="character" w:customStyle="1" w:styleId="WW8Num67z0">
    <w:name w:val="WW8Num67z0"/>
    <w:uiPriority w:val="99"/>
    <w:rsid w:val="00AF1BA0"/>
    <w:rPr>
      <w:rFonts w:ascii="Symbol" w:hAnsi="Symbol"/>
    </w:rPr>
  </w:style>
  <w:style w:type="character" w:customStyle="1" w:styleId="WW8Num68z0">
    <w:name w:val="WW8Num68z0"/>
    <w:uiPriority w:val="99"/>
    <w:rsid w:val="00AF1BA0"/>
    <w:rPr>
      <w:rFonts w:ascii="Times New Roman" w:hAnsi="Times New Roman"/>
      <w:b/>
      <w:sz w:val="24"/>
    </w:rPr>
  </w:style>
  <w:style w:type="character" w:customStyle="1" w:styleId="WW8Num69z0">
    <w:name w:val="WW8Num69z0"/>
    <w:uiPriority w:val="99"/>
    <w:rsid w:val="00AF1BA0"/>
    <w:rPr>
      <w:rFonts w:ascii="Symbol" w:hAnsi="Symbol"/>
      <w:sz w:val="24"/>
    </w:rPr>
  </w:style>
  <w:style w:type="character" w:customStyle="1" w:styleId="WW8Num70z0">
    <w:name w:val="WW8Num70z0"/>
    <w:uiPriority w:val="99"/>
    <w:rsid w:val="00AF1BA0"/>
    <w:rPr>
      <w:rFonts w:ascii="Symbol" w:hAnsi="Symbol"/>
      <w:sz w:val="20"/>
    </w:rPr>
  </w:style>
  <w:style w:type="character" w:customStyle="1" w:styleId="WW8Num71z0">
    <w:name w:val="WW8Num71z0"/>
    <w:uiPriority w:val="99"/>
    <w:rsid w:val="00AF1BA0"/>
    <w:rPr>
      <w:rFonts w:ascii="Verdana" w:hAnsi="Verdana"/>
      <w:sz w:val="24"/>
    </w:rPr>
  </w:style>
  <w:style w:type="character" w:customStyle="1" w:styleId="WW8Num71z1">
    <w:name w:val="WW8Num71z1"/>
    <w:uiPriority w:val="99"/>
    <w:rsid w:val="00AF1BA0"/>
    <w:rPr>
      <w:rFonts w:ascii="Courier New" w:hAnsi="Courier New"/>
    </w:rPr>
  </w:style>
  <w:style w:type="character" w:customStyle="1" w:styleId="WW8Num71z2">
    <w:name w:val="WW8Num71z2"/>
    <w:uiPriority w:val="99"/>
    <w:rsid w:val="00AF1BA0"/>
    <w:rPr>
      <w:rFonts w:ascii="Wingdings" w:hAnsi="Wingdings"/>
    </w:rPr>
  </w:style>
  <w:style w:type="character" w:customStyle="1" w:styleId="WW8Num72z0">
    <w:name w:val="WW8Num72z0"/>
    <w:uiPriority w:val="99"/>
    <w:rsid w:val="00AF1BA0"/>
    <w:rPr>
      <w:rFonts w:ascii="Symbol" w:hAnsi="Symbol"/>
      <w:sz w:val="20"/>
    </w:rPr>
  </w:style>
  <w:style w:type="character" w:customStyle="1" w:styleId="WW8Num72z1">
    <w:name w:val="WW8Num72z1"/>
    <w:uiPriority w:val="99"/>
    <w:rsid w:val="00AF1BA0"/>
    <w:rPr>
      <w:rFonts w:ascii="Courier New" w:hAnsi="Courier New"/>
    </w:rPr>
  </w:style>
  <w:style w:type="character" w:customStyle="1" w:styleId="WW8Num72z2">
    <w:name w:val="WW8Num72z2"/>
    <w:uiPriority w:val="99"/>
    <w:rsid w:val="00AF1BA0"/>
    <w:rPr>
      <w:rFonts w:ascii="Wingdings" w:hAnsi="Wingdings"/>
    </w:rPr>
  </w:style>
  <w:style w:type="character" w:customStyle="1" w:styleId="WW8Num73z0">
    <w:name w:val="WW8Num73z0"/>
    <w:uiPriority w:val="99"/>
    <w:rsid w:val="00AF1BA0"/>
    <w:rPr>
      <w:rFonts w:ascii="Times New Roman" w:hAnsi="Times New Roman"/>
      <w:b/>
      <w:sz w:val="24"/>
    </w:rPr>
  </w:style>
  <w:style w:type="character" w:customStyle="1" w:styleId="WW8Num73z1">
    <w:name w:val="WW8Num73z1"/>
    <w:uiPriority w:val="99"/>
    <w:rsid w:val="00AF1BA0"/>
    <w:rPr>
      <w:rFonts w:ascii="Courier New" w:hAnsi="Courier New"/>
    </w:rPr>
  </w:style>
  <w:style w:type="character" w:customStyle="1" w:styleId="WW8Num73z2">
    <w:name w:val="WW8Num73z2"/>
    <w:uiPriority w:val="99"/>
    <w:rsid w:val="00AF1BA0"/>
    <w:rPr>
      <w:rFonts w:ascii="Wingdings" w:hAnsi="Wingdings"/>
    </w:rPr>
  </w:style>
  <w:style w:type="character" w:customStyle="1" w:styleId="WW8Num73z3">
    <w:name w:val="WW8Num73z3"/>
    <w:uiPriority w:val="99"/>
    <w:rsid w:val="00AF1BA0"/>
    <w:rPr>
      <w:rFonts w:ascii="Symbol" w:hAnsi="Symbol"/>
    </w:rPr>
  </w:style>
  <w:style w:type="character" w:customStyle="1" w:styleId="WW8Num74z0">
    <w:name w:val="WW8Num74z0"/>
    <w:uiPriority w:val="99"/>
    <w:rsid w:val="00AF1BA0"/>
    <w:rPr>
      <w:rFonts w:ascii="Symbol" w:hAnsi="Symbol"/>
      <w:sz w:val="20"/>
    </w:rPr>
  </w:style>
  <w:style w:type="character" w:customStyle="1" w:styleId="WW8Num74z1">
    <w:name w:val="WW8Num74z1"/>
    <w:uiPriority w:val="99"/>
    <w:rsid w:val="00AF1BA0"/>
  </w:style>
  <w:style w:type="character" w:customStyle="1" w:styleId="WW8Num74z2">
    <w:name w:val="WW8Num74z2"/>
    <w:uiPriority w:val="99"/>
    <w:rsid w:val="00AF1BA0"/>
    <w:rPr>
      <w:rFonts w:ascii="Wingdings" w:hAnsi="Wingdings"/>
    </w:rPr>
  </w:style>
  <w:style w:type="character" w:customStyle="1" w:styleId="WW8Num75z0">
    <w:name w:val="WW8Num75z0"/>
    <w:uiPriority w:val="99"/>
    <w:rsid w:val="00AF1BA0"/>
    <w:rPr>
      <w:rFonts w:ascii="Symbol" w:hAnsi="Symbol"/>
      <w:b/>
      <w:sz w:val="24"/>
      <w:lang w:val="en-US"/>
    </w:rPr>
  </w:style>
  <w:style w:type="character" w:customStyle="1" w:styleId="WW8Num75z1">
    <w:name w:val="WW8Num75z1"/>
    <w:uiPriority w:val="99"/>
    <w:rsid w:val="00AF1BA0"/>
  </w:style>
  <w:style w:type="character" w:customStyle="1" w:styleId="WW8Num75z2">
    <w:name w:val="WW8Num75z2"/>
    <w:uiPriority w:val="99"/>
    <w:rsid w:val="00AF1BA0"/>
  </w:style>
  <w:style w:type="character" w:customStyle="1" w:styleId="WW8Num75z3">
    <w:name w:val="WW8Num75z3"/>
    <w:uiPriority w:val="99"/>
    <w:rsid w:val="00AF1BA0"/>
  </w:style>
  <w:style w:type="character" w:customStyle="1" w:styleId="WW8Num75z4">
    <w:name w:val="WW8Num75z4"/>
    <w:uiPriority w:val="99"/>
    <w:rsid w:val="00AF1BA0"/>
  </w:style>
  <w:style w:type="character" w:customStyle="1" w:styleId="WW8Num75z5">
    <w:name w:val="WW8Num75z5"/>
    <w:uiPriority w:val="99"/>
    <w:rsid w:val="00AF1BA0"/>
  </w:style>
  <w:style w:type="character" w:customStyle="1" w:styleId="WW8Num75z6">
    <w:name w:val="WW8Num75z6"/>
    <w:uiPriority w:val="99"/>
    <w:rsid w:val="00AF1BA0"/>
  </w:style>
  <w:style w:type="character" w:customStyle="1" w:styleId="WW8Num75z7">
    <w:name w:val="WW8Num75z7"/>
    <w:uiPriority w:val="99"/>
    <w:rsid w:val="00AF1BA0"/>
  </w:style>
  <w:style w:type="character" w:customStyle="1" w:styleId="WW8Num75z8">
    <w:name w:val="WW8Num75z8"/>
    <w:uiPriority w:val="99"/>
    <w:rsid w:val="00AF1BA0"/>
  </w:style>
  <w:style w:type="character" w:customStyle="1" w:styleId="WW8Num76z0">
    <w:name w:val="WW8Num76z0"/>
    <w:uiPriority w:val="99"/>
    <w:rsid w:val="00AF1BA0"/>
    <w:rPr>
      <w:rFonts w:ascii="Symbol" w:hAnsi="Symbol"/>
      <w:sz w:val="20"/>
    </w:rPr>
  </w:style>
  <w:style w:type="character" w:customStyle="1" w:styleId="WW8Num76z1">
    <w:name w:val="WW8Num76z1"/>
    <w:uiPriority w:val="99"/>
    <w:rsid w:val="00AF1BA0"/>
    <w:rPr>
      <w:rFonts w:ascii="Courier New" w:hAnsi="Courier New"/>
    </w:rPr>
  </w:style>
  <w:style w:type="character" w:customStyle="1" w:styleId="WW8Num76z2">
    <w:name w:val="WW8Num76z2"/>
    <w:uiPriority w:val="99"/>
    <w:rsid w:val="00AF1BA0"/>
    <w:rPr>
      <w:rFonts w:ascii="Wingdings" w:hAnsi="Wingdings"/>
    </w:rPr>
  </w:style>
  <w:style w:type="character" w:customStyle="1" w:styleId="WW8Num77z0">
    <w:name w:val="WW8Num77z0"/>
    <w:uiPriority w:val="99"/>
    <w:rsid w:val="00AF1BA0"/>
    <w:rPr>
      <w:rFonts w:ascii="Symbol" w:hAnsi="Symbol"/>
      <w:sz w:val="24"/>
    </w:rPr>
  </w:style>
  <w:style w:type="character" w:customStyle="1" w:styleId="WW8Num77z1">
    <w:name w:val="WW8Num77z1"/>
    <w:uiPriority w:val="99"/>
    <w:rsid w:val="00AF1BA0"/>
    <w:rPr>
      <w:rFonts w:ascii="Courier New" w:hAnsi="Courier New"/>
    </w:rPr>
  </w:style>
  <w:style w:type="character" w:customStyle="1" w:styleId="WW8Num77z2">
    <w:name w:val="WW8Num77z2"/>
    <w:uiPriority w:val="99"/>
    <w:rsid w:val="00AF1BA0"/>
    <w:rPr>
      <w:rFonts w:ascii="Wingdings" w:hAnsi="Wingdings"/>
    </w:rPr>
  </w:style>
  <w:style w:type="character" w:customStyle="1" w:styleId="WW8Num78z0">
    <w:name w:val="WW8Num78z0"/>
    <w:uiPriority w:val="99"/>
    <w:rsid w:val="00AF1BA0"/>
    <w:rPr>
      <w:rFonts w:ascii="Symbol" w:hAnsi="Symbol"/>
      <w:sz w:val="20"/>
    </w:rPr>
  </w:style>
  <w:style w:type="character" w:customStyle="1" w:styleId="WW8Num78z1">
    <w:name w:val="WW8Num78z1"/>
    <w:uiPriority w:val="99"/>
    <w:rsid w:val="00AF1BA0"/>
    <w:rPr>
      <w:rFonts w:ascii="Courier New" w:hAnsi="Courier New"/>
    </w:rPr>
  </w:style>
  <w:style w:type="character" w:customStyle="1" w:styleId="WW8Num78z2">
    <w:name w:val="WW8Num78z2"/>
    <w:uiPriority w:val="99"/>
    <w:rsid w:val="00AF1BA0"/>
    <w:rPr>
      <w:rFonts w:ascii="Wingdings" w:hAnsi="Wingdings"/>
    </w:rPr>
  </w:style>
  <w:style w:type="character" w:customStyle="1" w:styleId="WW8Num79z0">
    <w:name w:val="WW8Num79z0"/>
    <w:uiPriority w:val="99"/>
    <w:rsid w:val="00AF1BA0"/>
    <w:rPr>
      <w:rFonts w:ascii="Symbol" w:hAnsi="Symbol"/>
      <w:sz w:val="20"/>
    </w:rPr>
  </w:style>
  <w:style w:type="character" w:customStyle="1" w:styleId="WW8Num79z1">
    <w:name w:val="WW8Num79z1"/>
    <w:uiPriority w:val="99"/>
    <w:rsid w:val="00AF1BA0"/>
    <w:rPr>
      <w:rFonts w:ascii="Courier New" w:hAnsi="Courier New"/>
    </w:rPr>
  </w:style>
  <w:style w:type="character" w:customStyle="1" w:styleId="WW8Num79z2">
    <w:name w:val="WW8Num79z2"/>
    <w:uiPriority w:val="99"/>
    <w:rsid w:val="00AF1BA0"/>
    <w:rPr>
      <w:rFonts w:ascii="Wingdings" w:hAnsi="Wingdings"/>
    </w:rPr>
  </w:style>
  <w:style w:type="character" w:customStyle="1" w:styleId="WW8Num80z0">
    <w:name w:val="WW8Num80z0"/>
    <w:uiPriority w:val="99"/>
    <w:rsid w:val="00AF1BA0"/>
    <w:rPr>
      <w:rFonts w:ascii="Symbol" w:hAnsi="Symbol"/>
      <w:sz w:val="20"/>
    </w:rPr>
  </w:style>
  <w:style w:type="character" w:customStyle="1" w:styleId="WW8Num80z1">
    <w:name w:val="WW8Num80z1"/>
    <w:uiPriority w:val="99"/>
    <w:rsid w:val="00AF1BA0"/>
    <w:rPr>
      <w:rFonts w:ascii="Courier New" w:hAnsi="Courier New"/>
    </w:rPr>
  </w:style>
  <w:style w:type="character" w:customStyle="1" w:styleId="WW8Num80z2">
    <w:name w:val="WW8Num80z2"/>
    <w:uiPriority w:val="99"/>
    <w:rsid w:val="00AF1BA0"/>
    <w:rPr>
      <w:rFonts w:ascii="Wingdings" w:hAnsi="Wingdings"/>
    </w:rPr>
  </w:style>
  <w:style w:type="character" w:customStyle="1" w:styleId="WW8Num81z0">
    <w:name w:val="WW8Num81z0"/>
    <w:uiPriority w:val="99"/>
    <w:rsid w:val="00AF1BA0"/>
    <w:rPr>
      <w:rFonts w:ascii="Symbol" w:hAnsi="Symbol"/>
      <w:sz w:val="20"/>
    </w:rPr>
  </w:style>
  <w:style w:type="character" w:customStyle="1" w:styleId="WW8Num81z2">
    <w:name w:val="WW8Num81z2"/>
    <w:uiPriority w:val="99"/>
    <w:rsid w:val="00AF1BA0"/>
    <w:rPr>
      <w:rFonts w:ascii="Wingdings" w:hAnsi="Wingdings"/>
    </w:rPr>
  </w:style>
  <w:style w:type="character" w:customStyle="1" w:styleId="WW8Num81z4">
    <w:name w:val="WW8Num81z4"/>
    <w:uiPriority w:val="99"/>
    <w:rsid w:val="00AF1BA0"/>
    <w:rPr>
      <w:rFonts w:ascii="Courier New" w:hAnsi="Courier New"/>
    </w:rPr>
  </w:style>
  <w:style w:type="character" w:customStyle="1" w:styleId="WW8Num82z0">
    <w:name w:val="WW8Num82z0"/>
    <w:uiPriority w:val="99"/>
    <w:rsid w:val="00AF1BA0"/>
    <w:rPr>
      <w:rFonts w:ascii="Symbol" w:hAnsi="Symbol"/>
      <w:sz w:val="20"/>
    </w:rPr>
  </w:style>
  <w:style w:type="character" w:customStyle="1" w:styleId="WW8Num82z1">
    <w:name w:val="WW8Num82z1"/>
    <w:uiPriority w:val="99"/>
    <w:rsid w:val="00AF1BA0"/>
    <w:rPr>
      <w:rFonts w:ascii="Courier New" w:hAnsi="Courier New"/>
    </w:rPr>
  </w:style>
  <w:style w:type="character" w:customStyle="1" w:styleId="WW8Num82z2">
    <w:name w:val="WW8Num82z2"/>
    <w:uiPriority w:val="99"/>
    <w:rsid w:val="00AF1BA0"/>
    <w:rPr>
      <w:rFonts w:ascii="Wingdings" w:hAnsi="Wingdings"/>
    </w:rPr>
  </w:style>
  <w:style w:type="character" w:customStyle="1" w:styleId="WW8Num83z0">
    <w:name w:val="WW8Num83z0"/>
    <w:uiPriority w:val="99"/>
    <w:rsid w:val="00AF1BA0"/>
    <w:rPr>
      <w:rFonts w:ascii="Symbol" w:hAnsi="Symbol"/>
    </w:rPr>
  </w:style>
  <w:style w:type="character" w:customStyle="1" w:styleId="WW8Num83z1">
    <w:name w:val="WW8Num83z1"/>
    <w:uiPriority w:val="99"/>
    <w:rsid w:val="00AF1BA0"/>
    <w:rPr>
      <w:rFonts w:ascii="Courier New" w:hAnsi="Courier New"/>
    </w:rPr>
  </w:style>
  <w:style w:type="character" w:customStyle="1" w:styleId="WW8Num83z2">
    <w:name w:val="WW8Num83z2"/>
    <w:uiPriority w:val="99"/>
    <w:rsid w:val="00AF1BA0"/>
    <w:rPr>
      <w:rFonts w:ascii="Wingdings" w:hAnsi="Wingdings"/>
    </w:rPr>
  </w:style>
  <w:style w:type="character" w:customStyle="1" w:styleId="WW8Num84z0">
    <w:name w:val="WW8Num84z0"/>
    <w:uiPriority w:val="99"/>
    <w:rsid w:val="00AF1BA0"/>
    <w:rPr>
      <w:rFonts w:ascii="Symbol" w:hAnsi="Symbol"/>
      <w:sz w:val="24"/>
    </w:rPr>
  </w:style>
  <w:style w:type="character" w:customStyle="1" w:styleId="WW8Num84z1">
    <w:name w:val="WW8Num84z1"/>
    <w:uiPriority w:val="99"/>
    <w:rsid w:val="00AF1BA0"/>
    <w:rPr>
      <w:rFonts w:ascii="Courier New" w:hAnsi="Courier New"/>
    </w:rPr>
  </w:style>
  <w:style w:type="character" w:customStyle="1" w:styleId="WW8Num84z2">
    <w:name w:val="WW8Num84z2"/>
    <w:uiPriority w:val="99"/>
    <w:rsid w:val="00AF1BA0"/>
    <w:rPr>
      <w:rFonts w:ascii="Wingdings" w:hAnsi="Wingdings"/>
    </w:rPr>
  </w:style>
  <w:style w:type="character" w:customStyle="1" w:styleId="WW8Num84z3">
    <w:name w:val="WW8Num84z3"/>
    <w:uiPriority w:val="99"/>
    <w:rsid w:val="00AF1BA0"/>
    <w:rPr>
      <w:rFonts w:ascii="Symbol" w:hAnsi="Symbol"/>
    </w:rPr>
  </w:style>
  <w:style w:type="character" w:customStyle="1" w:styleId="WW8Num85z0">
    <w:name w:val="WW8Num85z0"/>
    <w:uiPriority w:val="99"/>
    <w:rsid w:val="00AF1BA0"/>
    <w:rPr>
      <w:rFonts w:ascii="Symbol" w:hAnsi="Symbol"/>
    </w:rPr>
  </w:style>
  <w:style w:type="character" w:customStyle="1" w:styleId="WW8Num85z1">
    <w:name w:val="WW8Num85z1"/>
    <w:uiPriority w:val="99"/>
    <w:rsid w:val="00AF1BA0"/>
    <w:rPr>
      <w:rFonts w:ascii="Courier New" w:hAnsi="Courier New"/>
    </w:rPr>
  </w:style>
  <w:style w:type="character" w:customStyle="1" w:styleId="WW8Num85z2">
    <w:name w:val="WW8Num85z2"/>
    <w:uiPriority w:val="99"/>
    <w:rsid w:val="00AF1BA0"/>
    <w:rPr>
      <w:rFonts w:ascii="Wingdings" w:hAnsi="Wingdings"/>
    </w:rPr>
  </w:style>
  <w:style w:type="character" w:customStyle="1" w:styleId="WW8Num86z0">
    <w:name w:val="WW8Num86z0"/>
    <w:uiPriority w:val="99"/>
    <w:rsid w:val="00AF1BA0"/>
    <w:rPr>
      <w:rFonts w:ascii="Symbol" w:hAnsi="Symbol"/>
      <w:sz w:val="24"/>
    </w:rPr>
  </w:style>
  <w:style w:type="character" w:customStyle="1" w:styleId="WW8Num86z1">
    <w:name w:val="WW8Num86z1"/>
    <w:uiPriority w:val="99"/>
    <w:rsid w:val="00AF1BA0"/>
    <w:rPr>
      <w:rFonts w:ascii="Courier New" w:hAnsi="Courier New"/>
    </w:rPr>
  </w:style>
  <w:style w:type="character" w:customStyle="1" w:styleId="WW8Num86z2">
    <w:name w:val="WW8Num86z2"/>
    <w:uiPriority w:val="99"/>
    <w:rsid w:val="00AF1BA0"/>
    <w:rPr>
      <w:rFonts w:ascii="Wingdings" w:hAnsi="Wingdings"/>
    </w:rPr>
  </w:style>
  <w:style w:type="character" w:customStyle="1" w:styleId="WW8Num87z0">
    <w:name w:val="WW8Num87z0"/>
    <w:uiPriority w:val="99"/>
    <w:rsid w:val="00AF1BA0"/>
    <w:rPr>
      <w:rFonts w:ascii="Symbol" w:hAnsi="Symbol"/>
      <w:sz w:val="20"/>
    </w:rPr>
  </w:style>
  <w:style w:type="character" w:customStyle="1" w:styleId="WW8Num87z1">
    <w:name w:val="WW8Num87z1"/>
    <w:uiPriority w:val="99"/>
    <w:rsid w:val="00AF1BA0"/>
    <w:rPr>
      <w:rFonts w:ascii="Courier New" w:hAnsi="Courier New"/>
    </w:rPr>
  </w:style>
  <w:style w:type="character" w:customStyle="1" w:styleId="WW8Num87z2">
    <w:name w:val="WW8Num87z2"/>
    <w:uiPriority w:val="99"/>
    <w:rsid w:val="00AF1BA0"/>
    <w:rPr>
      <w:rFonts w:ascii="Wingdings" w:hAnsi="Wingdings"/>
    </w:rPr>
  </w:style>
  <w:style w:type="character" w:customStyle="1" w:styleId="WW8Num88z0">
    <w:name w:val="WW8Num88z0"/>
    <w:uiPriority w:val="99"/>
    <w:rsid w:val="00AF1BA0"/>
    <w:rPr>
      <w:rFonts w:ascii="Symbol" w:hAnsi="Symbol"/>
      <w:sz w:val="24"/>
    </w:rPr>
  </w:style>
  <w:style w:type="character" w:customStyle="1" w:styleId="WW8Num88z1">
    <w:name w:val="WW8Num88z1"/>
    <w:uiPriority w:val="99"/>
    <w:rsid w:val="00AF1BA0"/>
    <w:rPr>
      <w:rFonts w:ascii="Courier New" w:hAnsi="Courier New"/>
    </w:rPr>
  </w:style>
  <w:style w:type="character" w:customStyle="1" w:styleId="WW8Num88z2">
    <w:name w:val="WW8Num88z2"/>
    <w:uiPriority w:val="99"/>
    <w:rsid w:val="00AF1BA0"/>
    <w:rPr>
      <w:rFonts w:ascii="Wingdings" w:hAnsi="Wingdings"/>
    </w:rPr>
  </w:style>
  <w:style w:type="character" w:customStyle="1" w:styleId="WW8Num89z0">
    <w:name w:val="WW8Num89z0"/>
    <w:uiPriority w:val="99"/>
    <w:rsid w:val="00AF1BA0"/>
    <w:rPr>
      <w:rFonts w:ascii="Symbol" w:hAnsi="Symbol"/>
      <w:color w:val="FF6600"/>
      <w:sz w:val="24"/>
    </w:rPr>
  </w:style>
  <w:style w:type="character" w:customStyle="1" w:styleId="WW8Num89z1">
    <w:name w:val="WW8Num89z1"/>
    <w:uiPriority w:val="99"/>
    <w:rsid w:val="00AF1BA0"/>
    <w:rPr>
      <w:rFonts w:ascii="Courier New" w:hAnsi="Courier New"/>
    </w:rPr>
  </w:style>
  <w:style w:type="character" w:customStyle="1" w:styleId="WW8Num89z2">
    <w:name w:val="WW8Num89z2"/>
    <w:uiPriority w:val="99"/>
    <w:rsid w:val="00AF1BA0"/>
    <w:rPr>
      <w:rFonts w:ascii="Wingdings" w:hAnsi="Wingdings"/>
    </w:rPr>
  </w:style>
  <w:style w:type="character" w:customStyle="1" w:styleId="WW8Num90z0">
    <w:name w:val="WW8Num90z0"/>
    <w:uiPriority w:val="99"/>
    <w:rsid w:val="00AF1BA0"/>
    <w:rPr>
      <w:rFonts w:ascii="Symbol" w:hAnsi="Symbol"/>
      <w:sz w:val="24"/>
    </w:rPr>
  </w:style>
  <w:style w:type="character" w:customStyle="1" w:styleId="WW8Num90z1">
    <w:name w:val="WW8Num90z1"/>
    <w:uiPriority w:val="99"/>
    <w:rsid w:val="00AF1BA0"/>
    <w:rPr>
      <w:rFonts w:ascii="Courier New" w:hAnsi="Courier New"/>
    </w:rPr>
  </w:style>
  <w:style w:type="character" w:customStyle="1" w:styleId="WW8Num90z2">
    <w:name w:val="WW8Num90z2"/>
    <w:uiPriority w:val="99"/>
    <w:rsid w:val="00AF1BA0"/>
    <w:rPr>
      <w:rFonts w:ascii="Wingdings" w:hAnsi="Wingdings"/>
    </w:rPr>
  </w:style>
  <w:style w:type="character" w:customStyle="1" w:styleId="WW8Num91z0">
    <w:name w:val="WW8Num91z0"/>
    <w:uiPriority w:val="99"/>
    <w:rsid w:val="00AF1BA0"/>
    <w:rPr>
      <w:rFonts w:ascii="Symbol" w:hAnsi="Symbol"/>
    </w:rPr>
  </w:style>
  <w:style w:type="character" w:customStyle="1" w:styleId="WW8Num91z1">
    <w:name w:val="WW8Num91z1"/>
    <w:uiPriority w:val="99"/>
    <w:rsid w:val="00AF1BA0"/>
    <w:rPr>
      <w:rFonts w:ascii="Courier New" w:hAnsi="Courier New"/>
    </w:rPr>
  </w:style>
  <w:style w:type="character" w:customStyle="1" w:styleId="WW8Num91z2">
    <w:name w:val="WW8Num91z2"/>
    <w:uiPriority w:val="99"/>
    <w:rsid w:val="00AF1BA0"/>
    <w:rPr>
      <w:rFonts w:ascii="Wingdings" w:hAnsi="Wingdings"/>
    </w:rPr>
  </w:style>
  <w:style w:type="character" w:customStyle="1" w:styleId="WW8Num92z0">
    <w:name w:val="WW8Num92z0"/>
    <w:uiPriority w:val="99"/>
    <w:rsid w:val="00AF1BA0"/>
    <w:rPr>
      <w:rFonts w:ascii="Symbol" w:hAnsi="Symbol"/>
    </w:rPr>
  </w:style>
  <w:style w:type="character" w:customStyle="1" w:styleId="WW8Num92z1">
    <w:name w:val="WW8Num92z1"/>
    <w:uiPriority w:val="99"/>
    <w:rsid w:val="00AF1BA0"/>
    <w:rPr>
      <w:rFonts w:ascii="Courier New" w:hAnsi="Courier New"/>
    </w:rPr>
  </w:style>
  <w:style w:type="character" w:customStyle="1" w:styleId="WW8Num92z2">
    <w:name w:val="WW8Num92z2"/>
    <w:uiPriority w:val="99"/>
    <w:rsid w:val="00AF1BA0"/>
    <w:rPr>
      <w:rFonts w:ascii="Wingdings" w:hAnsi="Wingdings"/>
    </w:rPr>
  </w:style>
  <w:style w:type="character" w:customStyle="1" w:styleId="Domylnaczcionkaakapitu2">
    <w:name w:val="Domyślna czcionka akapitu2"/>
    <w:uiPriority w:val="99"/>
    <w:rsid w:val="00AF1BA0"/>
  </w:style>
  <w:style w:type="character" w:customStyle="1" w:styleId="WW8Num2z5">
    <w:name w:val="WW8Num2z5"/>
    <w:uiPriority w:val="99"/>
    <w:rsid w:val="00AF1BA0"/>
  </w:style>
  <w:style w:type="character" w:customStyle="1" w:styleId="WW8Num4z1">
    <w:name w:val="WW8Num4z1"/>
    <w:uiPriority w:val="99"/>
    <w:rsid w:val="00AF1BA0"/>
    <w:rPr>
      <w:rFonts w:ascii="Courier New" w:hAnsi="Courier New"/>
    </w:rPr>
  </w:style>
  <w:style w:type="character" w:customStyle="1" w:styleId="WW8Num4z2">
    <w:name w:val="WW8Num4z2"/>
    <w:uiPriority w:val="99"/>
    <w:rsid w:val="00AF1BA0"/>
    <w:rPr>
      <w:rFonts w:ascii="Wingdings" w:hAnsi="Wingdings"/>
    </w:rPr>
  </w:style>
  <w:style w:type="character" w:customStyle="1" w:styleId="WW8Num6z1">
    <w:name w:val="WW8Num6z1"/>
    <w:uiPriority w:val="99"/>
    <w:rsid w:val="00AF1BA0"/>
  </w:style>
  <w:style w:type="character" w:customStyle="1" w:styleId="WW8Num6z2">
    <w:name w:val="WW8Num6z2"/>
    <w:uiPriority w:val="99"/>
    <w:rsid w:val="00AF1BA0"/>
  </w:style>
  <w:style w:type="character" w:customStyle="1" w:styleId="WW8Num6z3">
    <w:name w:val="WW8Num6z3"/>
    <w:uiPriority w:val="99"/>
    <w:rsid w:val="00AF1BA0"/>
  </w:style>
  <w:style w:type="character" w:customStyle="1" w:styleId="WW8Num6z4">
    <w:name w:val="WW8Num6z4"/>
    <w:uiPriority w:val="99"/>
    <w:rsid w:val="00AF1BA0"/>
  </w:style>
  <w:style w:type="character" w:customStyle="1" w:styleId="WW8Num6z5">
    <w:name w:val="WW8Num6z5"/>
    <w:uiPriority w:val="99"/>
    <w:rsid w:val="00AF1BA0"/>
  </w:style>
  <w:style w:type="character" w:customStyle="1" w:styleId="WW8Num6z6">
    <w:name w:val="WW8Num6z6"/>
    <w:uiPriority w:val="99"/>
    <w:rsid w:val="00AF1BA0"/>
  </w:style>
  <w:style w:type="character" w:customStyle="1" w:styleId="WW8Num6z7">
    <w:name w:val="WW8Num6z7"/>
    <w:uiPriority w:val="99"/>
    <w:rsid w:val="00AF1BA0"/>
  </w:style>
  <w:style w:type="character" w:customStyle="1" w:styleId="WW8Num6z8">
    <w:name w:val="WW8Num6z8"/>
    <w:uiPriority w:val="99"/>
    <w:rsid w:val="00AF1BA0"/>
  </w:style>
  <w:style w:type="character" w:customStyle="1" w:styleId="WW8Num7z1">
    <w:name w:val="WW8Num7z1"/>
    <w:uiPriority w:val="99"/>
    <w:rsid w:val="00AF1BA0"/>
    <w:rPr>
      <w:rFonts w:ascii="Courier New" w:hAnsi="Courier New"/>
    </w:rPr>
  </w:style>
  <w:style w:type="character" w:customStyle="1" w:styleId="WW8Num7z2">
    <w:name w:val="WW8Num7z2"/>
    <w:uiPriority w:val="99"/>
    <w:rsid w:val="00AF1BA0"/>
    <w:rPr>
      <w:rFonts w:ascii="Wingdings" w:hAnsi="Wingdings"/>
    </w:rPr>
  </w:style>
  <w:style w:type="character" w:customStyle="1" w:styleId="WW8Num8z1">
    <w:name w:val="WW8Num8z1"/>
    <w:uiPriority w:val="99"/>
    <w:rsid w:val="00AF1BA0"/>
    <w:rPr>
      <w:rFonts w:ascii="Courier New" w:hAnsi="Courier New"/>
    </w:rPr>
  </w:style>
  <w:style w:type="character" w:customStyle="1" w:styleId="WW8Num8z2">
    <w:name w:val="WW8Num8z2"/>
    <w:uiPriority w:val="99"/>
    <w:rsid w:val="00AF1BA0"/>
    <w:rPr>
      <w:rFonts w:ascii="Wingdings" w:hAnsi="Wingdings"/>
    </w:rPr>
  </w:style>
  <w:style w:type="character" w:customStyle="1" w:styleId="WW8Num9z1">
    <w:name w:val="WW8Num9z1"/>
    <w:uiPriority w:val="99"/>
    <w:rsid w:val="00AF1BA0"/>
    <w:rPr>
      <w:rFonts w:ascii="Symbol" w:hAnsi="Symbol"/>
      <w:color w:val="00000A"/>
    </w:rPr>
  </w:style>
  <w:style w:type="character" w:customStyle="1" w:styleId="WW8Num9z2">
    <w:name w:val="WW8Num9z2"/>
    <w:uiPriority w:val="99"/>
    <w:rsid w:val="00AF1BA0"/>
    <w:rPr>
      <w:rFonts w:ascii="Wingdings" w:hAnsi="Wingdings"/>
    </w:rPr>
  </w:style>
  <w:style w:type="character" w:customStyle="1" w:styleId="WW8Num9z4">
    <w:name w:val="WW8Num9z4"/>
    <w:uiPriority w:val="99"/>
    <w:rsid w:val="00AF1BA0"/>
    <w:rPr>
      <w:rFonts w:ascii="Courier New" w:hAnsi="Courier New"/>
    </w:rPr>
  </w:style>
  <w:style w:type="character" w:customStyle="1" w:styleId="WW8Num10z1">
    <w:name w:val="WW8Num10z1"/>
    <w:uiPriority w:val="99"/>
    <w:rsid w:val="00AF1BA0"/>
    <w:rPr>
      <w:rFonts w:ascii="Courier New" w:hAnsi="Courier New"/>
    </w:rPr>
  </w:style>
  <w:style w:type="character" w:customStyle="1" w:styleId="WW8Num10z2">
    <w:name w:val="WW8Num10z2"/>
    <w:uiPriority w:val="99"/>
    <w:rsid w:val="00AF1BA0"/>
    <w:rPr>
      <w:rFonts w:ascii="Wingdings" w:hAnsi="Wingdings"/>
    </w:rPr>
  </w:style>
  <w:style w:type="character" w:customStyle="1" w:styleId="WW8Num11z3">
    <w:name w:val="WW8Num11z3"/>
    <w:uiPriority w:val="99"/>
    <w:rsid w:val="00AF1BA0"/>
    <w:rPr>
      <w:rFonts w:ascii="Symbol" w:hAnsi="Symbol"/>
    </w:rPr>
  </w:style>
  <w:style w:type="character" w:customStyle="1" w:styleId="WW8Num11z4">
    <w:name w:val="WW8Num11z4"/>
    <w:uiPriority w:val="99"/>
    <w:rsid w:val="00AF1BA0"/>
    <w:rPr>
      <w:rFonts w:ascii="Courier New" w:hAnsi="Courier New"/>
    </w:rPr>
  </w:style>
  <w:style w:type="character" w:customStyle="1" w:styleId="WW8Num12z1">
    <w:name w:val="WW8Num12z1"/>
    <w:uiPriority w:val="99"/>
    <w:rsid w:val="00AF1BA0"/>
    <w:rPr>
      <w:rFonts w:ascii="Courier New" w:hAnsi="Courier New"/>
    </w:rPr>
  </w:style>
  <w:style w:type="character" w:customStyle="1" w:styleId="WW8Num12z2">
    <w:name w:val="WW8Num12z2"/>
    <w:uiPriority w:val="99"/>
    <w:rsid w:val="00AF1BA0"/>
    <w:rPr>
      <w:rFonts w:ascii="Wingdings" w:hAnsi="Wingdings"/>
    </w:rPr>
  </w:style>
  <w:style w:type="character" w:customStyle="1" w:styleId="WW8Num13z1">
    <w:name w:val="WW8Num13z1"/>
    <w:uiPriority w:val="99"/>
    <w:rsid w:val="00AF1BA0"/>
    <w:rPr>
      <w:rFonts w:ascii="Courier New" w:hAnsi="Courier New"/>
    </w:rPr>
  </w:style>
  <w:style w:type="character" w:customStyle="1" w:styleId="WW8Num13z2">
    <w:name w:val="WW8Num13z2"/>
    <w:uiPriority w:val="99"/>
    <w:rsid w:val="00AF1BA0"/>
    <w:rPr>
      <w:rFonts w:ascii="Wingdings" w:hAnsi="Wingdings"/>
    </w:rPr>
  </w:style>
  <w:style w:type="character" w:customStyle="1" w:styleId="WW8Num14z1">
    <w:name w:val="WW8Num14z1"/>
    <w:uiPriority w:val="99"/>
    <w:rsid w:val="00AF1BA0"/>
    <w:rPr>
      <w:rFonts w:ascii="Courier New" w:hAnsi="Courier New"/>
    </w:rPr>
  </w:style>
  <w:style w:type="character" w:customStyle="1" w:styleId="WW8Num14z2">
    <w:name w:val="WW8Num14z2"/>
    <w:uiPriority w:val="99"/>
    <w:rsid w:val="00AF1BA0"/>
    <w:rPr>
      <w:rFonts w:ascii="Wingdings" w:hAnsi="Wingdings"/>
    </w:rPr>
  </w:style>
  <w:style w:type="character" w:customStyle="1" w:styleId="WW8Num15z1">
    <w:name w:val="WW8Num15z1"/>
    <w:uiPriority w:val="99"/>
    <w:rsid w:val="00AF1BA0"/>
    <w:rPr>
      <w:rFonts w:ascii="Courier New" w:hAnsi="Courier New"/>
    </w:rPr>
  </w:style>
  <w:style w:type="character" w:customStyle="1" w:styleId="WW8Num15z2">
    <w:name w:val="WW8Num15z2"/>
    <w:uiPriority w:val="99"/>
    <w:rsid w:val="00AF1BA0"/>
    <w:rPr>
      <w:rFonts w:ascii="Wingdings" w:hAnsi="Wingdings"/>
    </w:rPr>
  </w:style>
  <w:style w:type="character" w:customStyle="1" w:styleId="WW8Num16z1">
    <w:name w:val="WW8Num16z1"/>
    <w:uiPriority w:val="99"/>
    <w:rsid w:val="00AF1BA0"/>
    <w:rPr>
      <w:rFonts w:ascii="Courier New" w:hAnsi="Courier New"/>
    </w:rPr>
  </w:style>
  <w:style w:type="character" w:customStyle="1" w:styleId="WW8Num16z2">
    <w:name w:val="WW8Num16z2"/>
    <w:uiPriority w:val="99"/>
    <w:rsid w:val="00AF1BA0"/>
    <w:rPr>
      <w:rFonts w:ascii="Wingdings" w:hAnsi="Wingdings"/>
    </w:rPr>
  </w:style>
  <w:style w:type="character" w:customStyle="1" w:styleId="WW8Num17z1">
    <w:name w:val="WW8Num17z1"/>
    <w:uiPriority w:val="99"/>
    <w:rsid w:val="00AF1BA0"/>
    <w:rPr>
      <w:rFonts w:ascii="Courier New" w:hAnsi="Courier New"/>
    </w:rPr>
  </w:style>
  <w:style w:type="character" w:customStyle="1" w:styleId="WW8Num17z2">
    <w:name w:val="WW8Num17z2"/>
    <w:uiPriority w:val="99"/>
    <w:rsid w:val="00AF1BA0"/>
    <w:rPr>
      <w:rFonts w:ascii="Wingdings" w:hAnsi="Wingdings"/>
    </w:rPr>
  </w:style>
  <w:style w:type="character" w:customStyle="1" w:styleId="WW8Num18z1">
    <w:name w:val="WW8Num18z1"/>
    <w:uiPriority w:val="99"/>
    <w:rsid w:val="00AF1BA0"/>
    <w:rPr>
      <w:rFonts w:ascii="Courier New" w:hAnsi="Courier New"/>
    </w:rPr>
  </w:style>
  <w:style w:type="character" w:customStyle="1" w:styleId="WW8Num18z2">
    <w:name w:val="WW8Num18z2"/>
    <w:uiPriority w:val="99"/>
    <w:rsid w:val="00AF1BA0"/>
    <w:rPr>
      <w:rFonts w:ascii="Wingdings" w:hAnsi="Wingdings"/>
    </w:rPr>
  </w:style>
  <w:style w:type="character" w:customStyle="1" w:styleId="WW8Num19z1">
    <w:name w:val="WW8Num19z1"/>
    <w:uiPriority w:val="99"/>
    <w:rsid w:val="00AF1BA0"/>
    <w:rPr>
      <w:rFonts w:ascii="Courier New" w:hAnsi="Courier New"/>
    </w:rPr>
  </w:style>
  <w:style w:type="character" w:customStyle="1" w:styleId="WW8Num20z2">
    <w:name w:val="WW8Num20z2"/>
    <w:uiPriority w:val="99"/>
    <w:rsid w:val="00AF1BA0"/>
    <w:rPr>
      <w:rFonts w:ascii="Wingdings" w:hAnsi="Wingdings"/>
    </w:rPr>
  </w:style>
  <w:style w:type="character" w:customStyle="1" w:styleId="WW8Num20z3">
    <w:name w:val="WW8Num20z3"/>
    <w:uiPriority w:val="99"/>
    <w:rsid w:val="00AF1BA0"/>
    <w:rPr>
      <w:rFonts w:ascii="Symbol" w:hAnsi="Symbol"/>
    </w:rPr>
  </w:style>
  <w:style w:type="character" w:customStyle="1" w:styleId="WW8Num21z1">
    <w:name w:val="WW8Num21z1"/>
    <w:uiPriority w:val="99"/>
    <w:rsid w:val="00AF1BA0"/>
    <w:rPr>
      <w:rFonts w:ascii="Courier New" w:hAnsi="Courier New"/>
    </w:rPr>
  </w:style>
  <w:style w:type="character" w:customStyle="1" w:styleId="WW8Num21z2">
    <w:name w:val="WW8Num21z2"/>
    <w:uiPriority w:val="99"/>
    <w:rsid w:val="00AF1BA0"/>
    <w:rPr>
      <w:rFonts w:ascii="Wingdings" w:hAnsi="Wingdings"/>
    </w:rPr>
  </w:style>
  <w:style w:type="character" w:customStyle="1" w:styleId="WW8Num22z1">
    <w:name w:val="WW8Num22z1"/>
    <w:uiPriority w:val="99"/>
    <w:rsid w:val="00AF1BA0"/>
  </w:style>
  <w:style w:type="character" w:customStyle="1" w:styleId="WW8Num23z1">
    <w:name w:val="WW8Num23z1"/>
    <w:uiPriority w:val="99"/>
    <w:rsid w:val="00AF1BA0"/>
    <w:rPr>
      <w:rFonts w:ascii="Courier New" w:hAnsi="Courier New"/>
    </w:rPr>
  </w:style>
  <w:style w:type="character" w:customStyle="1" w:styleId="WW8Num23z2">
    <w:name w:val="WW8Num23z2"/>
    <w:uiPriority w:val="99"/>
    <w:rsid w:val="00AF1BA0"/>
    <w:rPr>
      <w:rFonts w:ascii="Wingdings" w:hAnsi="Wingdings"/>
    </w:rPr>
  </w:style>
  <w:style w:type="character" w:customStyle="1" w:styleId="WW8Num24z1">
    <w:name w:val="WW8Num24z1"/>
    <w:uiPriority w:val="99"/>
    <w:rsid w:val="00AF1BA0"/>
    <w:rPr>
      <w:rFonts w:ascii="Courier New" w:hAnsi="Courier New"/>
    </w:rPr>
  </w:style>
  <w:style w:type="character" w:customStyle="1" w:styleId="WW8Num24z2">
    <w:name w:val="WW8Num24z2"/>
    <w:uiPriority w:val="99"/>
    <w:rsid w:val="00AF1BA0"/>
    <w:rPr>
      <w:rFonts w:ascii="Wingdings" w:hAnsi="Wingdings"/>
    </w:rPr>
  </w:style>
  <w:style w:type="character" w:customStyle="1" w:styleId="WW8Num25z1">
    <w:name w:val="WW8Num25z1"/>
    <w:uiPriority w:val="99"/>
    <w:rsid w:val="00AF1BA0"/>
  </w:style>
  <w:style w:type="character" w:customStyle="1" w:styleId="WW8Num25z2">
    <w:name w:val="WW8Num25z2"/>
    <w:uiPriority w:val="99"/>
    <w:rsid w:val="00AF1BA0"/>
    <w:rPr>
      <w:rFonts w:ascii="Symbol" w:hAnsi="Symbol"/>
    </w:rPr>
  </w:style>
  <w:style w:type="character" w:customStyle="1" w:styleId="WW8Num25z4">
    <w:name w:val="WW8Num25z4"/>
    <w:uiPriority w:val="99"/>
    <w:rsid w:val="00AF1BA0"/>
    <w:rPr>
      <w:rFonts w:ascii="Courier New" w:hAnsi="Courier New"/>
    </w:rPr>
  </w:style>
  <w:style w:type="character" w:customStyle="1" w:styleId="WW8Num25z5">
    <w:name w:val="WW8Num25z5"/>
    <w:uiPriority w:val="99"/>
    <w:rsid w:val="00AF1BA0"/>
    <w:rPr>
      <w:rFonts w:ascii="Wingdings" w:hAnsi="Wingdings"/>
    </w:rPr>
  </w:style>
  <w:style w:type="character" w:customStyle="1" w:styleId="WW8Num26z1">
    <w:name w:val="WW8Num26z1"/>
    <w:uiPriority w:val="99"/>
    <w:rsid w:val="00AF1BA0"/>
    <w:rPr>
      <w:rFonts w:ascii="Courier New" w:hAnsi="Courier New"/>
    </w:rPr>
  </w:style>
  <w:style w:type="character" w:customStyle="1" w:styleId="WW8Num26z2">
    <w:name w:val="WW8Num26z2"/>
    <w:uiPriority w:val="99"/>
    <w:rsid w:val="00AF1BA0"/>
    <w:rPr>
      <w:rFonts w:ascii="Wingdings" w:hAnsi="Wingdings"/>
    </w:rPr>
  </w:style>
  <w:style w:type="character" w:customStyle="1" w:styleId="WW8Num27z1">
    <w:name w:val="WW8Num27z1"/>
    <w:uiPriority w:val="99"/>
    <w:rsid w:val="00AF1BA0"/>
    <w:rPr>
      <w:rFonts w:ascii="Courier New" w:hAnsi="Courier New"/>
    </w:rPr>
  </w:style>
  <w:style w:type="character" w:customStyle="1" w:styleId="WW8Num27z2">
    <w:name w:val="WW8Num27z2"/>
    <w:uiPriority w:val="99"/>
    <w:rsid w:val="00AF1BA0"/>
    <w:rPr>
      <w:rFonts w:ascii="Wingdings" w:hAnsi="Wingdings"/>
    </w:rPr>
  </w:style>
  <w:style w:type="character" w:customStyle="1" w:styleId="WW8Num28z1">
    <w:name w:val="WW8Num28z1"/>
    <w:uiPriority w:val="99"/>
    <w:rsid w:val="00AF1BA0"/>
  </w:style>
  <w:style w:type="character" w:customStyle="1" w:styleId="WW8Num29z1">
    <w:name w:val="WW8Num29z1"/>
    <w:uiPriority w:val="99"/>
    <w:rsid w:val="00AF1BA0"/>
    <w:rPr>
      <w:rFonts w:ascii="Courier New" w:hAnsi="Courier New"/>
    </w:rPr>
  </w:style>
  <w:style w:type="character" w:customStyle="1" w:styleId="WW8Num29z2">
    <w:name w:val="WW8Num29z2"/>
    <w:uiPriority w:val="99"/>
    <w:rsid w:val="00AF1BA0"/>
    <w:rPr>
      <w:rFonts w:ascii="Wingdings" w:hAnsi="Wingdings"/>
    </w:rPr>
  </w:style>
  <w:style w:type="character" w:customStyle="1" w:styleId="WW8Num30z1">
    <w:name w:val="WW8Num30z1"/>
    <w:uiPriority w:val="99"/>
    <w:rsid w:val="00AF1BA0"/>
    <w:rPr>
      <w:rFonts w:ascii="Courier New" w:hAnsi="Courier New"/>
    </w:rPr>
  </w:style>
  <w:style w:type="character" w:customStyle="1" w:styleId="WW8Num30z2">
    <w:name w:val="WW8Num30z2"/>
    <w:uiPriority w:val="99"/>
    <w:rsid w:val="00AF1BA0"/>
    <w:rPr>
      <w:rFonts w:ascii="Wingdings" w:hAnsi="Wingdings"/>
    </w:rPr>
  </w:style>
  <w:style w:type="character" w:customStyle="1" w:styleId="WW8Num31z1">
    <w:name w:val="WW8Num31z1"/>
    <w:uiPriority w:val="99"/>
    <w:rsid w:val="00AF1BA0"/>
    <w:rPr>
      <w:rFonts w:ascii="Courier New" w:hAnsi="Courier New"/>
    </w:rPr>
  </w:style>
  <w:style w:type="character" w:customStyle="1" w:styleId="WW8Num31z2">
    <w:name w:val="WW8Num31z2"/>
    <w:uiPriority w:val="99"/>
    <w:rsid w:val="00AF1BA0"/>
    <w:rPr>
      <w:rFonts w:ascii="Wingdings" w:hAnsi="Wingdings"/>
    </w:rPr>
  </w:style>
  <w:style w:type="character" w:customStyle="1" w:styleId="WW8Num32z1">
    <w:name w:val="WW8Num32z1"/>
    <w:uiPriority w:val="99"/>
    <w:rsid w:val="00AF1BA0"/>
    <w:rPr>
      <w:rFonts w:ascii="Courier New" w:hAnsi="Courier New"/>
    </w:rPr>
  </w:style>
  <w:style w:type="character" w:customStyle="1" w:styleId="WW8Num32z2">
    <w:name w:val="WW8Num32z2"/>
    <w:uiPriority w:val="99"/>
    <w:rsid w:val="00AF1BA0"/>
    <w:rPr>
      <w:rFonts w:ascii="Wingdings" w:hAnsi="Wingdings"/>
    </w:rPr>
  </w:style>
  <w:style w:type="character" w:customStyle="1" w:styleId="WW8Num32z3">
    <w:name w:val="WW8Num32z3"/>
    <w:uiPriority w:val="99"/>
    <w:rsid w:val="00AF1BA0"/>
    <w:rPr>
      <w:rFonts w:ascii="Symbol" w:hAnsi="Symbol"/>
    </w:rPr>
  </w:style>
  <w:style w:type="character" w:customStyle="1" w:styleId="WW8Num33z1">
    <w:name w:val="WW8Num33z1"/>
    <w:uiPriority w:val="99"/>
    <w:rsid w:val="00AF1BA0"/>
    <w:rPr>
      <w:rFonts w:ascii="Courier New" w:hAnsi="Courier New"/>
    </w:rPr>
  </w:style>
  <w:style w:type="character" w:customStyle="1" w:styleId="WW8Num33z2">
    <w:name w:val="WW8Num33z2"/>
    <w:uiPriority w:val="99"/>
    <w:rsid w:val="00AF1BA0"/>
    <w:rPr>
      <w:rFonts w:ascii="Wingdings" w:hAnsi="Wingdings"/>
    </w:rPr>
  </w:style>
  <w:style w:type="character" w:customStyle="1" w:styleId="WW8Num34z2">
    <w:name w:val="WW8Num34z2"/>
    <w:uiPriority w:val="99"/>
    <w:rsid w:val="00AF1BA0"/>
    <w:rPr>
      <w:rFonts w:ascii="Wingdings" w:hAnsi="Wingdings"/>
    </w:rPr>
  </w:style>
  <w:style w:type="character" w:customStyle="1" w:styleId="WW8Num34z4">
    <w:name w:val="WW8Num34z4"/>
    <w:uiPriority w:val="99"/>
    <w:rsid w:val="00AF1BA0"/>
    <w:rPr>
      <w:rFonts w:ascii="Courier New" w:hAnsi="Courier New"/>
    </w:rPr>
  </w:style>
  <w:style w:type="character" w:customStyle="1" w:styleId="WW8Num35z1">
    <w:name w:val="WW8Num35z1"/>
    <w:uiPriority w:val="99"/>
    <w:rsid w:val="00AF1BA0"/>
  </w:style>
  <w:style w:type="character" w:customStyle="1" w:styleId="WW8Num36z1">
    <w:name w:val="WW8Num36z1"/>
    <w:uiPriority w:val="99"/>
    <w:rsid w:val="00AF1BA0"/>
    <w:rPr>
      <w:rFonts w:ascii="Courier New" w:hAnsi="Courier New"/>
    </w:rPr>
  </w:style>
  <w:style w:type="character" w:customStyle="1" w:styleId="WW8Num36z2">
    <w:name w:val="WW8Num36z2"/>
    <w:uiPriority w:val="99"/>
    <w:rsid w:val="00AF1BA0"/>
    <w:rPr>
      <w:rFonts w:ascii="Wingdings" w:hAnsi="Wingdings"/>
    </w:rPr>
  </w:style>
  <w:style w:type="character" w:customStyle="1" w:styleId="WW8Num37z1">
    <w:name w:val="WW8Num37z1"/>
    <w:uiPriority w:val="99"/>
    <w:rsid w:val="00AF1BA0"/>
    <w:rPr>
      <w:rFonts w:ascii="Courier New" w:hAnsi="Courier New"/>
    </w:rPr>
  </w:style>
  <w:style w:type="character" w:customStyle="1" w:styleId="WW8Num37z2">
    <w:name w:val="WW8Num37z2"/>
    <w:uiPriority w:val="99"/>
    <w:rsid w:val="00AF1BA0"/>
    <w:rPr>
      <w:rFonts w:ascii="Wingdings" w:hAnsi="Wingdings"/>
    </w:rPr>
  </w:style>
  <w:style w:type="character" w:customStyle="1" w:styleId="WW8Num38z1">
    <w:name w:val="WW8Num38z1"/>
    <w:uiPriority w:val="99"/>
    <w:rsid w:val="00AF1BA0"/>
    <w:rPr>
      <w:rFonts w:ascii="Courier New" w:hAnsi="Courier New"/>
    </w:rPr>
  </w:style>
  <w:style w:type="character" w:customStyle="1" w:styleId="WW8Num38z2">
    <w:name w:val="WW8Num38z2"/>
    <w:uiPriority w:val="99"/>
    <w:rsid w:val="00AF1BA0"/>
    <w:rPr>
      <w:rFonts w:ascii="Wingdings" w:hAnsi="Wingdings"/>
    </w:rPr>
  </w:style>
  <w:style w:type="character" w:customStyle="1" w:styleId="WW8Num39z1">
    <w:name w:val="WW8Num39z1"/>
    <w:uiPriority w:val="99"/>
    <w:rsid w:val="00AF1BA0"/>
    <w:rPr>
      <w:rFonts w:ascii="Courier New" w:hAnsi="Courier New"/>
    </w:rPr>
  </w:style>
  <w:style w:type="character" w:customStyle="1" w:styleId="WW8Num39z3">
    <w:name w:val="WW8Num39z3"/>
    <w:uiPriority w:val="99"/>
    <w:rsid w:val="00AF1BA0"/>
    <w:rPr>
      <w:rFonts w:ascii="Symbol" w:hAnsi="Symbol"/>
    </w:rPr>
  </w:style>
  <w:style w:type="character" w:customStyle="1" w:styleId="WW8Num40z1">
    <w:name w:val="WW8Num40z1"/>
    <w:uiPriority w:val="99"/>
    <w:rsid w:val="00AF1BA0"/>
    <w:rPr>
      <w:rFonts w:ascii="Courier New" w:hAnsi="Courier New"/>
    </w:rPr>
  </w:style>
  <w:style w:type="character" w:customStyle="1" w:styleId="WW8Num40z2">
    <w:name w:val="WW8Num40z2"/>
    <w:uiPriority w:val="99"/>
    <w:rsid w:val="00AF1BA0"/>
    <w:rPr>
      <w:rFonts w:ascii="Wingdings" w:hAnsi="Wingdings"/>
    </w:rPr>
  </w:style>
  <w:style w:type="character" w:customStyle="1" w:styleId="WW8Num41z1">
    <w:name w:val="WW8Num41z1"/>
    <w:uiPriority w:val="99"/>
    <w:rsid w:val="00AF1BA0"/>
    <w:rPr>
      <w:rFonts w:ascii="Courier New" w:hAnsi="Courier New"/>
    </w:rPr>
  </w:style>
  <w:style w:type="character" w:customStyle="1" w:styleId="WW8Num41z2">
    <w:name w:val="WW8Num41z2"/>
    <w:uiPriority w:val="99"/>
    <w:rsid w:val="00AF1BA0"/>
    <w:rPr>
      <w:rFonts w:ascii="Wingdings" w:hAnsi="Wingdings"/>
    </w:rPr>
  </w:style>
  <w:style w:type="character" w:customStyle="1" w:styleId="WW8Num42z1">
    <w:name w:val="WW8Num42z1"/>
    <w:uiPriority w:val="99"/>
    <w:rsid w:val="00AF1BA0"/>
    <w:rPr>
      <w:rFonts w:ascii="Courier New" w:hAnsi="Courier New"/>
    </w:rPr>
  </w:style>
  <w:style w:type="character" w:customStyle="1" w:styleId="WW8Num42z2">
    <w:name w:val="WW8Num42z2"/>
    <w:uiPriority w:val="99"/>
    <w:rsid w:val="00AF1BA0"/>
    <w:rPr>
      <w:rFonts w:ascii="Wingdings" w:hAnsi="Wingdings"/>
    </w:rPr>
  </w:style>
  <w:style w:type="character" w:customStyle="1" w:styleId="WW8Num44z1">
    <w:name w:val="WW8Num44z1"/>
    <w:uiPriority w:val="99"/>
    <w:rsid w:val="00AF1BA0"/>
    <w:rPr>
      <w:rFonts w:ascii="Courier New" w:hAnsi="Courier New"/>
    </w:rPr>
  </w:style>
  <w:style w:type="character" w:customStyle="1" w:styleId="WW8Num44z2">
    <w:name w:val="WW8Num44z2"/>
    <w:uiPriority w:val="99"/>
    <w:rsid w:val="00AF1BA0"/>
    <w:rPr>
      <w:rFonts w:ascii="Wingdings" w:hAnsi="Wingdings"/>
    </w:rPr>
  </w:style>
  <w:style w:type="character" w:customStyle="1" w:styleId="WW8Num45z1">
    <w:name w:val="WW8Num45z1"/>
    <w:uiPriority w:val="99"/>
    <w:rsid w:val="00AF1BA0"/>
    <w:rPr>
      <w:rFonts w:ascii="Courier New" w:hAnsi="Courier New"/>
    </w:rPr>
  </w:style>
  <w:style w:type="character" w:customStyle="1" w:styleId="WW8Num45z2">
    <w:name w:val="WW8Num45z2"/>
    <w:uiPriority w:val="99"/>
    <w:rsid w:val="00AF1BA0"/>
    <w:rPr>
      <w:rFonts w:ascii="Wingdings" w:hAnsi="Wingdings"/>
    </w:rPr>
  </w:style>
  <w:style w:type="character" w:customStyle="1" w:styleId="WW8Num46z1">
    <w:name w:val="WW8Num46z1"/>
    <w:uiPriority w:val="99"/>
    <w:rsid w:val="00AF1BA0"/>
    <w:rPr>
      <w:rFonts w:ascii="Courier New" w:hAnsi="Courier New"/>
    </w:rPr>
  </w:style>
  <w:style w:type="character" w:customStyle="1" w:styleId="WW8Num46z2">
    <w:name w:val="WW8Num46z2"/>
    <w:uiPriority w:val="99"/>
    <w:rsid w:val="00AF1BA0"/>
    <w:rPr>
      <w:rFonts w:ascii="Wingdings" w:hAnsi="Wingdings"/>
    </w:rPr>
  </w:style>
  <w:style w:type="character" w:customStyle="1" w:styleId="WW8Num47z2">
    <w:name w:val="WW8Num47z2"/>
    <w:uiPriority w:val="99"/>
    <w:rsid w:val="00AF1BA0"/>
    <w:rPr>
      <w:rFonts w:ascii="Wingdings" w:hAnsi="Wingdings"/>
    </w:rPr>
  </w:style>
  <w:style w:type="character" w:customStyle="1" w:styleId="WW8Num47z4">
    <w:name w:val="WW8Num47z4"/>
    <w:uiPriority w:val="99"/>
    <w:rsid w:val="00AF1BA0"/>
    <w:rPr>
      <w:rFonts w:ascii="Courier New" w:hAnsi="Courier New"/>
    </w:rPr>
  </w:style>
  <w:style w:type="character" w:customStyle="1" w:styleId="WW8Num48z1">
    <w:name w:val="WW8Num48z1"/>
    <w:uiPriority w:val="99"/>
    <w:rsid w:val="00AF1BA0"/>
    <w:rPr>
      <w:rFonts w:ascii="Courier New" w:hAnsi="Courier New"/>
    </w:rPr>
  </w:style>
  <w:style w:type="character" w:customStyle="1" w:styleId="WW8Num48z2">
    <w:name w:val="WW8Num48z2"/>
    <w:uiPriority w:val="99"/>
    <w:rsid w:val="00AF1BA0"/>
    <w:rPr>
      <w:rFonts w:ascii="Wingdings" w:hAnsi="Wingdings"/>
    </w:rPr>
  </w:style>
  <w:style w:type="character" w:customStyle="1" w:styleId="WW8Num49z1">
    <w:name w:val="WW8Num49z1"/>
    <w:uiPriority w:val="99"/>
    <w:rsid w:val="00AF1BA0"/>
    <w:rPr>
      <w:rFonts w:ascii="Courier New" w:hAnsi="Courier New"/>
    </w:rPr>
  </w:style>
  <w:style w:type="character" w:customStyle="1" w:styleId="WW8Num49z2">
    <w:name w:val="WW8Num49z2"/>
    <w:uiPriority w:val="99"/>
    <w:rsid w:val="00AF1BA0"/>
    <w:rPr>
      <w:rFonts w:ascii="Wingdings" w:hAnsi="Wingdings"/>
    </w:rPr>
  </w:style>
  <w:style w:type="character" w:customStyle="1" w:styleId="WW8Num50z1">
    <w:name w:val="WW8Num50z1"/>
    <w:uiPriority w:val="99"/>
    <w:rsid w:val="00AF1BA0"/>
    <w:rPr>
      <w:rFonts w:ascii="Courier New" w:hAnsi="Courier New"/>
    </w:rPr>
  </w:style>
  <w:style w:type="character" w:customStyle="1" w:styleId="WW8Num50z2">
    <w:name w:val="WW8Num50z2"/>
    <w:uiPriority w:val="99"/>
    <w:rsid w:val="00AF1BA0"/>
    <w:rPr>
      <w:rFonts w:ascii="Wingdings" w:hAnsi="Wingdings"/>
    </w:rPr>
  </w:style>
  <w:style w:type="character" w:customStyle="1" w:styleId="WW8Num51z1">
    <w:name w:val="WW8Num51z1"/>
    <w:uiPriority w:val="99"/>
    <w:rsid w:val="00AF1BA0"/>
  </w:style>
  <w:style w:type="character" w:customStyle="1" w:styleId="WW8Num52z1">
    <w:name w:val="WW8Num52z1"/>
    <w:uiPriority w:val="99"/>
    <w:rsid w:val="00AF1BA0"/>
    <w:rPr>
      <w:rFonts w:ascii="Courier New" w:hAnsi="Courier New"/>
    </w:rPr>
  </w:style>
  <w:style w:type="character" w:customStyle="1" w:styleId="WW8Num52z2">
    <w:name w:val="WW8Num52z2"/>
    <w:uiPriority w:val="99"/>
    <w:rsid w:val="00AF1BA0"/>
    <w:rPr>
      <w:rFonts w:ascii="Wingdings" w:hAnsi="Wingdings"/>
    </w:rPr>
  </w:style>
  <w:style w:type="character" w:customStyle="1" w:styleId="WW8Num53z1">
    <w:name w:val="WW8Num53z1"/>
    <w:uiPriority w:val="99"/>
    <w:rsid w:val="00AF1BA0"/>
    <w:rPr>
      <w:rFonts w:ascii="Courier New" w:hAnsi="Courier New"/>
    </w:rPr>
  </w:style>
  <w:style w:type="character" w:customStyle="1" w:styleId="WW8Num53z2">
    <w:name w:val="WW8Num53z2"/>
    <w:uiPriority w:val="99"/>
    <w:rsid w:val="00AF1BA0"/>
    <w:rPr>
      <w:rFonts w:ascii="Wingdings" w:hAnsi="Wingdings"/>
    </w:rPr>
  </w:style>
  <w:style w:type="character" w:customStyle="1" w:styleId="WW8Num54z1">
    <w:name w:val="WW8Num54z1"/>
    <w:uiPriority w:val="99"/>
    <w:rsid w:val="00AF1BA0"/>
    <w:rPr>
      <w:rFonts w:ascii="Courier New" w:hAnsi="Courier New"/>
    </w:rPr>
  </w:style>
  <w:style w:type="character" w:customStyle="1" w:styleId="WW8Num54z2">
    <w:name w:val="WW8Num54z2"/>
    <w:uiPriority w:val="99"/>
    <w:rsid w:val="00AF1BA0"/>
    <w:rPr>
      <w:rFonts w:ascii="Wingdings" w:hAnsi="Wingdings"/>
    </w:rPr>
  </w:style>
  <w:style w:type="character" w:customStyle="1" w:styleId="WW8Num55z1">
    <w:name w:val="WW8Num55z1"/>
    <w:uiPriority w:val="99"/>
    <w:rsid w:val="00AF1BA0"/>
    <w:rPr>
      <w:rFonts w:ascii="Courier New" w:hAnsi="Courier New"/>
    </w:rPr>
  </w:style>
  <w:style w:type="character" w:customStyle="1" w:styleId="WW8Num56z2">
    <w:name w:val="WW8Num56z2"/>
    <w:uiPriority w:val="99"/>
    <w:rsid w:val="00AF1BA0"/>
    <w:rPr>
      <w:rFonts w:ascii="Wingdings" w:hAnsi="Wingdings"/>
    </w:rPr>
  </w:style>
  <w:style w:type="character" w:customStyle="1" w:styleId="WW8Num56z3">
    <w:name w:val="WW8Num56z3"/>
    <w:uiPriority w:val="99"/>
    <w:rsid w:val="00AF1BA0"/>
    <w:rPr>
      <w:rFonts w:ascii="Symbol" w:hAnsi="Symbol"/>
    </w:rPr>
  </w:style>
  <w:style w:type="character" w:customStyle="1" w:styleId="WW8Num56z4">
    <w:name w:val="WW8Num56z4"/>
    <w:uiPriority w:val="99"/>
    <w:rsid w:val="00AF1BA0"/>
    <w:rPr>
      <w:rFonts w:ascii="Courier New" w:hAnsi="Courier New"/>
    </w:rPr>
  </w:style>
  <w:style w:type="character" w:customStyle="1" w:styleId="WW8Num57z1">
    <w:name w:val="WW8Num57z1"/>
    <w:uiPriority w:val="99"/>
    <w:rsid w:val="00AF1BA0"/>
    <w:rPr>
      <w:rFonts w:ascii="Courier New" w:hAnsi="Courier New"/>
    </w:rPr>
  </w:style>
  <w:style w:type="character" w:customStyle="1" w:styleId="WW8Num57z2">
    <w:name w:val="WW8Num57z2"/>
    <w:uiPriority w:val="99"/>
    <w:rsid w:val="00AF1BA0"/>
    <w:rPr>
      <w:rFonts w:ascii="Wingdings" w:hAnsi="Wingdings"/>
    </w:rPr>
  </w:style>
  <w:style w:type="character" w:customStyle="1" w:styleId="WW8Num58z2">
    <w:name w:val="WW8Num58z2"/>
    <w:uiPriority w:val="99"/>
    <w:rsid w:val="00AF1BA0"/>
    <w:rPr>
      <w:rFonts w:ascii="Wingdings" w:hAnsi="Wingdings"/>
    </w:rPr>
  </w:style>
  <w:style w:type="character" w:customStyle="1" w:styleId="WW8Num58z3">
    <w:name w:val="WW8Num58z3"/>
    <w:uiPriority w:val="99"/>
    <w:rsid w:val="00AF1BA0"/>
    <w:rPr>
      <w:rFonts w:ascii="Symbol" w:hAnsi="Symbol"/>
    </w:rPr>
  </w:style>
  <w:style w:type="character" w:customStyle="1" w:styleId="WW8Num59z1">
    <w:name w:val="WW8Num59z1"/>
    <w:uiPriority w:val="99"/>
    <w:rsid w:val="00AF1BA0"/>
    <w:rPr>
      <w:rFonts w:ascii="Courier New" w:hAnsi="Courier New"/>
    </w:rPr>
  </w:style>
  <w:style w:type="character" w:customStyle="1" w:styleId="WW8Num59z2">
    <w:name w:val="WW8Num59z2"/>
    <w:uiPriority w:val="99"/>
    <w:rsid w:val="00AF1BA0"/>
    <w:rPr>
      <w:rFonts w:ascii="Wingdings" w:hAnsi="Wingdings"/>
    </w:rPr>
  </w:style>
  <w:style w:type="character" w:customStyle="1" w:styleId="WW8Num60z2">
    <w:name w:val="WW8Num60z2"/>
    <w:uiPriority w:val="99"/>
    <w:rsid w:val="00AF1BA0"/>
    <w:rPr>
      <w:rFonts w:ascii="Wingdings" w:hAnsi="Wingdings"/>
    </w:rPr>
  </w:style>
  <w:style w:type="character" w:customStyle="1" w:styleId="WW8Num60z3">
    <w:name w:val="WW8Num60z3"/>
    <w:uiPriority w:val="99"/>
    <w:rsid w:val="00AF1BA0"/>
    <w:rPr>
      <w:rFonts w:ascii="Symbol" w:hAnsi="Symbol"/>
    </w:rPr>
  </w:style>
  <w:style w:type="character" w:customStyle="1" w:styleId="WW8Num61z1">
    <w:name w:val="WW8Num61z1"/>
    <w:uiPriority w:val="99"/>
    <w:rsid w:val="00AF1BA0"/>
    <w:rPr>
      <w:rFonts w:ascii="Courier New" w:hAnsi="Courier New"/>
    </w:rPr>
  </w:style>
  <w:style w:type="character" w:customStyle="1" w:styleId="WW8Num61z2">
    <w:name w:val="WW8Num61z2"/>
    <w:uiPriority w:val="99"/>
    <w:rsid w:val="00AF1BA0"/>
    <w:rPr>
      <w:rFonts w:ascii="Wingdings" w:hAnsi="Wingdings"/>
    </w:rPr>
  </w:style>
  <w:style w:type="character" w:customStyle="1" w:styleId="WW8Num62z1">
    <w:name w:val="WW8Num62z1"/>
    <w:uiPriority w:val="99"/>
    <w:rsid w:val="00AF1BA0"/>
    <w:rPr>
      <w:rFonts w:ascii="Courier New" w:hAnsi="Courier New"/>
    </w:rPr>
  </w:style>
  <w:style w:type="character" w:customStyle="1" w:styleId="WW8Num62z2">
    <w:name w:val="WW8Num62z2"/>
    <w:uiPriority w:val="99"/>
    <w:rsid w:val="00AF1BA0"/>
    <w:rPr>
      <w:rFonts w:ascii="Wingdings" w:hAnsi="Wingdings"/>
    </w:rPr>
  </w:style>
  <w:style w:type="character" w:customStyle="1" w:styleId="WW8Num63z2">
    <w:name w:val="WW8Num63z2"/>
    <w:uiPriority w:val="99"/>
    <w:rsid w:val="00AF1BA0"/>
    <w:rPr>
      <w:rFonts w:ascii="Arial" w:hAnsi="Arial"/>
      <w:b/>
      <w:sz w:val="24"/>
    </w:rPr>
  </w:style>
  <w:style w:type="character" w:customStyle="1" w:styleId="WW8Num64z1">
    <w:name w:val="WW8Num64z1"/>
    <w:uiPriority w:val="99"/>
    <w:rsid w:val="00AF1BA0"/>
    <w:rPr>
      <w:rFonts w:ascii="Courier New" w:hAnsi="Courier New"/>
    </w:rPr>
  </w:style>
  <w:style w:type="character" w:customStyle="1" w:styleId="WW8Num64z2">
    <w:name w:val="WW8Num64z2"/>
    <w:uiPriority w:val="99"/>
    <w:rsid w:val="00AF1BA0"/>
    <w:rPr>
      <w:rFonts w:ascii="Wingdings" w:hAnsi="Wingdings"/>
    </w:rPr>
  </w:style>
  <w:style w:type="character" w:customStyle="1" w:styleId="WW8Num65z1">
    <w:name w:val="WW8Num65z1"/>
    <w:uiPriority w:val="99"/>
    <w:rsid w:val="00AF1BA0"/>
    <w:rPr>
      <w:rFonts w:ascii="Courier New" w:hAnsi="Courier New"/>
    </w:rPr>
  </w:style>
  <w:style w:type="character" w:customStyle="1" w:styleId="WW8Num65z2">
    <w:name w:val="WW8Num65z2"/>
    <w:uiPriority w:val="99"/>
    <w:rsid w:val="00AF1BA0"/>
    <w:rPr>
      <w:rFonts w:ascii="Wingdings" w:hAnsi="Wingdings"/>
    </w:rPr>
  </w:style>
  <w:style w:type="character" w:customStyle="1" w:styleId="WW8Num66z1">
    <w:name w:val="WW8Num66z1"/>
    <w:uiPriority w:val="99"/>
    <w:rsid w:val="00AF1BA0"/>
    <w:rPr>
      <w:rFonts w:ascii="Courier New" w:hAnsi="Courier New"/>
    </w:rPr>
  </w:style>
  <w:style w:type="character" w:customStyle="1" w:styleId="WW8Num66z2">
    <w:name w:val="WW8Num66z2"/>
    <w:uiPriority w:val="99"/>
    <w:rsid w:val="00AF1BA0"/>
    <w:rPr>
      <w:rFonts w:ascii="Wingdings" w:hAnsi="Wingdings"/>
    </w:rPr>
  </w:style>
  <w:style w:type="character" w:customStyle="1" w:styleId="WW8Num67z2">
    <w:name w:val="WW8Num67z2"/>
    <w:uiPriority w:val="99"/>
    <w:rsid w:val="00AF1BA0"/>
    <w:rPr>
      <w:rFonts w:ascii="Wingdings" w:hAnsi="Wingdings"/>
    </w:rPr>
  </w:style>
  <w:style w:type="character" w:customStyle="1" w:styleId="WW8Num67z4">
    <w:name w:val="WW8Num67z4"/>
    <w:uiPriority w:val="99"/>
    <w:rsid w:val="00AF1BA0"/>
    <w:rPr>
      <w:rFonts w:ascii="Courier New" w:hAnsi="Courier New"/>
    </w:rPr>
  </w:style>
  <w:style w:type="character" w:customStyle="1" w:styleId="WW8Num68z1">
    <w:name w:val="WW8Num68z1"/>
    <w:uiPriority w:val="99"/>
    <w:rsid w:val="00AF1BA0"/>
  </w:style>
  <w:style w:type="character" w:customStyle="1" w:styleId="WW8Num69z1">
    <w:name w:val="WW8Num69z1"/>
    <w:uiPriority w:val="99"/>
    <w:rsid w:val="00AF1BA0"/>
    <w:rPr>
      <w:rFonts w:ascii="Courier New" w:hAnsi="Courier New"/>
    </w:rPr>
  </w:style>
  <w:style w:type="character" w:customStyle="1" w:styleId="WW8Num69z2">
    <w:name w:val="WW8Num69z2"/>
    <w:uiPriority w:val="99"/>
    <w:rsid w:val="00AF1BA0"/>
    <w:rPr>
      <w:rFonts w:ascii="Wingdings" w:hAnsi="Wingdings"/>
    </w:rPr>
  </w:style>
  <w:style w:type="character" w:customStyle="1" w:styleId="WW8Num70z1">
    <w:name w:val="WW8Num70z1"/>
    <w:uiPriority w:val="99"/>
    <w:rsid w:val="00AF1BA0"/>
    <w:rPr>
      <w:rFonts w:ascii="Courier New" w:hAnsi="Courier New"/>
    </w:rPr>
  </w:style>
  <w:style w:type="character" w:customStyle="1" w:styleId="WW8Num70z2">
    <w:name w:val="WW8Num70z2"/>
    <w:uiPriority w:val="99"/>
    <w:rsid w:val="00AF1BA0"/>
    <w:rPr>
      <w:rFonts w:ascii="Wingdings" w:hAnsi="Wingdings"/>
    </w:rPr>
  </w:style>
  <w:style w:type="character" w:customStyle="1" w:styleId="Domylnaczcionkaakapitu1">
    <w:name w:val="Domyślna czcionka akapitu1"/>
    <w:uiPriority w:val="99"/>
    <w:rsid w:val="00AF1BA0"/>
  </w:style>
  <w:style w:type="character" w:customStyle="1" w:styleId="Nagwek2Znak1">
    <w:name w:val="Nagłówek 2 Znak1"/>
    <w:uiPriority w:val="99"/>
    <w:rsid w:val="00AF1BA0"/>
    <w:rPr>
      <w:rFonts w:ascii="Times New Roman" w:hAnsi="Times New Roman"/>
      <w:b/>
      <w:kern w:val="3"/>
      <w:sz w:val="24"/>
    </w:rPr>
  </w:style>
  <w:style w:type="character" w:customStyle="1" w:styleId="Nagwek3Znak">
    <w:name w:val="Nagłówek 3 Znak"/>
    <w:uiPriority w:val="9"/>
    <w:rsid w:val="00AF1BA0"/>
    <w:rPr>
      <w:rFonts w:ascii="Cambria" w:hAnsi="Cambria"/>
      <w:b/>
      <w:color w:val="4F81BD"/>
    </w:rPr>
  </w:style>
  <w:style w:type="character" w:customStyle="1" w:styleId="Nagwek4Znak">
    <w:name w:val="Nagłówek 4 Znak"/>
    <w:uiPriority w:val="99"/>
    <w:rsid w:val="00AF1BA0"/>
    <w:rPr>
      <w:rFonts w:ascii="Times New Roman" w:hAnsi="Times New Roman"/>
      <w:sz w:val="20"/>
    </w:rPr>
  </w:style>
  <w:style w:type="character" w:customStyle="1" w:styleId="Nagwek5Znak">
    <w:name w:val="Nagłówek 5 Znak"/>
    <w:uiPriority w:val="99"/>
    <w:rsid w:val="00AF1BA0"/>
    <w:rPr>
      <w:rFonts w:eastAsia="Times New Roman"/>
      <w:i/>
      <w:sz w:val="24"/>
      <w:lang w:val="pl-PL" w:eastAsia="ar-SA" w:bidi="ar-SA"/>
    </w:rPr>
  </w:style>
  <w:style w:type="character" w:customStyle="1" w:styleId="Nagwek6Znak">
    <w:name w:val="Nagłówek 6 Znak"/>
    <w:uiPriority w:val="99"/>
    <w:rsid w:val="00AF1BA0"/>
    <w:rPr>
      <w:rFonts w:eastAsia="Times New Roman"/>
      <w:i/>
      <w:sz w:val="24"/>
      <w:lang w:val="pl-PL" w:eastAsia="ar-SA" w:bidi="ar-SA"/>
    </w:rPr>
  </w:style>
  <w:style w:type="character" w:customStyle="1" w:styleId="Nagwek7Znak">
    <w:name w:val="Nagłówek 7 Znak"/>
    <w:uiPriority w:val="99"/>
    <w:rsid w:val="00AF1BA0"/>
    <w:rPr>
      <w:rFonts w:ascii="Arial" w:hAnsi="Arial"/>
      <w:sz w:val="24"/>
      <w:lang w:val="pl-PL" w:eastAsia="ar-SA" w:bidi="ar-SA"/>
    </w:rPr>
  </w:style>
  <w:style w:type="character" w:customStyle="1" w:styleId="Nagwek8Znak">
    <w:name w:val="Nagłówek 8 Znak"/>
    <w:uiPriority w:val="99"/>
    <w:rsid w:val="00AF1BA0"/>
    <w:rPr>
      <w:rFonts w:ascii="Arial" w:hAnsi="Arial"/>
      <w:i/>
      <w:sz w:val="24"/>
      <w:lang w:val="pl-PL" w:eastAsia="ar-SA" w:bidi="ar-SA"/>
    </w:rPr>
  </w:style>
  <w:style w:type="character" w:customStyle="1" w:styleId="Nagwek9Znak">
    <w:name w:val="Nagłówek 9 Znak"/>
    <w:uiPriority w:val="99"/>
    <w:rsid w:val="00AF1BA0"/>
    <w:rPr>
      <w:rFonts w:ascii="Arial" w:hAnsi="Arial"/>
      <w:b/>
      <w:i/>
      <w:sz w:val="24"/>
      <w:lang w:val="pl-PL" w:eastAsia="ar-SA" w:bidi="ar-SA"/>
    </w:rPr>
  </w:style>
  <w:style w:type="character" w:customStyle="1" w:styleId="Nagwek1Znak">
    <w:name w:val="Nagłówek 1 Znak"/>
    <w:uiPriority w:val="9"/>
    <w:rsid w:val="00AF1BA0"/>
    <w:rPr>
      <w:rFonts w:ascii="Cambria" w:hAnsi="Cambria"/>
      <w:b/>
      <w:color w:val="365F91"/>
      <w:sz w:val="28"/>
    </w:rPr>
  </w:style>
  <w:style w:type="character" w:customStyle="1" w:styleId="Nagwek2Znak">
    <w:name w:val="Nagłówek 2 Znak"/>
    <w:uiPriority w:val="9"/>
    <w:rsid w:val="00AF1BA0"/>
    <w:rPr>
      <w:rFonts w:ascii="Cambria" w:hAnsi="Cambria"/>
      <w:b/>
      <w:color w:val="4F81BD"/>
      <w:sz w:val="26"/>
    </w:rPr>
  </w:style>
  <w:style w:type="character" w:customStyle="1" w:styleId="Nagwek1Znak1">
    <w:name w:val="Nagłówek 1 Znak1"/>
    <w:uiPriority w:val="99"/>
    <w:rsid w:val="00AF1BA0"/>
    <w:rPr>
      <w:rFonts w:ascii="Times New Roman" w:hAnsi="Times New Roman"/>
      <w:b/>
      <w:caps/>
      <w:kern w:val="3"/>
      <w:sz w:val="24"/>
    </w:rPr>
  </w:style>
  <w:style w:type="character" w:customStyle="1" w:styleId="TekstdymkaZnak">
    <w:name w:val="Tekst dymka Znak"/>
    <w:uiPriority w:val="99"/>
    <w:rsid w:val="00AF1BA0"/>
    <w:rPr>
      <w:rFonts w:ascii="Tahoma" w:hAnsi="Tahoma"/>
      <w:sz w:val="16"/>
    </w:r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
    <w:uiPriority w:val="99"/>
    <w:rsid w:val="00AF1BA0"/>
  </w:style>
  <w:style w:type="character" w:customStyle="1" w:styleId="StopkaZnak">
    <w:name w:val="Stopka Znak"/>
    <w:uiPriority w:val="99"/>
    <w:rsid w:val="00AF1BA0"/>
  </w:style>
  <w:style w:type="character" w:customStyle="1" w:styleId="TekstprzypisukocowegoZnak">
    <w:name w:val="Tekst przypisu końcowego Znak"/>
    <w:uiPriority w:val="99"/>
    <w:rsid w:val="00AF1BA0"/>
    <w:rPr>
      <w:rFonts w:ascii="Times New Roman" w:hAnsi="Times New Roman"/>
      <w:sz w:val="20"/>
    </w:rPr>
  </w:style>
  <w:style w:type="character" w:customStyle="1" w:styleId="EndnoteSymbol">
    <w:name w:val="Endnote Symbol"/>
    <w:uiPriority w:val="99"/>
    <w:rsid w:val="00AF1BA0"/>
    <w:rPr>
      <w:position w:val="0"/>
      <w:vertAlign w:val="superscript"/>
    </w:rPr>
  </w:style>
  <w:style w:type="character" w:customStyle="1" w:styleId="FootnoteTextChar1">
    <w:name w:val="Footnote Text Char1"/>
    <w:uiPriority w:val="99"/>
    <w:rsid w:val="00AF1BA0"/>
    <w:rPr>
      <w:rFonts w:ascii="Times New Roman" w:hAnsi="Times New Roman"/>
      <w:sz w:val="20"/>
    </w:rPr>
  </w:style>
  <w:style w:type="character" w:customStyle="1" w:styleId="TekstprzypisudolnegoZnak">
    <w:name w:val="Tekst przypisu dolnego Znak"/>
    <w:uiPriority w:val="99"/>
    <w:rsid w:val="00AF1BA0"/>
  </w:style>
  <w:style w:type="character" w:customStyle="1" w:styleId="TekstprzypisudolnegoZnak1">
    <w:name w:val="Tekst przypisu dolnego Znak1"/>
    <w:uiPriority w:val="99"/>
    <w:rsid w:val="00AF1BA0"/>
    <w:rPr>
      <w:sz w:val="20"/>
    </w:rPr>
  </w:style>
  <w:style w:type="character" w:customStyle="1" w:styleId="tekstostZnak">
    <w:name w:val="tekst ost Znak"/>
    <w:uiPriority w:val="99"/>
    <w:rsid w:val="00AF1BA0"/>
    <w:rPr>
      <w:rFonts w:ascii="Arial" w:hAnsi="Arial"/>
      <w:sz w:val="24"/>
    </w:rPr>
  </w:style>
  <w:style w:type="character" w:customStyle="1" w:styleId="CommentTextChar1">
    <w:name w:val="Comment Text Char1"/>
    <w:uiPriority w:val="99"/>
    <w:rsid w:val="00AF1BA0"/>
    <w:rPr>
      <w:rFonts w:ascii="Times New Roman" w:hAnsi="Times New Roman"/>
      <w:sz w:val="20"/>
    </w:rPr>
  </w:style>
  <w:style w:type="character" w:customStyle="1" w:styleId="TekstkomentarzaZnak">
    <w:name w:val="Tekst komentarza Znak"/>
    <w:uiPriority w:val="99"/>
    <w:rsid w:val="00AF1BA0"/>
    <w:rPr>
      <w:rFonts w:eastAsia="MS Mincho"/>
      <w:lang w:val="de-DE"/>
    </w:rPr>
  </w:style>
  <w:style w:type="character" w:customStyle="1" w:styleId="TekstkomentarzaZnak1">
    <w:name w:val="Tekst komentarza Znak1"/>
    <w:uiPriority w:val="99"/>
    <w:rsid w:val="00AF1BA0"/>
    <w:rPr>
      <w:sz w:val="20"/>
    </w:rPr>
  </w:style>
  <w:style w:type="character" w:customStyle="1" w:styleId="Internetlink">
    <w:name w:val="Internet link"/>
    <w:basedOn w:val="Domylnaczcionkaakapitu"/>
    <w:uiPriority w:val="99"/>
    <w:rsid w:val="00AF1BA0"/>
    <w:rPr>
      <w:rFonts w:cs="Times New Roman"/>
      <w:color w:val="0066CC"/>
      <w:u w:val="single"/>
    </w:rPr>
  </w:style>
  <w:style w:type="character" w:customStyle="1" w:styleId="TeksttreciExact">
    <w:name w:val="Tekst treści Exact"/>
    <w:uiPriority w:val="99"/>
    <w:rsid w:val="00AF1BA0"/>
    <w:rPr>
      <w:rFonts w:ascii="Segoe UI" w:hAnsi="Segoe UI"/>
      <w:spacing w:val="5"/>
      <w:sz w:val="19"/>
      <w:u w:val="none"/>
    </w:rPr>
  </w:style>
  <w:style w:type="character" w:customStyle="1" w:styleId="Teksttreci20">
    <w:name w:val="Tekst treści (2)_"/>
    <w:uiPriority w:val="99"/>
    <w:rsid w:val="00AF1BA0"/>
    <w:rPr>
      <w:rFonts w:ascii="Verdana" w:hAnsi="Verdana"/>
      <w:b/>
      <w:sz w:val="23"/>
    </w:rPr>
  </w:style>
  <w:style w:type="character" w:customStyle="1" w:styleId="Nagwek12">
    <w:name w:val="Nagłówek #1_"/>
    <w:uiPriority w:val="99"/>
    <w:rsid w:val="00AF1BA0"/>
    <w:rPr>
      <w:rFonts w:ascii="Verdana" w:hAnsi="Verdana"/>
      <w:b/>
      <w:sz w:val="32"/>
    </w:rPr>
  </w:style>
  <w:style w:type="character" w:customStyle="1" w:styleId="Teksttreci3">
    <w:name w:val="Tekst treści (3)_"/>
    <w:uiPriority w:val="99"/>
    <w:rsid w:val="00AF1BA0"/>
    <w:rPr>
      <w:rFonts w:ascii="Verdana" w:hAnsi="Verdana"/>
      <w:sz w:val="28"/>
      <w:u w:val="none"/>
    </w:rPr>
  </w:style>
  <w:style w:type="character" w:customStyle="1" w:styleId="Teksttreci4">
    <w:name w:val="Tekst treści (4)_"/>
    <w:uiPriority w:val="99"/>
    <w:rsid w:val="00AF1BA0"/>
    <w:rPr>
      <w:rFonts w:ascii="Verdana" w:hAnsi="Verdana"/>
      <w:b/>
      <w:sz w:val="28"/>
      <w:u w:val="none"/>
    </w:rPr>
  </w:style>
  <w:style w:type="character" w:customStyle="1" w:styleId="Teksttreci">
    <w:name w:val="Tekst treści_"/>
    <w:uiPriority w:val="99"/>
    <w:rsid w:val="00AF1BA0"/>
    <w:rPr>
      <w:rFonts w:ascii="Segoe UI" w:hAnsi="Segoe UI"/>
      <w:sz w:val="21"/>
      <w:u w:val="none"/>
    </w:rPr>
  </w:style>
  <w:style w:type="character" w:customStyle="1" w:styleId="Nagweklubstopka">
    <w:name w:val="Nagłówek lub stopka_"/>
    <w:uiPriority w:val="99"/>
    <w:rsid w:val="00AF1BA0"/>
    <w:rPr>
      <w:rFonts w:ascii="Segoe UI" w:hAnsi="Segoe UI"/>
      <w:sz w:val="13"/>
      <w:u w:val="none"/>
    </w:rPr>
  </w:style>
  <w:style w:type="character" w:customStyle="1" w:styleId="NagweklubstopkaAngsanaUPC">
    <w:name w:val="Nagłówek lub stopka + AngsanaUPC"/>
    <w:uiPriority w:val="99"/>
    <w:rsid w:val="00AF1BA0"/>
    <w:rPr>
      <w:rFonts w:ascii="AngsanaUPC" w:hAnsi="AngsanaUPC"/>
      <w:i/>
      <w:color w:val="000000"/>
      <w:spacing w:val="0"/>
      <w:w w:val="100"/>
      <w:position w:val="0"/>
      <w:sz w:val="31"/>
      <w:u w:val="none"/>
      <w:vertAlign w:val="baseline"/>
    </w:rPr>
  </w:style>
  <w:style w:type="character" w:customStyle="1" w:styleId="TeksttreciVerdana">
    <w:name w:val="Tekst treści + Verdana"/>
    <w:uiPriority w:val="99"/>
    <w:rsid w:val="00AF1BA0"/>
    <w:rPr>
      <w:rFonts w:ascii="Verdana" w:hAnsi="Verdana"/>
      <w:color w:val="000000"/>
      <w:spacing w:val="0"/>
      <w:w w:val="100"/>
      <w:position w:val="0"/>
      <w:sz w:val="22"/>
      <w:u w:val="none"/>
      <w:vertAlign w:val="baseline"/>
      <w:lang w:val="pl-PL"/>
    </w:rPr>
  </w:style>
  <w:style w:type="character" w:customStyle="1" w:styleId="Teksttreci5">
    <w:name w:val="Tekst treści (5)_"/>
    <w:uiPriority w:val="99"/>
    <w:rsid w:val="00AF1BA0"/>
    <w:rPr>
      <w:rFonts w:ascii="Segoe UI" w:hAnsi="Segoe UI"/>
      <w:b/>
      <w:sz w:val="21"/>
      <w:u w:val="none"/>
    </w:rPr>
  </w:style>
  <w:style w:type="character" w:customStyle="1" w:styleId="Nagwek23">
    <w:name w:val="Nagłówek #2_"/>
    <w:uiPriority w:val="99"/>
    <w:rsid w:val="00AF1BA0"/>
    <w:rPr>
      <w:rFonts w:ascii="Segoe UI" w:hAnsi="Segoe UI"/>
      <w:b/>
      <w:sz w:val="21"/>
    </w:rPr>
  </w:style>
  <w:style w:type="character" w:customStyle="1" w:styleId="Nagweklubstopka0">
    <w:name w:val="Nagłówek lub stopka"/>
    <w:uiPriority w:val="99"/>
    <w:rsid w:val="00AF1BA0"/>
    <w:rPr>
      <w:rFonts w:ascii="Segoe UI" w:hAnsi="Segoe UI"/>
      <w:color w:val="000000"/>
      <w:spacing w:val="0"/>
      <w:w w:val="100"/>
      <w:position w:val="0"/>
      <w:sz w:val="13"/>
      <w:u w:val="single"/>
      <w:vertAlign w:val="baseline"/>
      <w:lang w:val="pl-PL"/>
    </w:rPr>
  </w:style>
  <w:style w:type="character" w:customStyle="1" w:styleId="Teksttreci60">
    <w:name w:val="Tekst treści (6)_"/>
    <w:uiPriority w:val="99"/>
    <w:rsid w:val="00AF1BA0"/>
    <w:rPr>
      <w:rFonts w:ascii="Arial" w:hAnsi="Arial"/>
      <w:b/>
      <w:sz w:val="19"/>
    </w:rPr>
  </w:style>
  <w:style w:type="character" w:customStyle="1" w:styleId="TeksttreciPogrubienie">
    <w:name w:val="Tekst treści + Pogrubienie"/>
    <w:uiPriority w:val="99"/>
    <w:rsid w:val="00AF1BA0"/>
    <w:rPr>
      <w:rFonts w:ascii="Segoe UI" w:hAnsi="Segoe UI"/>
      <w:b/>
      <w:color w:val="000000"/>
      <w:spacing w:val="0"/>
      <w:w w:val="100"/>
      <w:position w:val="0"/>
      <w:sz w:val="21"/>
      <w:u w:val="none"/>
      <w:vertAlign w:val="baseline"/>
      <w:lang w:val="pl-PL"/>
    </w:rPr>
  </w:style>
  <w:style w:type="character" w:customStyle="1" w:styleId="Podpistabeli">
    <w:name w:val="Podpis tabeli_"/>
    <w:uiPriority w:val="99"/>
    <w:rsid w:val="00AF1BA0"/>
    <w:rPr>
      <w:rFonts w:ascii="Segoe UI" w:hAnsi="Segoe UI"/>
      <w:b/>
      <w:sz w:val="21"/>
      <w:u w:val="none"/>
    </w:rPr>
  </w:style>
  <w:style w:type="character" w:customStyle="1" w:styleId="Podpistabeli0">
    <w:name w:val="Podpis tabeli"/>
    <w:uiPriority w:val="99"/>
    <w:rsid w:val="00AF1BA0"/>
    <w:rPr>
      <w:rFonts w:ascii="Segoe UI" w:hAnsi="Segoe UI"/>
      <w:b/>
      <w:color w:val="000000"/>
      <w:spacing w:val="0"/>
      <w:w w:val="100"/>
      <w:position w:val="0"/>
      <w:sz w:val="21"/>
      <w:u w:val="single"/>
      <w:vertAlign w:val="baseline"/>
      <w:lang w:val="pl-PL"/>
    </w:rPr>
  </w:style>
  <w:style w:type="character" w:customStyle="1" w:styleId="Teksttreci0">
    <w:name w:val="Tekst treści"/>
    <w:rsid w:val="00AF1BA0"/>
    <w:rPr>
      <w:rFonts w:ascii="Segoe UI" w:hAnsi="Segoe UI"/>
      <w:color w:val="000000"/>
      <w:spacing w:val="0"/>
      <w:w w:val="100"/>
      <w:position w:val="0"/>
      <w:sz w:val="21"/>
      <w:u w:val="none"/>
      <w:vertAlign w:val="baseline"/>
      <w:lang w:val="pl-PL"/>
    </w:rPr>
  </w:style>
  <w:style w:type="character" w:customStyle="1" w:styleId="Podpistabeli20">
    <w:name w:val="Podpis tabeli (2)_"/>
    <w:uiPriority w:val="99"/>
    <w:rsid w:val="00AF1BA0"/>
    <w:rPr>
      <w:rFonts w:ascii="Verdana" w:hAnsi="Verdana"/>
      <w:i/>
      <w:sz w:val="19"/>
    </w:rPr>
  </w:style>
  <w:style w:type="character" w:customStyle="1" w:styleId="Podpistabeli30">
    <w:name w:val="Podpis tabeli (3)_"/>
    <w:uiPriority w:val="99"/>
    <w:rsid w:val="00AF1BA0"/>
    <w:rPr>
      <w:rFonts w:ascii="Segoe UI" w:hAnsi="Segoe UI"/>
      <w:sz w:val="21"/>
    </w:rPr>
  </w:style>
  <w:style w:type="character" w:customStyle="1" w:styleId="Podpistabeli3Pogrubienie">
    <w:name w:val="Podpis tabeli (3) + Pogrubienie"/>
    <w:uiPriority w:val="99"/>
    <w:rsid w:val="00AF1BA0"/>
    <w:rPr>
      <w:rFonts w:ascii="Segoe UI" w:hAnsi="Segoe UI"/>
      <w:b/>
      <w:color w:val="000000"/>
      <w:spacing w:val="0"/>
      <w:w w:val="100"/>
      <w:position w:val="0"/>
      <w:sz w:val="21"/>
      <w:vertAlign w:val="baseline"/>
      <w:lang w:val="pl-PL"/>
    </w:rPr>
  </w:style>
  <w:style w:type="character" w:customStyle="1" w:styleId="TeksttreciMaelitery">
    <w:name w:val="Tekst treści + Małe litery"/>
    <w:uiPriority w:val="99"/>
    <w:rsid w:val="00AF1BA0"/>
    <w:rPr>
      <w:rFonts w:ascii="Segoe UI" w:hAnsi="Segoe UI"/>
      <w:smallCaps/>
      <w:color w:val="000000"/>
      <w:spacing w:val="0"/>
      <w:w w:val="100"/>
      <w:position w:val="0"/>
      <w:sz w:val="21"/>
      <w:u w:val="none"/>
      <w:vertAlign w:val="baseline"/>
      <w:lang w:val="pl-PL"/>
    </w:rPr>
  </w:style>
  <w:style w:type="character" w:customStyle="1" w:styleId="TeksttreciCorbel">
    <w:name w:val="Tekst treści + Corbel"/>
    <w:uiPriority w:val="99"/>
    <w:rsid w:val="00AF1BA0"/>
    <w:rPr>
      <w:rFonts w:ascii="Corbel" w:hAnsi="Corbel"/>
      <w:color w:val="000000"/>
      <w:spacing w:val="0"/>
      <w:w w:val="100"/>
      <w:position w:val="0"/>
      <w:sz w:val="18"/>
      <w:u w:val="none"/>
      <w:vertAlign w:val="baseline"/>
      <w:lang w:val="pl-PL"/>
    </w:rPr>
  </w:style>
  <w:style w:type="character" w:customStyle="1" w:styleId="TeksttreciVerdana2">
    <w:name w:val="Tekst treści + Verdana2"/>
    <w:uiPriority w:val="99"/>
    <w:rsid w:val="00AF1BA0"/>
    <w:rPr>
      <w:rFonts w:ascii="Verdana" w:hAnsi="Verdana"/>
      <w:smallCaps/>
      <w:color w:val="000000"/>
      <w:spacing w:val="0"/>
      <w:w w:val="100"/>
      <w:position w:val="0"/>
      <w:sz w:val="12"/>
      <w:u w:val="none"/>
      <w:vertAlign w:val="baseline"/>
      <w:lang w:val="pl-PL"/>
    </w:rPr>
  </w:style>
  <w:style w:type="character" w:customStyle="1" w:styleId="Podpistabeli2SegoeUI">
    <w:name w:val="Podpis tabeli (2) + Segoe UI"/>
    <w:uiPriority w:val="99"/>
    <w:rsid w:val="00AF1BA0"/>
    <w:rPr>
      <w:rFonts w:ascii="Segoe UI" w:hAnsi="Segoe UI"/>
      <w:i/>
      <w:color w:val="000000"/>
      <w:spacing w:val="0"/>
      <w:w w:val="100"/>
      <w:position w:val="0"/>
      <w:sz w:val="21"/>
      <w:vertAlign w:val="baseline"/>
      <w:lang w:val="pl-PL"/>
    </w:rPr>
  </w:style>
  <w:style w:type="character" w:customStyle="1" w:styleId="TeksttreciCorbel1">
    <w:name w:val="Tekst treści + Corbel1"/>
    <w:uiPriority w:val="99"/>
    <w:rsid w:val="00AF1BA0"/>
    <w:rPr>
      <w:rFonts w:ascii="Corbel" w:hAnsi="Corbel"/>
      <w:color w:val="000000"/>
      <w:spacing w:val="0"/>
      <w:w w:val="100"/>
      <w:position w:val="0"/>
      <w:sz w:val="15"/>
      <w:u w:val="none"/>
      <w:vertAlign w:val="baseline"/>
      <w:lang w:val="pl-PL"/>
    </w:rPr>
  </w:style>
  <w:style w:type="character" w:customStyle="1" w:styleId="Teksttreci5Bezpogrubienia">
    <w:name w:val="Tekst treści (5) + Bez pogrubienia"/>
    <w:uiPriority w:val="99"/>
    <w:rsid w:val="00AF1BA0"/>
    <w:rPr>
      <w:rFonts w:ascii="Segoe UI" w:hAnsi="Segoe UI"/>
      <w:b/>
      <w:color w:val="000000"/>
      <w:spacing w:val="0"/>
      <w:w w:val="100"/>
      <w:position w:val="0"/>
      <w:sz w:val="21"/>
      <w:u w:val="none"/>
      <w:vertAlign w:val="baseline"/>
      <w:lang w:val="pl-PL"/>
    </w:rPr>
  </w:style>
  <w:style w:type="character" w:customStyle="1" w:styleId="Teksttreci4pt">
    <w:name w:val="Tekst treści + 4 pt"/>
    <w:uiPriority w:val="99"/>
    <w:rsid w:val="00AF1BA0"/>
    <w:rPr>
      <w:rFonts w:ascii="Segoe UI" w:hAnsi="Segoe UI"/>
      <w:color w:val="000000"/>
      <w:spacing w:val="0"/>
      <w:w w:val="100"/>
      <w:position w:val="0"/>
      <w:sz w:val="8"/>
      <w:u w:val="none"/>
      <w:vertAlign w:val="baseline"/>
      <w:lang w:val="pl-PL"/>
    </w:rPr>
  </w:style>
  <w:style w:type="character" w:customStyle="1" w:styleId="TeksttreciAngsanaUPC">
    <w:name w:val="Tekst treści + AngsanaUPC"/>
    <w:uiPriority w:val="99"/>
    <w:rsid w:val="00AF1BA0"/>
    <w:rPr>
      <w:rFonts w:ascii="AngsanaUPC" w:hAnsi="AngsanaUPC"/>
      <w:color w:val="000000"/>
      <w:spacing w:val="0"/>
      <w:w w:val="100"/>
      <w:position w:val="0"/>
      <w:sz w:val="12"/>
      <w:u w:val="none"/>
      <w:vertAlign w:val="baseline"/>
      <w:lang w:val="pl-PL"/>
    </w:rPr>
  </w:style>
  <w:style w:type="character" w:customStyle="1" w:styleId="Nagwek2Bezpogrubienia">
    <w:name w:val="Nagłówek #2 + Bez pogrubienia"/>
    <w:uiPriority w:val="99"/>
    <w:rsid w:val="00AF1BA0"/>
    <w:rPr>
      <w:rFonts w:ascii="Segoe UI" w:hAnsi="Segoe UI"/>
      <w:b/>
      <w:color w:val="000000"/>
      <w:spacing w:val="0"/>
      <w:w w:val="100"/>
      <w:position w:val="0"/>
      <w:sz w:val="21"/>
      <w:vertAlign w:val="baseline"/>
    </w:rPr>
  </w:style>
  <w:style w:type="character" w:customStyle="1" w:styleId="Teksttreci50">
    <w:name w:val="Tekst treści (5)"/>
    <w:uiPriority w:val="99"/>
    <w:rsid w:val="00AF1BA0"/>
    <w:rPr>
      <w:rFonts w:ascii="Segoe UI" w:hAnsi="Segoe UI"/>
      <w:b/>
      <w:color w:val="000000"/>
      <w:spacing w:val="0"/>
      <w:w w:val="100"/>
      <w:position w:val="0"/>
      <w:sz w:val="21"/>
      <w:u w:val="single"/>
      <w:vertAlign w:val="baseline"/>
      <w:lang w:val="pl-PL"/>
    </w:rPr>
  </w:style>
  <w:style w:type="character" w:customStyle="1" w:styleId="Teksttreci70">
    <w:name w:val="Tekst treści (7)_"/>
    <w:uiPriority w:val="99"/>
    <w:rsid w:val="00AF1BA0"/>
    <w:rPr>
      <w:rFonts w:ascii="Verdana" w:hAnsi="Verdana"/>
      <w:i/>
      <w:sz w:val="19"/>
    </w:rPr>
  </w:style>
  <w:style w:type="character" w:customStyle="1" w:styleId="Teksttreci10pt">
    <w:name w:val="Tekst treści + 10 pt"/>
    <w:uiPriority w:val="99"/>
    <w:rsid w:val="00AF1BA0"/>
    <w:rPr>
      <w:rFonts w:ascii="Segoe UI" w:hAnsi="Segoe UI"/>
      <w:color w:val="000000"/>
      <w:spacing w:val="0"/>
      <w:w w:val="100"/>
      <w:position w:val="0"/>
      <w:sz w:val="20"/>
      <w:u w:val="none"/>
      <w:vertAlign w:val="baseline"/>
    </w:rPr>
  </w:style>
  <w:style w:type="character" w:customStyle="1" w:styleId="Teksttreci80">
    <w:name w:val="Tekst treści (8)_"/>
    <w:uiPriority w:val="99"/>
    <w:rsid w:val="00AF1BA0"/>
    <w:rPr>
      <w:rFonts w:ascii="Verdana" w:hAnsi="Verdana"/>
      <w:sz w:val="15"/>
    </w:rPr>
  </w:style>
  <w:style w:type="character" w:customStyle="1" w:styleId="Teksttreci8SegoeUI">
    <w:name w:val="Tekst treści (8) + Segoe UI"/>
    <w:uiPriority w:val="99"/>
    <w:rsid w:val="00AF1BA0"/>
    <w:rPr>
      <w:rFonts w:ascii="Segoe UI" w:hAnsi="Segoe UI"/>
      <w:color w:val="000000"/>
      <w:spacing w:val="0"/>
      <w:w w:val="100"/>
      <w:position w:val="0"/>
      <w:sz w:val="21"/>
      <w:vertAlign w:val="baseline"/>
      <w:lang w:val="pl-PL"/>
    </w:rPr>
  </w:style>
  <w:style w:type="character" w:customStyle="1" w:styleId="TeksttreciVerdana1">
    <w:name w:val="Tekst treści + Verdana1"/>
    <w:uiPriority w:val="99"/>
    <w:rsid w:val="00AF1BA0"/>
    <w:rPr>
      <w:rFonts w:ascii="Verdana" w:hAnsi="Verdana"/>
      <w:i/>
      <w:color w:val="000000"/>
      <w:spacing w:val="0"/>
      <w:w w:val="100"/>
      <w:position w:val="0"/>
      <w:sz w:val="19"/>
      <w:u w:val="none"/>
      <w:vertAlign w:val="baseline"/>
      <w:lang w:val="pl-PL"/>
    </w:rPr>
  </w:style>
  <w:style w:type="character" w:customStyle="1" w:styleId="Teksttreci90">
    <w:name w:val="Tekst treści (9)_"/>
    <w:uiPriority w:val="99"/>
    <w:rsid w:val="00AF1BA0"/>
    <w:rPr>
      <w:rFonts w:ascii="Verdana" w:hAnsi="Verdana"/>
    </w:rPr>
  </w:style>
  <w:style w:type="character" w:customStyle="1" w:styleId="Spistreci2Znak">
    <w:name w:val="Spis treści 2 Znak"/>
    <w:uiPriority w:val="99"/>
    <w:rsid w:val="00AF1BA0"/>
    <w:rPr>
      <w:rFonts w:ascii="Segoe UI" w:hAnsi="Segoe UI"/>
      <w:sz w:val="21"/>
    </w:rPr>
  </w:style>
  <w:style w:type="character" w:customStyle="1" w:styleId="Spistreci20">
    <w:name w:val="Spis treści (2)_"/>
    <w:uiPriority w:val="99"/>
    <w:rsid w:val="00AF1BA0"/>
    <w:rPr>
      <w:rFonts w:ascii="Segoe UI" w:hAnsi="Segoe UI"/>
      <w:b/>
      <w:sz w:val="21"/>
    </w:rPr>
  </w:style>
  <w:style w:type="character" w:customStyle="1" w:styleId="Nagwek41">
    <w:name w:val="Nagłówek #4_"/>
    <w:uiPriority w:val="99"/>
    <w:rsid w:val="00AF1BA0"/>
    <w:rPr>
      <w:rFonts w:ascii="Segoe UI" w:hAnsi="Segoe UI"/>
      <w:b/>
      <w:sz w:val="21"/>
    </w:rPr>
  </w:style>
  <w:style w:type="character" w:customStyle="1" w:styleId="Teksttreci71">
    <w:name w:val="Tekst treści + 7"/>
    <w:uiPriority w:val="99"/>
    <w:rsid w:val="00AF1BA0"/>
    <w:rPr>
      <w:rFonts w:ascii="Segoe UI" w:hAnsi="Segoe UI"/>
      <w:color w:val="000000"/>
      <w:spacing w:val="0"/>
      <w:w w:val="100"/>
      <w:position w:val="0"/>
      <w:sz w:val="15"/>
      <w:u w:val="none"/>
      <w:vertAlign w:val="baseline"/>
      <w:lang w:val="pl-PL"/>
    </w:rPr>
  </w:style>
  <w:style w:type="character" w:customStyle="1" w:styleId="Podpisobrazu">
    <w:name w:val="Podpis obrazu_"/>
    <w:uiPriority w:val="99"/>
    <w:rsid w:val="00AF1BA0"/>
    <w:rPr>
      <w:rFonts w:ascii="Segoe UI" w:hAnsi="Segoe UI"/>
      <w:sz w:val="15"/>
      <w:u w:val="none"/>
    </w:rPr>
  </w:style>
  <w:style w:type="character" w:customStyle="1" w:styleId="Podpisobrazu0">
    <w:name w:val="Podpis obrazu"/>
    <w:uiPriority w:val="99"/>
    <w:rsid w:val="00AF1BA0"/>
    <w:rPr>
      <w:rFonts w:ascii="Segoe UI" w:hAnsi="Segoe UI"/>
      <w:color w:val="000000"/>
      <w:spacing w:val="0"/>
      <w:w w:val="100"/>
      <w:position w:val="0"/>
      <w:sz w:val="15"/>
      <w:u w:val="none"/>
      <w:vertAlign w:val="baseline"/>
      <w:lang w:val="pl-PL"/>
    </w:rPr>
  </w:style>
  <w:style w:type="character" w:customStyle="1" w:styleId="PodpistabeliExact">
    <w:name w:val="Podpis tabeli Exact"/>
    <w:uiPriority w:val="99"/>
    <w:rsid w:val="00AF1BA0"/>
    <w:rPr>
      <w:rFonts w:ascii="Segoe UI" w:hAnsi="Segoe UI"/>
      <w:b/>
      <w:spacing w:val="6"/>
      <w:sz w:val="19"/>
      <w:u w:val="none"/>
    </w:rPr>
  </w:style>
  <w:style w:type="character" w:customStyle="1" w:styleId="PodpistabeliOdstpy0ptExact">
    <w:name w:val="Podpis tabeli + Odstępy 0 pt Exact"/>
    <w:uiPriority w:val="99"/>
    <w:rsid w:val="00AF1BA0"/>
    <w:rPr>
      <w:rFonts w:ascii="Segoe UI" w:hAnsi="Segoe UI"/>
      <w:b/>
      <w:color w:val="000000"/>
      <w:spacing w:val="7"/>
      <w:w w:val="100"/>
      <w:position w:val="0"/>
      <w:sz w:val="19"/>
      <w:u w:val="none"/>
      <w:vertAlign w:val="baseline"/>
      <w:lang w:val="pl-PL"/>
    </w:rPr>
  </w:style>
  <w:style w:type="character" w:customStyle="1" w:styleId="Podpistabeli3Exact">
    <w:name w:val="Podpis tabeli (3) Exact"/>
    <w:uiPriority w:val="99"/>
    <w:rsid w:val="00AF1BA0"/>
    <w:rPr>
      <w:rFonts w:ascii="Segoe UI" w:hAnsi="Segoe UI"/>
      <w:spacing w:val="5"/>
      <w:sz w:val="19"/>
      <w:u w:val="none"/>
    </w:rPr>
  </w:style>
  <w:style w:type="character" w:customStyle="1" w:styleId="Nagwek220">
    <w:name w:val="Nagłówek #2 (2)_"/>
    <w:uiPriority w:val="99"/>
    <w:rsid w:val="00AF1BA0"/>
    <w:rPr>
      <w:rFonts w:ascii="Verdana" w:hAnsi="Verdana"/>
      <w:b/>
      <w:sz w:val="28"/>
    </w:rPr>
  </w:style>
  <w:style w:type="character" w:customStyle="1" w:styleId="Nagwek31">
    <w:name w:val="Nagłówek #3_"/>
    <w:uiPriority w:val="99"/>
    <w:rsid w:val="00AF1BA0"/>
    <w:rPr>
      <w:rFonts w:ascii="Verdana" w:hAnsi="Verdana"/>
      <w:sz w:val="28"/>
    </w:rPr>
  </w:style>
  <w:style w:type="character" w:customStyle="1" w:styleId="Teksttreci40">
    <w:name w:val="Tekst treści (4)"/>
    <w:uiPriority w:val="99"/>
    <w:rsid w:val="00AF1BA0"/>
    <w:rPr>
      <w:rFonts w:ascii="Verdana" w:hAnsi="Verdana"/>
      <w:b/>
      <w:color w:val="000000"/>
      <w:spacing w:val="0"/>
      <w:w w:val="100"/>
      <w:position w:val="0"/>
      <w:sz w:val="28"/>
      <w:u w:val="none"/>
      <w:vertAlign w:val="baseline"/>
      <w:lang w:val="pl-PL"/>
    </w:rPr>
  </w:style>
  <w:style w:type="character" w:customStyle="1" w:styleId="Nagwek51">
    <w:name w:val="Nagłówek #5_"/>
    <w:uiPriority w:val="99"/>
    <w:rsid w:val="00AF1BA0"/>
    <w:rPr>
      <w:rFonts w:ascii="Times New Roman" w:hAnsi="Times New Roman"/>
      <w:b/>
      <w:sz w:val="21"/>
    </w:rPr>
  </w:style>
  <w:style w:type="character" w:customStyle="1" w:styleId="NagweklubstopkaTimesNewRoman">
    <w:name w:val="Nagłówek lub stopka + Times New Roman"/>
    <w:uiPriority w:val="99"/>
    <w:rsid w:val="00AF1BA0"/>
    <w:rPr>
      <w:rFonts w:ascii="Times New Roman" w:hAnsi="Times New Roman"/>
      <w:i/>
      <w:color w:val="000000"/>
      <w:spacing w:val="0"/>
      <w:w w:val="100"/>
      <w:position w:val="0"/>
      <w:sz w:val="18"/>
      <w:u w:val="single"/>
      <w:vertAlign w:val="baseline"/>
      <w:lang w:val="pl-PL"/>
    </w:rPr>
  </w:style>
  <w:style w:type="character" w:customStyle="1" w:styleId="Teksttreci10">
    <w:name w:val="Tekst treści (10)_"/>
    <w:uiPriority w:val="99"/>
    <w:rsid w:val="00AF1BA0"/>
    <w:rPr>
      <w:rFonts w:ascii="Times New Roman" w:hAnsi="Times New Roman"/>
      <w:sz w:val="21"/>
      <w:u w:val="none"/>
    </w:rPr>
  </w:style>
  <w:style w:type="character" w:customStyle="1" w:styleId="Teksttreci110">
    <w:name w:val="Tekst treści (11)_"/>
    <w:uiPriority w:val="99"/>
    <w:rsid w:val="00AF1BA0"/>
    <w:rPr>
      <w:rFonts w:ascii="Times New Roman" w:hAnsi="Times New Roman"/>
      <w:b/>
      <w:sz w:val="21"/>
    </w:rPr>
  </w:style>
  <w:style w:type="character" w:customStyle="1" w:styleId="Nagwek5Odstpy2pt">
    <w:name w:val="Nagłówek #5 + Odstępy 2 pt"/>
    <w:uiPriority w:val="99"/>
    <w:rsid w:val="00AF1BA0"/>
    <w:rPr>
      <w:rFonts w:ascii="Times New Roman" w:hAnsi="Times New Roman"/>
      <w:b/>
      <w:color w:val="000000"/>
      <w:spacing w:val="40"/>
      <w:w w:val="100"/>
      <w:position w:val="0"/>
      <w:sz w:val="21"/>
      <w:vertAlign w:val="baseline"/>
      <w:lang w:val="pl-PL"/>
    </w:rPr>
  </w:style>
  <w:style w:type="character" w:customStyle="1" w:styleId="Teksttreci10Pogrubienie">
    <w:name w:val="Tekst treści (10) + Pogrubienie"/>
    <w:uiPriority w:val="99"/>
    <w:rsid w:val="00AF1BA0"/>
    <w:rPr>
      <w:rFonts w:ascii="Times New Roman" w:hAnsi="Times New Roman"/>
      <w:b/>
      <w:color w:val="000000"/>
      <w:spacing w:val="0"/>
      <w:w w:val="100"/>
      <w:position w:val="0"/>
      <w:sz w:val="21"/>
      <w:u w:val="single"/>
      <w:vertAlign w:val="baseline"/>
      <w:lang w:val="pl-PL"/>
    </w:rPr>
  </w:style>
  <w:style w:type="character" w:customStyle="1" w:styleId="StrongEmphasis">
    <w:name w:val="Strong Emphasis"/>
    <w:basedOn w:val="Domylnaczcionkaakapitu"/>
    <w:uiPriority w:val="99"/>
    <w:rsid w:val="00AF1BA0"/>
    <w:rPr>
      <w:rFonts w:cs="Times New Roman"/>
      <w:b/>
      <w:bCs/>
    </w:rPr>
  </w:style>
  <w:style w:type="character" w:customStyle="1" w:styleId="Podpistabeli40">
    <w:name w:val="Podpis tabeli (4)_"/>
    <w:uiPriority w:val="99"/>
    <w:rsid w:val="00AF1BA0"/>
    <w:rPr>
      <w:rFonts w:ascii="Times New Roman" w:hAnsi="Times New Roman"/>
      <w:sz w:val="14"/>
    </w:rPr>
  </w:style>
  <w:style w:type="character" w:customStyle="1" w:styleId="Teksttreci10Maelitery">
    <w:name w:val="Tekst treści (10) + Małe litery"/>
    <w:uiPriority w:val="99"/>
    <w:rsid w:val="00AF1BA0"/>
    <w:rPr>
      <w:rFonts w:ascii="Times New Roman" w:hAnsi="Times New Roman"/>
      <w:smallCaps/>
      <w:color w:val="000000"/>
      <w:spacing w:val="0"/>
      <w:w w:val="100"/>
      <w:position w:val="0"/>
      <w:sz w:val="21"/>
      <w:u w:val="none"/>
      <w:vertAlign w:val="baseline"/>
      <w:lang w:val="pl-PL"/>
    </w:rPr>
  </w:style>
  <w:style w:type="character" w:customStyle="1" w:styleId="Podpistabeli5">
    <w:name w:val="Podpis tabeli (5)_"/>
    <w:uiPriority w:val="99"/>
    <w:rsid w:val="00AF1BA0"/>
    <w:rPr>
      <w:rFonts w:ascii="Times New Roman" w:hAnsi="Times New Roman"/>
      <w:b/>
      <w:sz w:val="21"/>
      <w:u w:val="none"/>
    </w:rPr>
  </w:style>
  <w:style w:type="character" w:customStyle="1" w:styleId="TeksttreciTimesNewRoman">
    <w:name w:val="Tekst treści + Times New Roman"/>
    <w:uiPriority w:val="99"/>
    <w:rsid w:val="00AF1BA0"/>
    <w:rPr>
      <w:rFonts w:ascii="Times New Roman" w:hAnsi="Times New Roman"/>
      <w:color w:val="000000"/>
      <w:spacing w:val="0"/>
      <w:w w:val="100"/>
      <w:position w:val="0"/>
      <w:sz w:val="20"/>
      <w:u w:val="none"/>
      <w:vertAlign w:val="baseline"/>
      <w:lang w:val="pl-PL"/>
    </w:rPr>
  </w:style>
  <w:style w:type="character" w:customStyle="1" w:styleId="TeksttreciTimesNewRoman1">
    <w:name w:val="Tekst treści + Times New Roman1"/>
    <w:uiPriority w:val="99"/>
    <w:rsid w:val="00AF1BA0"/>
    <w:rPr>
      <w:rFonts w:ascii="Times New Roman" w:hAnsi="Times New Roman"/>
      <w:color w:val="000000"/>
      <w:spacing w:val="0"/>
      <w:w w:val="100"/>
      <w:position w:val="0"/>
      <w:sz w:val="8"/>
      <w:u w:val="none"/>
      <w:vertAlign w:val="baseline"/>
      <w:lang w:val="pl-PL"/>
    </w:rPr>
  </w:style>
  <w:style w:type="character" w:customStyle="1" w:styleId="Teksttreci10Gulim">
    <w:name w:val="Tekst treści (10) + Gulim"/>
    <w:uiPriority w:val="99"/>
    <w:rsid w:val="00AF1BA0"/>
    <w:rPr>
      <w:rFonts w:ascii="Gulim" w:eastAsia="Gulim" w:hAnsi="Gulim"/>
      <w:i/>
      <w:color w:val="000000"/>
      <w:spacing w:val="0"/>
      <w:w w:val="100"/>
      <w:position w:val="0"/>
      <w:sz w:val="12"/>
      <w:u w:val="none"/>
      <w:vertAlign w:val="baseline"/>
    </w:rPr>
  </w:style>
  <w:style w:type="character" w:customStyle="1" w:styleId="Teksttreci11Exact">
    <w:name w:val="Tekst treści (11) Exact"/>
    <w:uiPriority w:val="99"/>
    <w:rsid w:val="00AF1BA0"/>
    <w:rPr>
      <w:rFonts w:ascii="Times New Roman" w:hAnsi="Times New Roman"/>
      <w:b/>
      <w:spacing w:val="4"/>
      <w:sz w:val="19"/>
      <w:u w:val="none"/>
    </w:rPr>
  </w:style>
  <w:style w:type="character" w:customStyle="1" w:styleId="Teksttreci10Exact">
    <w:name w:val="Tekst treści (10) Exact"/>
    <w:uiPriority w:val="99"/>
    <w:rsid w:val="00AF1BA0"/>
    <w:rPr>
      <w:rFonts w:ascii="Times New Roman" w:hAnsi="Times New Roman"/>
      <w:spacing w:val="4"/>
      <w:sz w:val="19"/>
      <w:u w:val="none"/>
    </w:rPr>
  </w:style>
  <w:style w:type="character" w:customStyle="1" w:styleId="Teksttreci120">
    <w:name w:val="Tekst treści (12)_"/>
    <w:uiPriority w:val="99"/>
    <w:rsid w:val="00AF1BA0"/>
    <w:rPr>
      <w:rFonts w:ascii="Times New Roman" w:hAnsi="Times New Roman"/>
      <w:sz w:val="23"/>
    </w:rPr>
  </w:style>
  <w:style w:type="character" w:customStyle="1" w:styleId="Teksttreci13">
    <w:name w:val="Tekst treści (13)_"/>
    <w:uiPriority w:val="99"/>
    <w:rsid w:val="00AF1BA0"/>
    <w:rPr>
      <w:rFonts w:ascii="Times New Roman" w:hAnsi="Times New Roman"/>
      <w:sz w:val="16"/>
      <w:u w:val="none"/>
    </w:rPr>
  </w:style>
  <w:style w:type="character" w:customStyle="1" w:styleId="Teksttreci130">
    <w:name w:val="Tekst treści (13)"/>
    <w:uiPriority w:val="99"/>
    <w:rsid w:val="00AF1BA0"/>
    <w:rPr>
      <w:rFonts w:ascii="Times New Roman" w:hAnsi="Times New Roman"/>
      <w:color w:val="000000"/>
      <w:spacing w:val="0"/>
      <w:w w:val="100"/>
      <w:position w:val="0"/>
      <w:sz w:val="16"/>
      <w:u w:val="none"/>
      <w:vertAlign w:val="baseline"/>
      <w:lang w:val="pl-PL"/>
    </w:rPr>
  </w:style>
  <w:style w:type="character" w:customStyle="1" w:styleId="Teksttreci30">
    <w:name w:val="Tekst treści (3)"/>
    <w:uiPriority w:val="99"/>
    <w:rsid w:val="00AF1BA0"/>
    <w:rPr>
      <w:rFonts w:ascii="Verdana" w:hAnsi="Verdana"/>
      <w:color w:val="000000"/>
      <w:spacing w:val="0"/>
      <w:w w:val="100"/>
      <w:position w:val="0"/>
      <w:sz w:val="28"/>
      <w:u w:val="none"/>
      <w:vertAlign w:val="baseline"/>
      <w:lang w:val="pl-PL"/>
    </w:rPr>
  </w:style>
  <w:style w:type="character" w:customStyle="1" w:styleId="Teksttreci100">
    <w:name w:val="Tekst treści (10)"/>
    <w:uiPriority w:val="99"/>
    <w:rsid w:val="00AF1BA0"/>
    <w:rPr>
      <w:rFonts w:ascii="Times New Roman" w:hAnsi="Times New Roman"/>
      <w:color w:val="000000"/>
      <w:spacing w:val="0"/>
      <w:w w:val="100"/>
      <w:position w:val="0"/>
      <w:sz w:val="21"/>
      <w:u w:val="single"/>
      <w:vertAlign w:val="baseline"/>
      <w:lang w:val="pl-PL"/>
    </w:rPr>
  </w:style>
  <w:style w:type="character" w:customStyle="1" w:styleId="Teksttreci10SegoeUI">
    <w:name w:val="Tekst treści (10) + Segoe UI"/>
    <w:uiPriority w:val="99"/>
    <w:rsid w:val="00AF1BA0"/>
    <w:rPr>
      <w:rFonts w:ascii="Segoe UI" w:hAnsi="Segoe UI"/>
      <w:color w:val="000000"/>
      <w:spacing w:val="0"/>
      <w:w w:val="100"/>
      <w:position w:val="0"/>
      <w:sz w:val="13"/>
      <w:u w:val="none"/>
      <w:vertAlign w:val="baseline"/>
      <w:lang w:val="pl-PL"/>
    </w:rPr>
  </w:style>
  <w:style w:type="character" w:customStyle="1" w:styleId="Teksttreci107pt">
    <w:name w:val="Tekst treści (10) + 7 pt"/>
    <w:uiPriority w:val="99"/>
    <w:rsid w:val="00AF1BA0"/>
    <w:rPr>
      <w:rFonts w:ascii="Times New Roman" w:hAnsi="Times New Roman"/>
      <w:color w:val="000000"/>
      <w:spacing w:val="0"/>
      <w:w w:val="100"/>
      <w:position w:val="0"/>
      <w:sz w:val="14"/>
      <w:u w:val="none"/>
      <w:vertAlign w:val="baseline"/>
      <w:lang w:val="pl-PL"/>
    </w:rPr>
  </w:style>
  <w:style w:type="character" w:customStyle="1" w:styleId="Teksttreci10Corbel">
    <w:name w:val="Tekst treści (10) + Corbel"/>
    <w:uiPriority w:val="99"/>
    <w:rsid w:val="00AF1BA0"/>
    <w:rPr>
      <w:rFonts w:ascii="Corbel" w:hAnsi="Corbel"/>
      <w:color w:val="000000"/>
      <w:spacing w:val="0"/>
      <w:w w:val="100"/>
      <w:position w:val="0"/>
      <w:sz w:val="14"/>
      <w:u w:val="none"/>
      <w:vertAlign w:val="baseline"/>
    </w:rPr>
  </w:style>
  <w:style w:type="character" w:customStyle="1" w:styleId="Podpistabeli50">
    <w:name w:val="Podpis tabeli (5)"/>
    <w:uiPriority w:val="99"/>
    <w:rsid w:val="00AF1BA0"/>
    <w:rPr>
      <w:rFonts w:ascii="Times New Roman" w:hAnsi="Times New Roman"/>
      <w:b/>
      <w:color w:val="000000"/>
      <w:spacing w:val="0"/>
      <w:w w:val="100"/>
      <w:position w:val="0"/>
      <w:sz w:val="21"/>
      <w:u w:val="single"/>
      <w:vertAlign w:val="baseline"/>
      <w:lang w:val="pl-PL"/>
    </w:rPr>
  </w:style>
  <w:style w:type="character" w:customStyle="1" w:styleId="Podpistabeli60">
    <w:name w:val="Podpis tabeli (6)_"/>
    <w:uiPriority w:val="99"/>
    <w:rsid w:val="00AF1BA0"/>
    <w:rPr>
      <w:rFonts w:ascii="Times New Roman" w:hAnsi="Times New Roman"/>
      <w:sz w:val="21"/>
    </w:rPr>
  </w:style>
  <w:style w:type="character" w:customStyle="1" w:styleId="Podpistabeli6Pogrubienie">
    <w:name w:val="Podpis tabeli (6) + Pogrubienie"/>
    <w:uiPriority w:val="99"/>
    <w:rsid w:val="00AF1BA0"/>
    <w:rPr>
      <w:rFonts w:ascii="Times New Roman" w:hAnsi="Times New Roman"/>
      <w:b/>
      <w:color w:val="000000"/>
      <w:spacing w:val="0"/>
      <w:w w:val="100"/>
      <w:position w:val="0"/>
      <w:sz w:val="21"/>
      <w:vertAlign w:val="baseline"/>
      <w:lang w:val="pl-PL"/>
    </w:rPr>
  </w:style>
  <w:style w:type="character" w:customStyle="1" w:styleId="Podpistabeli4SegoeUI">
    <w:name w:val="Podpis tabeli (4) + Segoe UI"/>
    <w:uiPriority w:val="99"/>
    <w:rsid w:val="00AF1BA0"/>
    <w:rPr>
      <w:rFonts w:ascii="Segoe UI" w:hAnsi="Segoe UI"/>
      <w:color w:val="000000"/>
      <w:spacing w:val="0"/>
      <w:w w:val="100"/>
      <w:position w:val="0"/>
      <w:sz w:val="13"/>
      <w:vertAlign w:val="baseline"/>
      <w:lang w:val="pl-PL"/>
    </w:rPr>
  </w:style>
  <w:style w:type="character" w:customStyle="1" w:styleId="Podpistabeli4Gulim">
    <w:name w:val="Podpis tabeli (4) + Gulim"/>
    <w:uiPriority w:val="99"/>
    <w:rsid w:val="00AF1BA0"/>
    <w:rPr>
      <w:rFonts w:ascii="Gulim" w:eastAsia="Gulim" w:hAnsi="Gulim"/>
      <w:i/>
      <w:color w:val="000000"/>
      <w:spacing w:val="0"/>
      <w:w w:val="100"/>
      <w:position w:val="0"/>
      <w:sz w:val="10"/>
      <w:vertAlign w:val="baseline"/>
      <w:lang w:val="pl-PL"/>
    </w:rPr>
  </w:style>
  <w:style w:type="character" w:customStyle="1" w:styleId="Teksttreci106">
    <w:name w:val="Tekst treści (10) + 6"/>
    <w:uiPriority w:val="99"/>
    <w:rsid w:val="00AF1BA0"/>
    <w:rPr>
      <w:rFonts w:ascii="Times New Roman" w:hAnsi="Times New Roman"/>
      <w:smallCaps/>
      <w:color w:val="000000"/>
      <w:spacing w:val="0"/>
      <w:w w:val="100"/>
      <w:position w:val="0"/>
      <w:sz w:val="13"/>
      <w:u w:val="none"/>
      <w:vertAlign w:val="baseline"/>
    </w:rPr>
  </w:style>
  <w:style w:type="character" w:customStyle="1" w:styleId="TeksttreciGungsuh">
    <w:name w:val="Tekst treści + Gungsuh"/>
    <w:uiPriority w:val="99"/>
    <w:rsid w:val="00AF1BA0"/>
    <w:rPr>
      <w:rFonts w:ascii="Gungsuh" w:eastAsia="Gungsuh" w:hAnsi="Gungsuh"/>
      <w:color w:val="000000"/>
      <w:spacing w:val="0"/>
      <w:w w:val="100"/>
      <w:position w:val="0"/>
      <w:sz w:val="13"/>
      <w:u w:val="none"/>
      <w:vertAlign w:val="baseline"/>
      <w:lang w:val="pl-PL"/>
    </w:rPr>
  </w:style>
  <w:style w:type="character" w:customStyle="1" w:styleId="Nagwek5Bezpogrubienia">
    <w:name w:val="Nagłówek #5 + Bez pogrubienia"/>
    <w:uiPriority w:val="99"/>
    <w:rsid w:val="00AF1BA0"/>
    <w:rPr>
      <w:rFonts w:ascii="Times New Roman" w:hAnsi="Times New Roman"/>
      <w:b/>
      <w:color w:val="000000"/>
      <w:spacing w:val="0"/>
      <w:w w:val="100"/>
      <w:position w:val="0"/>
      <w:sz w:val="21"/>
      <w:vertAlign w:val="baseline"/>
    </w:rPr>
  </w:style>
  <w:style w:type="character" w:customStyle="1" w:styleId="TekstpodstawowywcityZnak">
    <w:name w:val="Tekst podstawowy wcięty Znak"/>
    <w:uiPriority w:val="99"/>
    <w:rsid w:val="00AF1BA0"/>
    <w:rPr>
      <w:rFonts w:ascii="Times New Roman" w:hAnsi="Times New Roman"/>
      <w:sz w:val="24"/>
    </w:rPr>
  </w:style>
  <w:style w:type="character" w:customStyle="1" w:styleId="Nagwek3Znak1">
    <w:name w:val="Nagłówek 3 Znak1"/>
    <w:uiPriority w:val="99"/>
    <w:rsid w:val="00AF1BA0"/>
    <w:rPr>
      <w:b/>
      <w:sz w:val="26"/>
    </w:rPr>
  </w:style>
  <w:style w:type="character" w:styleId="Numerstrony">
    <w:name w:val="page number"/>
    <w:basedOn w:val="Domylnaczcionkaakapitu"/>
    <w:rsid w:val="00AF1BA0"/>
    <w:rPr>
      <w:rFonts w:ascii="Arial" w:hAnsi="Arial" w:cs="Times New Roman"/>
      <w:i/>
      <w:sz w:val="20"/>
    </w:rPr>
  </w:style>
  <w:style w:type="character" w:customStyle="1" w:styleId="ZnakZnak">
    <w:name w:val="Znak Znak"/>
    <w:uiPriority w:val="99"/>
    <w:rsid w:val="00AF1BA0"/>
    <w:rPr>
      <w:rFonts w:ascii="Arial" w:hAnsi="Arial"/>
      <w:sz w:val="24"/>
      <w:lang w:val="pl-PL" w:eastAsia="ar-SA" w:bidi="ar-SA"/>
    </w:rPr>
  </w:style>
  <w:style w:type="character" w:customStyle="1" w:styleId="11PogrubienieZnakZnak">
    <w:name w:val="1.1. Pogrubienie Znak Znak"/>
    <w:uiPriority w:val="99"/>
    <w:rsid w:val="00AF1BA0"/>
    <w:rPr>
      <w:b/>
      <w:sz w:val="24"/>
      <w:lang w:val="pl-PL" w:eastAsia="ar-SA" w:bidi="ar-SA"/>
    </w:rPr>
  </w:style>
  <w:style w:type="character" w:customStyle="1" w:styleId="normalny3Znak">
    <w:name w:val="normalny 3 Znak"/>
    <w:uiPriority w:val="99"/>
    <w:rsid w:val="00AF1BA0"/>
    <w:rPr>
      <w:sz w:val="24"/>
      <w:lang w:val="pl-PL" w:eastAsia="ar-SA" w:bidi="ar-SA"/>
    </w:rPr>
  </w:style>
  <w:style w:type="character" w:customStyle="1" w:styleId="Normal12Znak">
    <w:name w:val="Normal 12 Znak"/>
    <w:uiPriority w:val="99"/>
    <w:rsid w:val="00AF1BA0"/>
    <w:rPr>
      <w:sz w:val="24"/>
      <w:lang w:val="pl-PL" w:eastAsia="ar-SA" w:bidi="ar-SA"/>
    </w:rPr>
  </w:style>
  <w:style w:type="character" w:customStyle="1" w:styleId="Normal1Znak">
    <w:name w:val="Normal 1 Znak"/>
    <w:uiPriority w:val="99"/>
    <w:rsid w:val="00AF1BA0"/>
    <w:rPr>
      <w:sz w:val="24"/>
      <w:lang w:val="pl-PL" w:eastAsia="ar-SA" w:bidi="ar-SA"/>
    </w:rPr>
  </w:style>
  <w:style w:type="character" w:customStyle="1" w:styleId="ZnakZnak2">
    <w:name w:val="Znak Znak2"/>
    <w:uiPriority w:val="99"/>
    <w:rsid w:val="00AF1BA0"/>
    <w:rPr>
      <w:b/>
      <w:kern w:val="3"/>
      <w:sz w:val="24"/>
      <w:lang w:val="pl-PL" w:eastAsia="ar-SA" w:bidi="ar-SA"/>
    </w:rPr>
  </w:style>
  <w:style w:type="character" w:customStyle="1" w:styleId="ZnakZnak1">
    <w:name w:val="Znak Znak1"/>
    <w:uiPriority w:val="99"/>
    <w:rsid w:val="00AF1BA0"/>
    <w:rPr>
      <w:b/>
      <w:sz w:val="26"/>
      <w:lang w:val="pl-PL" w:eastAsia="ar-SA" w:bidi="ar-SA"/>
    </w:rPr>
  </w:style>
  <w:style w:type="character" w:customStyle="1" w:styleId="normalny3ZnakZnak1">
    <w:name w:val="normalny 3 Znak Znak1"/>
    <w:uiPriority w:val="99"/>
    <w:rsid w:val="00AF1BA0"/>
    <w:rPr>
      <w:sz w:val="24"/>
      <w:lang w:val="pl-PL" w:eastAsia="ar-SA" w:bidi="ar-SA"/>
    </w:rPr>
  </w:style>
  <w:style w:type="character" w:customStyle="1" w:styleId="TekstpodstawowyZnak">
    <w:name w:val="Tekst podstawowy Znak"/>
    <w:link w:val="Tekstpodstawowy"/>
    <w:rsid w:val="00AF1BA0"/>
    <w:rPr>
      <w:rFonts w:ascii="Times New Roman" w:hAnsi="Times New Roman"/>
      <w:sz w:val="24"/>
    </w:rPr>
  </w:style>
  <w:style w:type="character" w:customStyle="1" w:styleId="TabelaZnak">
    <w:name w:val="Tabela Znak"/>
    <w:uiPriority w:val="99"/>
    <w:rsid w:val="00AF1BA0"/>
    <w:rPr>
      <w:sz w:val="24"/>
      <w:lang w:val="pl-PL" w:eastAsia="ar-SA" w:bidi="ar-SA"/>
    </w:rPr>
  </w:style>
  <w:style w:type="character" w:customStyle="1" w:styleId="Styl1Znak">
    <w:name w:val="Styl1 Znak"/>
    <w:uiPriority w:val="99"/>
    <w:rsid w:val="00AF1BA0"/>
    <w:rPr>
      <w:rFonts w:ascii="Arial" w:hAnsi="Arial"/>
      <w:sz w:val="24"/>
      <w:lang w:val="pl-PL" w:eastAsia="ar-SA" w:bidi="ar-SA"/>
    </w:rPr>
  </w:style>
  <w:style w:type="character" w:customStyle="1" w:styleId="spelle">
    <w:name w:val="spelle"/>
    <w:uiPriority w:val="99"/>
    <w:rsid w:val="00AF1BA0"/>
  </w:style>
  <w:style w:type="character" w:customStyle="1" w:styleId="normalny0Znak">
    <w:name w:val="normalny 0 Znak"/>
    <w:uiPriority w:val="99"/>
    <w:rsid w:val="00AF1BA0"/>
    <w:rPr>
      <w:sz w:val="24"/>
      <w:lang w:val="pl-PL" w:eastAsia="ar-SA" w:bidi="ar-SA"/>
    </w:rPr>
  </w:style>
  <w:style w:type="character" w:customStyle="1" w:styleId="StylPierwszywiersz05cmZnak">
    <w:name w:val="Styl Pierwszy wiersz:  05 cm Znak"/>
    <w:uiPriority w:val="99"/>
    <w:rsid w:val="00AF1BA0"/>
    <w:rPr>
      <w:sz w:val="24"/>
      <w:lang w:val="pl-PL" w:eastAsia="ar-SA" w:bidi="ar-SA"/>
    </w:rPr>
  </w:style>
  <w:style w:type="character" w:customStyle="1" w:styleId="StylPierwszywiersz1cmZnak">
    <w:name w:val="Styl Pierwszy wiersz:  1 cm Znak"/>
    <w:uiPriority w:val="99"/>
    <w:rsid w:val="00AF1BA0"/>
    <w:rPr>
      <w:lang w:val="pl-PL" w:eastAsia="ar-SA" w:bidi="ar-SA"/>
    </w:rPr>
  </w:style>
  <w:style w:type="character" w:customStyle="1" w:styleId="11Normal1Znak">
    <w:name w:val="1.1. Normal 1 Znak"/>
    <w:uiPriority w:val="99"/>
    <w:rsid w:val="00AF1BA0"/>
    <w:rPr>
      <w:sz w:val="24"/>
      <w:lang w:val="pl-PL" w:eastAsia="ar-SA" w:bidi="ar-SA"/>
    </w:rPr>
  </w:style>
  <w:style w:type="character" w:customStyle="1" w:styleId="Styl11Normal1PogrubienieZnak">
    <w:name w:val="Styl 1.1. Normal 1 + Pogrubienie Znak"/>
    <w:uiPriority w:val="99"/>
    <w:rsid w:val="00AF1BA0"/>
    <w:rPr>
      <w:b/>
      <w:sz w:val="24"/>
      <w:lang w:val="pl-PL" w:eastAsia="ar-SA" w:bidi="ar-SA"/>
    </w:rPr>
  </w:style>
  <w:style w:type="character" w:customStyle="1" w:styleId="StylWyjustowanyZnak">
    <w:name w:val="Styl Wyjustowany Znak"/>
    <w:uiPriority w:val="99"/>
    <w:rsid w:val="00AF1BA0"/>
    <w:rPr>
      <w:lang w:val="pl-PL" w:eastAsia="ar-SA" w:bidi="ar-SA"/>
    </w:rPr>
  </w:style>
  <w:style w:type="character" w:customStyle="1" w:styleId="TekstZnak">
    <w:name w:val="Tekst Znak"/>
    <w:uiPriority w:val="99"/>
    <w:rsid w:val="00AF1BA0"/>
    <w:rPr>
      <w:sz w:val="24"/>
      <w:lang w:val="pl-PL" w:eastAsia="ar-SA" w:bidi="ar-SA"/>
    </w:rPr>
  </w:style>
  <w:style w:type="character" w:customStyle="1" w:styleId="ZwrotpoegnalnyZnak">
    <w:name w:val="Zwrot pożegnalny Znak"/>
    <w:uiPriority w:val="99"/>
    <w:rsid w:val="00AF1BA0"/>
    <w:rPr>
      <w:rFonts w:ascii="Times New Roman" w:hAnsi="Times New Roman"/>
      <w:sz w:val="24"/>
    </w:rPr>
  </w:style>
  <w:style w:type="character" w:customStyle="1" w:styleId="Tekstpodstawowy2Znak">
    <w:name w:val="Tekst podstawowy 2 Znak"/>
    <w:uiPriority w:val="99"/>
    <w:rsid w:val="00AF1BA0"/>
    <w:rPr>
      <w:rFonts w:ascii="Times New Roman" w:hAnsi="Times New Roman"/>
      <w:sz w:val="24"/>
    </w:rPr>
  </w:style>
  <w:style w:type="character" w:customStyle="1" w:styleId="ZwykytekstZnak">
    <w:name w:val="Zwykły tekst Znak"/>
    <w:link w:val="Zwykytekst"/>
    <w:rsid w:val="00AF1BA0"/>
    <w:rPr>
      <w:rFonts w:ascii="Courier New" w:hAnsi="Courier New"/>
      <w:sz w:val="24"/>
    </w:rPr>
  </w:style>
  <w:style w:type="character" w:customStyle="1" w:styleId="norm12Znak">
    <w:name w:val="norm 12 Znak"/>
    <w:basedOn w:val="StylWyjustowanyZnak"/>
    <w:uiPriority w:val="99"/>
    <w:rsid w:val="00AF1BA0"/>
    <w:rPr>
      <w:rFonts w:cs="Arial"/>
      <w:bCs/>
      <w:iCs/>
      <w:lang w:val="pl-PL" w:eastAsia="ar-SA" w:bidi="ar-SA"/>
    </w:rPr>
  </w:style>
  <w:style w:type="character" w:customStyle="1" w:styleId="NORM0Znak">
    <w:name w:val="NORM 0 Znak"/>
    <w:uiPriority w:val="99"/>
    <w:rsid w:val="00AF1BA0"/>
    <w:rPr>
      <w:sz w:val="24"/>
      <w:lang w:val="pl-PL" w:eastAsia="ar-SA" w:bidi="ar-SA"/>
    </w:rPr>
  </w:style>
  <w:style w:type="character" w:customStyle="1" w:styleId="StylNagwek2PogrubienieZnak">
    <w:name w:val="Styl Nagłówek 2 + Pogrubienie Znak"/>
    <w:uiPriority w:val="99"/>
    <w:rsid w:val="00AF1BA0"/>
    <w:rPr>
      <w:rFonts w:ascii="Cambria" w:hAnsi="Cambria"/>
      <w:b/>
      <w:color w:val="4F81BD"/>
      <w:kern w:val="3"/>
      <w:sz w:val="24"/>
      <w:lang w:val="pl-PL" w:eastAsia="ar-SA" w:bidi="ar-SA"/>
    </w:rPr>
  </w:style>
  <w:style w:type="character" w:customStyle="1" w:styleId="DataZnak">
    <w:name w:val="Data Znak"/>
    <w:uiPriority w:val="99"/>
    <w:rsid w:val="00AF1BA0"/>
    <w:rPr>
      <w:rFonts w:ascii="Times New Roman" w:hAnsi="Times New Roman"/>
      <w:sz w:val="24"/>
    </w:rPr>
  </w:style>
  <w:style w:type="character" w:customStyle="1" w:styleId="normalZnak">
    <w:name w:val="normal Znak"/>
    <w:uiPriority w:val="99"/>
    <w:rsid w:val="00AF1BA0"/>
    <w:rPr>
      <w:sz w:val="24"/>
    </w:rPr>
  </w:style>
  <w:style w:type="character" w:customStyle="1" w:styleId="StylPogrubienie">
    <w:name w:val="Styl Pogrubienie"/>
    <w:uiPriority w:val="99"/>
    <w:rsid w:val="00AF1BA0"/>
    <w:rPr>
      <w:b/>
    </w:rPr>
  </w:style>
  <w:style w:type="character" w:customStyle="1" w:styleId="Tekstpodstawowywcity3Znak">
    <w:name w:val="Tekst podstawowy wcięty 3 Znak"/>
    <w:link w:val="Tekstpodstawowywcity3"/>
    <w:rsid w:val="00AF1BA0"/>
    <w:rPr>
      <w:rFonts w:ascii="Times New Roman" w:hAnsi="Times New Roman"/>
      <w:sz w:val="16"/>
    </w:rPr>
  </w:style>
  <w:style w:type="character" w:customStyle="1" w:styleId="DocumentMapChar">
    <w:name w:val="Document Map Char"/>
    <w:uiPriority w:val="99"/>
    <w:rsid w:val="00AF1BA0"/>
    <w:rPr>
      <w:rFonts w:ascii="Tahoma" w:hAnsi="Tahoma"/>
      <w:sz w:val="20"/>
    </w:rPr>
  </w:style>
  <w:style w:type="character" w:customStyle="1" w:styleId="MapadokumentuZnak">
    <w:name w:val="Mapa dokumentu Znak"/>
    <w:uiPriority w:val="99"/>
    <w:rsid w:val="00AF1BA0"/>
    <w:rPr>
      <w:rFonts w:ascii="Times New Roman" w:hAnsi="Times New Roman"/>
      <w:sz w:val="2"/>
    </w:rPr>
  </w:style>
  <w:style w:type="character" w:customStyle="1" w:styleId="MapadokumentuZnak1">
    <w:name w:val="Mapa dokumentu Znak1"/>
    <w:uiPriority w:val="99"/>
    <w:rsid w:val="00AF1BA0"/>
    <w:rPr>
      <w:rFonts w:ascii="Tahoma" w:hAnsi="Tahoma"/>
      <w:sz w:val="16"/>
    </w:rPr>
  </w:style>
  <w:style w:type="character" w:customStyle="1" w:styleId="StylNormalny1210ptNiePogrubienieZnak">
    <w:name w:val="Styl Normalny 12 + 10 pt Nie Pogrubienie Znak"/>
    <w:uiPriority w:val="99"/>
    <w:rsid w:val="00AF1BA0"/>
    <w:rPr>
      <w:b/>
      <w:sz w:val="24"/>
    </w:rPr>
  </w:style>
  <w:style w:type="character" w:styleId="UyteHipercze">
    <w:name w:val="FollowedHyperlink"/>
    <w:basedOn w:val="Domylnaczcionkaakapitu"/>
    <w:uiPriority w:val="99"/>
    <w:rsid w:val="00AF1BA0"/>
    <w:rPr>
      <w:rFonts w:cs="Times New Roman"/>
      <w:color w:val="800080"/>
      <w:u w:val="single"/>
    </w:rPr>
  </w:style>
  <w:style w:type="character" w:customStyle="1" w:styleId="Tekstpodstawowy3Znak">
    <w:name w:val="Tekst podstawowy 3 Znak"/>
    <w:uiPriority w:val="99"/>
    <w:rsid w:val="00AF1BA0"/>
    <w:rPr>
      <w:rFonts w:ascii="Times New Roman" w:hAnsi="Times New Roman"/>
      <w:sz w:val="16"/>
    </w:rPr>
  </w:style>
  <w:style w:type="character" w:customStyle="1" w:styleId="FootnoteSymbol">
    <w:name w:val="Footnote Symbol"/>
    <w:uiPriority w:val="99"/>
    <w:rsid w:val="00AF1BA0"/>
    <w:rPr>
      <w:position w:val="0"/>
      <w:vertAlign w:val="superscript"/>
    </w:rPr>
  </w:style>
  <w:style w:type="character" w:customStyle="1" w:styleId="Tekstpodstawowywcity2Znak">
    <w:name w:val="Tekst podstawowy wcięty 2 Znak"/>
    <w:uiPriority w:val="99"/>
    <w:rsid w:val="00AF1BA0"/>
    <w:rPr>
      <w:rFonts w:ascii="Times New Roman" w:hAnsi="Times New Roman"/>
      <w:sz w:val="24"/>
    </w:rPr>
  </w:style>
  <w:style w:type="character" w:customStyle="1" w:styleId="Wyrnieniedelikatne1">
    <w:name w:val="Wyróżnienie delikatne1"/>
    <w:uiPriority w:val="99"/>
    <w:rsid w:val="00AF1BA0"/>
    <w:rPr>
      <w:i/>
      <w:color w:val="808080"/>
    </w:rPr>
  </w:style>
  <w:style w:type="character" w:customStyle="1" w:styleId="ZnakZnak3">
    <w:name w:val="Znak Znak3"/>
    <w:uiPriority w:val="99"/>
    <w:rsid w:val="00AF1BA0"/>
    <w:rPr>
      <w:b/>
      <w:sz w:val="26"/>
      <w:lang w:val="pl-PL"/>
    </w:rPr>
  </w:style>
  <w:style w:type="character" w:customStyle="1" w:styleId="Nagwek2ZnakZnak">
    <w:name w:val="Nagłówek 2 Znak Znak"/>
    <w:uiPriority w:val="99"/>
    <w:rsid w:val="00AF1BA0"/>
    <w:rPr>
      <w:b/>
      <w:kern w:val="3"/>
      <w:sz w:val="24"/>
      <w:lang w:val="pl-PL"/>
    </w:rPr>
  </w:style>
  <w:style w:type="character" w:customStyle="1" w:styleId="Nagwek1ZnakZnak">
    <w:name w:val="Nagłówek 1 Znak Znak"/>
    <w:uiPriority w:val="99"/>
    <w:rsid w:val="00AF1BA0"/>
    <w:rPr>
      <w:b/>
      <w:caps/>
      <w:kern w:val="3"/>
      <w:lang w:val="pl-PL"/>
    </w:rPr>
  </w:style>
  <w:style w:type="character" w:customStyle="1" w:styleId="Odwoaniedokomentarza1">
    <w:name w:val="Odwołanie do komentarza1"/>
    <w:uiPriority w:val="99"/>
    <w:rsid w:val="00AF1BA0"/>
    <w:rPr>
      <w:sz w:val="16"/>
    </w:rPr>
  </w:style>
  <w:style w:type="character" w:customStyle="1" w:styleId="TematkomentarzaZnak">
    <w:name w:val="Temat komentarza Znak"/>
    <w:uiPriority w:val="99"/>
    <w:rsid w:val="00AF1BA0"/>
    <w:rPr>
      <w:rFonts w:ascii="Arial" w:hAnsi="Arial"/>
      <w:b/>
      <w:sz w:val="20"/>
    </w:rPr>
  </w:style>
  <w:style w:type="character" w:customStyle="1" w:styleId="StylNagwek1Po0ptZnak">
    <w:name w:val="Styl Nagłówek 1 + Po:  0 pt Znak"/>
    <w:uiPriority w:val="99"/>
    <w:rsid w:val="00AF1BA0"/>
    <w:rPr>
      <w:rFonts w:ascii="Arial" w:hAnsi="Arial"/>
      <w:b/>
      <w:caps/>
      <w:kern w:val="3"/>
      <w:sz w:val="20"/>
    </w:rPr>
  </w:style>
  <w:style w:type="character" w:customStyle="1" w:styleId="Normalny12Znak">
    <w:name w:val="Normalny 12 Znak"/>
    <w:uiPriority w:val="99"/>
    <w:rsid w:val="00AF1BA0"/>
    <w:rPr>
      <w:rFonts w:ascii="Arial" w:hAnsi="Arial"/>
      <w:b/>
      <w:sz w:val="24"/>
    </w:rPr>
  </w:style>
  <w:style w:type="character" w:customStyle="1" w:styleId="Title1ZnakZnakZnakZnak">
    <w:name w:val="Title 1 Znak Znak Znak Znak"/>
    <w:uiPriority w:val="99"/>
    <w:rsid w:val="00AF1BA0"/>
    <w:rPr>
      <w:b/>
      <w:caps/>
      <w:kern w:val="3"/>
      <w:sz w:val="24"/>
    </w:rPr>
  </w:style>
  <w:style w:type="character" w:customStyle="1" w:styleId="ZnakZnak22">
    <w:name w:val="Znak Znak22"/>
    <w:uiPriority w:val="99"/>
    <w:rsid w:val="00AF1BA0"/>
    <w:rPr>
      <w:b/>
      <w:sz w:val="26"/>
    </w:rPr>
  </w:style>
  <w:style w:type="character" w:customStyle="1" w:styleId="ZnakZnak14">
    <w:name w:val="Znak Znak14"/>
    <w:uiPriority w:val="99"/>
    <w:rsid w:val="00AF1BA0"/>
    <w:rPr>
      <w:sz w:val="24"/>
    </w:rPr>
  </w:style>
  <w:style w:type="character" w:customStyle="1" w:styleId="TekstpodstawowyzwciciemZnak">
    <w:name w:val="Tekst podstawowy z wcięciem Znak"/>
    <w:uiPriority w:val="99"/>
    <w:rsid w:val="00AF1BA0"/>
    <w:rPr>
      <w:rFonts w:ascii="Arial" w:hAnsi="Arial"/>
      <w:sz w:val="24"/>
    </w:rPr>
  </w:style>
  <w:style w:type="character" w:customStyle="1" w:styleId="CommentTextChar2">
    <w:name w:val="Comment Text Char2"/>
    <w:uiPriority w:val="99"/>
    <w:rsid w:val="00AF1BA0"/>
  </w:style>
  <w:style w:type="character" w:customStyle="1" w:styleId="Tekstzastpczy1">
    <w:name w:val="Tekst zastępczy1"/>
    <w:uiPriority w:val="99"/>
    <w:rsid w:val="00AF1BA0"/>
    <w:rPr>
      <w:color w:val="808080"/>
    </w:rPr>
  </w:style>
  <w:style w:type="character" w:customStyle="1" w:styleId="Nagweklubstopka11pt">
    <w:name w:val="Nagłówek lub stopka + 11 pt"/>
    <w:uiPriority w:val="99"/>
    <w:rsid w:val="00AF1BA0"/>
    <w:rPr>
      <w:rFonts w:ascii="Times New Roman" w:hAnsi="Times New Roman"/>
      <w:i/>
      <w:color w:val="000000"/>
      <w:spacing w:val="10"/>
      <w:w w:val="100"/>
      <w:position w:val="0"/>
      <w:sz w:val="22"/>
      <w:u w:val="none"/>
      <w:vertAlign w:val="baseline"/>
      <w:lang w:val="pl-PL"/>
    </w:rPr>
  </w:style>
  <w:style w:type="character" w:styleId="Numerwiersza">
    <w:name w:val="line number"/>
    <w:basedOn w:val="Domylnaczcionkaakapitu"/>
    <w:uiPriority w:val="99"/>
    <w:rsid w:val="00AF1BA0"/>
    <w:rPr>
      <w:rFonts w:cs="Times New Roman"/>
    </w:rPr>
  </w:style>
  <w:style w:type="character" w:customStyle="1" w:styleId="BulletSymbols">
    <w:name w:val="Bullet Symbols"/>
    <w:uiPriority w:val="99"/>
    <w:rsid w:val="00AF1BA0"/>
    <w:rPr>
      <w:rFonts w:ascii="OpenSymbol" w:eastAsia="Times New Roman" w:hAnsi="OpenSymbol"/>
    </w:rPr>
  </w:style>
  <w:style w:type="character" w:customStyle="1" w:styleId="TekstpodstawowyZnak1">
    <w:name w:val="Tekst podstawowy Znak1"/>
    <w:basedOn w:val="Domylnaczcionkaakapitu"/>
    <w:uiPriority w:val="99"/>
    <w:rsid w:val="00AF1BA0"/>
    <w:rPr>
      <w:rFonts w:ascii="Calibri" w:hAnsi="Calibri" w:cs="Calibri"/>
      <w:lang w:eastAsia="ar-SA" w:bidi="ar-SA"/>
    </w:rPr>
  </w:style>
  <w:style w:type="character" w:customStyle="1" w:styleId="TekstdymkaZnak1">
    <w:name w:val="Tekst dymka Znak1"/>
    <w:basedOn w:val="Domylnaczcionkaakapitu"/>
    <w:uiPriority w:val="99"/>
    <w:rsid w:val="00AF1BA0"/>
    <w:rPr>
      <w:rFonts w:cs="Calibri"/>
      <w:sz w:val="2"/>
      <w:lang w:eastAsia="ar-SA" w:bidi="ar-SA"/>
    </w:rPr>
  </w:style>
  <w:style w:type="character" w:customStyle="1" w:styleId="TekstprzypisukocowegoZnak1">
    <w:name w:val="Tekst przypisu końcowego Znak1"/>
    <w:basedOn w:val="Domylnaczcionkaakapitu"/>
    <w:uiPriority w:val="99"/>
    <w:rsid w:val="00AF1BA0"/>
    <w:rPr>
      <w:rFonts w:ascii="Calibri" w:hAnsi="Calibri" w:cs="Calibri"/>
      <w:sz w:val="20"/>
      <w:szCs w:val="20"/>
      <w:lang w:eastAsia="ar-SA" w:bidi="ar-SA"/>
    </w:rPr>
  </w:style>
  <w:style w:type="character" w:customStyle="1" w:styleId="TekstprzypisudolnegoZnak2">
    <w:name w:val="Tekst przypisu dolnego Znak2"/>
    <w:basedOn w:val="Domylnaczcionkaakapitu"/>
    <w:uiPriority w:val="99"/>
    <w:rsid w:val="00AF1BA0"/>
    <w:rPr>
      <w:rFonts w:ascii="Calibri" w:hAnsi="Calibri" w:cs="Calibri"/>
      <w:sz w:val="20"/>
      <w:szCs w:val="20"/>
      <w:lang w:eastAsia="ar-SA" w:bidi="ar-SA"/>
    </w:rPr>
  </w:style>
  <w:style w:type="character" w:customStyle="1" w:styleId="TekstpodstawowywcityZnak1">
    <w:name w:val="Tekst podstawowy wcięty Znak1"/>
    <w:basedOn w:val="Domylnaczcionkaakapitu"/>
    <w:uiPriority w:val="99"/>
    <w:rsid w:val="00AF1BA0"/>
    <w:rPr>
      <w:rFonts w:ascii="Calibri" w:hAnsi="Calibri" w:cs="Calibri"/>
      <w:lang w:eastAsia="ar-SA" w:bidi="ar-SA"/>
    </w:rPr>
  </w:style>
  <w:style w:type="character" w:customStyle="1" w:styleId="TekstkomentarzaZnak2">
    <w:name w:val="Tekst komentarza Znak2"/>
    <w:basedOn w:val="Domylnaczcionkaakapitu"/>
    <w:uiPriority w:val="99"/>
    <w:rsid w:val="00AF1BA0"/>
    <w:rPr>
      <w:rFonts w:ascii="Calibri" w:hAnsi="Calibri" w:cs="Calibri"/>
      <w:sz w:val="20"/>
      <w:szCs w:val="20"/>
      <w:lang w:eastAsia="ar-SA" w:bidi="ar-SA"/>
    </w:rPr>
  </w:style>
  <w:style w:type="character" w:customStyle="1" w:styleId="TematkomentarzaZnak1">
    <w:name w:val="Temat komentarza Znak1"/>
    <w:basedOn w:val="TekstkomentarzaZnak2"/>
    <w:uiPriority w:val="99"/>
    <w:rsid w:val="00AF1BA0"/>
    <w:rPr>
      <w:rFonts w:ascii="Calibri" w:hAnsi="Calibri" w:cs="Calibri"/>
      <w:b/>
      <w:bCs/>
      <w:sz w:val="20"/>
      <w:szCs w:val="20"/>
      <w:lang w:eastAsia="ar-SA" w:bidi="ar-SA"/>
    </w:rPr>
  </w:style>
  <w:style w:type="character" w:customStyle="1" w:styleId="ListLabel1">
    <w:name w:val="ListLabel 1"/>
    <w:uiPriority w:val="99"/>
    <w:rsid w:val="00AF1BA0"/>
  </w:style>
  <w:style w:type="character" w:customStyle="1" w:styleId="ListLabel2">
    <w:name w:val="ListLabel 2"/>
    <w:uiPriority w:val="99"/>
    <w:rsid w:val="00AF1BA0"/>
    <w:rPr>
      <w:b/>
    </w:rPr>
  </w:style>
  <w:style w:type="character" w:customStyle="1" w:styleId="ListLabel3">
    <w:name w:val="ListLabel 3"/>
    <w:uiPriority w:val="99"/>
    <w:rsid w:val="00AF1BA0"/>
    <w:rPr>
      <w:sz w:val="18"/>
    </w:rPr>
  </w:style>
  <w:style w:type="character" w:customStyle="1" w:styleId="ListLabel4">
    <w:name w:val="ListLabel 4"/>
    <w:uiPriority w:val="99"/>
    <w:rsid w:val="00AF1BA0"/>
    <w:rPr>
      <w:sz w:val="24"/>
    </w:rPr>
  </w:style>
  <w:style w:type="character" w:customStyle="1" w:styleId="ListLabel5">
    <w:name w:val="ListLabel 5"/>
    <w:uiPriority w:val="99"/>
    <w:rsid w:val="00AF1BA0"/>
    <w:rPr>
      <w:sz w:val="20"/>
    </w:rPr>
  </w:style>
  <w:style w:type="character" w:customStyle="1" w:styleId="ListLabel6">
    <w:name w:val="ListLabel 6"/>
    <w:uiPriority w:val="99"/>
    <w:rsid w:val="00AF1BA0"/>
    <w:rPr>
      <w:color w:val="00000A"/>
      <w:sz w:val="24"/>
    </w:rPr>
  </w:style>
  <w:style w:type="character" w:customStyle="1" w:styleId="ListLabel7">
    <w:name w:val="ListLabel 7"/>
    <w:uiPriority w:val="99"/>
    <w:rsid w:val="00AF1BA0"/>
    <w:rPr>
      <w:color w:val="00000A"/>
      <w:sz w:val="20"/>
    </w:rPr>
  </w:style>
  <w:style w:type="character" w:customStyle="1" w:styleId="ListLabel8">
    <w:name w:val="ListLabel 8"/>
    <w:uiPriority w:val="99"/>
    <w:rsid w:val="00AF1BA0"/>
    <w:rPr>
      <w:color w:val="00000A"/>
    </w:rPr>
  </w:style>
  <w:style w:type="character" w:customStyle="1" w:styleId="ListLabel9">
    <w:name w:val="ListLabel 9"/>
    <w:uiPriority w:val="99"/>
    <w:rsid w:val="00AF1BA0"/>
    <w:rPr>
      <w:rFonts w:eastAsia="Times New Roman"/>
    </w:rPr>
  </w:style>
  <w:style w:type="character" w:customStyle="1" w:styleId="NumberingSymbols">
    <w:name w:val="Numbering Symbols"/>
    <w:uiPriority w:val="99"/>
    <w:rsid w:val="00AF1BA0"/>
  </w:style>
  <w:style w:type="numbering" w:customStyle="1" w:styleId="WWNum7">
    <w:name w:val="WWNum7"/>
    <w:rsid w:val="004D0895"/>
    <w:pPr>
      <w:numPr>
        <w:numId w:val="7"/>
      </w:numPr>
    </w:pPr>
  </w:style>
  <w:style w:type="numbering" w:customStyle="1" w:styleId="WWNum59">
    <w:name w:val="WWNum59"/>
    <w:rsid w:val="004D0895"/>
    <w:pPr>
      <w:numPr>
        <w:numId w:val="59"/>
      </w:numPr>
    </w:pPr>
  </w:style>
  <w:style w:type="numbering" w:customStyle="1" w:styleId="WWNum15">
    <w:name w:val="WWNum15"/>
    <w:rsid w:val="004D0895"/>
    <w:pPr>
      <w:numPr>
        <w:numId w:val="15"/>
      </w:numPr>
    </w:pPr>
  </w:style>
  <w:style w:type="numbering" w:customStyle="1" w:styleId="WWNum4">
    <w:name w:val="WWNum4"/>
    <w:rsid w:val="004D0895"/>
    <w:pPr>
      <w:numPr>
        <w:numId w:val="4"/>
      </w:numPr>
    </w:pPr>
  </w:style>
  <w:style w:type="numbering" w:customStyle="1" w:styleId="WWNum40">
    <w:name w:val="WWNum40"/>
    <w:rsid w:val="004D0895"/>
    <w:pPr>
      <w:numPr>
        <w:numId w:val="40"/>
      </w:numPr>
    </w:pPr>
  </w:style>
  <w:style w:type="numbering" w:customStyle="1" w:styleId="WWNum2">
    <w:name w:val="WWNum2"/>
    <w:rsid w:val="004D0895"/>
    <w:pPr>
      <w:numPr>
        <w:numId w:val="2"/>
      </w:numPr>
    </w:pPr>
  </w:style>
  <w:style w:type="numbering" w:customStyle="1" w:styleId="WWNum51">
    <w:name w:val="WWNum51"/>
    <w:rsid w:val="004D0895"/>
    <w:pPr>
      <w:numPr>
        <w:numId w:val="51"/>
      </w:numPr>
    </w:pPr>
  </w:style>
  <w:style w:type="numbering" w:customStyle="1" w:styleId="WWNum36">
    <w:name w:val="WWNum36"/>
    <w:rsid w:val="004D0895"/>
    <w:pPr>
      <w:numPr>
        <w:numId w:val="36"/>
      </w:numPr>
    </w:pPr>
  </w:style>
  <w:style w:type="numbering" w:customStyle="1" w:styleId="WWNum64">
    <w:name w:val="WWNum64"/>
    <w:rsid w:val="004D0895"/>
    <w:pPr>
      <w:numPr>
        <w:numId w:val="64"/>
      </w:numPr>
    </w:pPr>
  </w:style>
  <w:style w:type="numbering" w:customStyle="1" w:styleId="WWNum49">
    <w:name w:val="WWNum49"/>
    <w:rsid w:val="004D0895"/>
    <w:pPr>
      <w:numPr>
        <w:numId w:val="49"/>
      </w:numPr>
    </w:pPr>
  </w:style>
  <w:style w:type="numbering" w:customStyle="1" w:styleId="WWNum22">
    <w:name w:val="WWNum22"/>
    <w:rsid w:val="004D0895"/>
    <w:pPr>
      <w:numPr>
        <w:numId w:val="22"/>
      </w:numPr>
    </w:pPr>
  </w:style>
  <w:style w:type="numbering" w:customStyle="1" w:styleId="WWNum67">
    <w:name w:val="WWNum67"/>
    <w:rsid w:val="004D0895"/>
    <w:pPr>
      <w:numPr>
        <w:numId w:val="67"/>
      </w:numPr>
    </w:pPr>
  </w:style>
  <w:style w:type="numbering" w:customStyle="1" w:styleId="WWNum53">
    <w:name w:val="WWNum53"/>
    <w:rsid w:val="004D0895"/>
    <w:pPr>
      <w:numPr>
        <w:numId w:val="53"/>
      </w:numPr>
    </w:pPr>
  </w:style>
  <w:style w:type="numbering" w:customStyle="1" w:styleId="WWNum35">
    <w:name w:val="WWNum35"/>
    <w:rsid w:val="004D0895"/>
    <w:pPr>
      <w:numPr>
        <w:numId w:val="35"/>
      </w:numPr>
    </w:pPr>
  </w:style>
  <w:style w:type="numbering" w:customStyle="1" w:styleId="WWNum13">
    <w:name w:val="WWNum13"/>
    <w:rsid w:val="004D0895"/>
    <w:pPr>
      <w:numPr>
        <w:numId w:val="13"/>
      </w:numPr>
    </w:pPr>
  </w:style>
  <w:style w:type="numbering" w:customStyle="1" w:styleId="WWNum48">
    <w:name w:val="WWNum48"/>
    <w:rsid w:val="004D0895"/>
    <w:pPr>
      <w:numPr>
        <w:numId w:val="48"/>
      </w:numPr>
    </w:pPr>
  </w:style>
  <w:style w:type="numbering" w:customStyle="1" w:styleId="WWNum10">
    <w:name w:val="WWNum10"/>
    <w:rsid w:val="004D0895"/>
    <w:pPr>
      <w:numPr>
        <w:numId w:val="10"/>
      </w:numPr>
    </w:pPr>
  </w:style>
  <w:style w:type="numbering" w:customStyle="1" w:styleId="WWNum37">
    <w:name w:val="WWNum37"/>
    <w:rsid w:val="004D0895"/>
    <w:pPr>
      <w:numPr>
        <w:numId w:val="37"/>
      </w:numPr>
    </w:pPr>
  </w:style>
  <w:style w:type="numbering" w:customStyle="1" w:styleId="WWNum60">
    <w:name w:val="WWNum60"/>
    <w:rsid w:val="004D0895"/>
    <w:pPr>
      <w:numPr>
        <w:numId w:val="60"/>
      </w:numPr>
    </w:pPr>
  </w:style>
  <w:style w:type="numbering" w:customStyle="1" w:styleId="WWNum70">
    <w:name w:val="WWNum70"/>
    <w:rsid w:val="004D0895"/>
    <w:pPr>
      <w:numPr>
        <w:numId w:val="70"/>
      </w:numPr>
    </w:pPr>
  </w:style>
  <w:style w:type="numbering" w:customStyle="1" w:styleId="WWNum24">
    <w:name w:val="WWNum24"/>
    <w:rsid w:val="004D0895"/>
    <w:pPr>
      <w:numPr>
        <w:numId w:val="24"/>
      </w:numPr>
    </w:pPr>
  </w:style>
  <w:style w:type="numbering" w:customStyle="1" w:styleId="WWNum34">
    <w:name w:val="WWNum34"/>
    <w:rsid w:val="004D0895"/>
    <w:pPr>
      <w:numPr>
        <w:numId w:val="34"/>
      </w:numPr>
    </w:pPr>
  </w:style>
  <w:style w:type="numbering" w:customStyle="1" w:styleId="WWNum23">
    <w:name w:val="WWNum23"/>
    <w:rsid w:val="004D0895"/>
    <w:pPr>
      <w:numPr>
        <w:numId w:val="23"/>
      </w:numPr>
    </w:pPr>
  </w:style>
  <w:style w:type="numbering" w:customStyle="1" w:styleId="WWNum31">
    <w:name w:val="WWNum31"/>
    <w:rsid w:val="004D0895"/>
    <w:pPr>
      <w:numPr>
        <w:numId w:val="31"/>
      </w:numPr>
    </w:pPr>
  </w:style>
  <w:style w:type="numbering" w:customStyle="1" w:styleId="WWNum65">
    <w:name w:val="WWNum65"/>
    <w:rsid w:val="004D0895"/>
    <w:pPr>
      <w:numPr>
        <w:numId w:val="65"/>
      </w:numPr>
    </w:pPr>
  </w:style>
  <w:style w:type="numbering" w:customStyle="1" w:styleId="WWNum57">
    <w:name w:val="WWNum57"/>
    <w:rsid w:val="004D0895"/>
    <w:pPr>
      <w:numPr>
        <w:numId w:val="57"/>
      </w:numPr>
    </w:pPr>
  </w:style>
  <w:style w:type="numbering" w:customStyle="1" w:styleId="WWNum56">
    <w:name w:val="WWNum56"/>
    <w:rsid w:val="004D0895"/>
    <w:pPr>
      <w:numPr>
        <w:numId w:val="56"/>
      </w:numPr>
    </w:pPr>
  </w:style>
  <w:style w:type="numbering" w:customStyle="1" w:styleId="WWNum3">
    <w:name w:val="WWNum3"/>
    <w:rsid w:val="004D0895"/>
    <w:pPr>
      <w:numPr>
        <w:numId w:val="3"/>
      </w:numPr>
    </w:pPr>
  </w:style>
  <w:style w:type="numbering" w:customStyle="1" w:styleId="WWNum42">
    <w:name w:val="WWNum42"/>
    <w:rsid w:val="004D0895"/>
    <w:pPr>
      <w:numPr>
        <w:numId w:val="42"/>
      </w:numPr>
    </w:pPr>
  </w:style>
  <w:style w:type="numbering" w:customStyle="1" w:styleId="WWNum28">
    <w:name w:val="WWNum28"/>
    <w:rsid w:val="004D0895"/>
    <w:pPr>
      <w:numPr>
        <w:numId w:val="28"/>
      </w:numPr>
    </w:pPr>
  </w:style>
  <w:style w:type="numbering" w:customStyle="1" w:styleId="WWNum41">
    <w:name w:val="WWNum41"/>
    <w:rsid w:val="004D0895"/>
    <w:pPr>
      <w:numPr>
        <w:numId w:val="41"/>
      </w:numPr>
    </w:pPr>
  </w:style>
  <w:style w:type="numbering" w:customStyle="1" w:styleId="WWNum68">
    <w:name w:val="WWNum68"/>
    <w:rsid w:val="004D0895"/>
    <w:pPr>
      <w:numPr>
        <w:numId w:val="68"/>
      </w:numPr>
    </w:pPr>
  </w:style>
  <w:style w:type="numbering" w:customStyle="1" w:styleId="WWNum61">
    <w:name w:val="WWNum61"/>
    <w:rsid w:val="004D0895"/>
    <w:pPr>
      <w:numPr>
        <w:numId w:val="61"/>
      </w:numPr>
    </w:pPr>
  </w:style>
  <w:style w:type="numbering" w:customStyle="1" w:styleId="WWNum12">
    <w:name w:val="WWNum12"/>
    <w:rsid w:val="004D0895"/>
    <w:pPr>
      <w:numPr>
        <w:numId w:val="12"/>
      </w:numPr>
    </w:pPr>
  </w:style>
  <w:style w:type="numbering" w:customStyle="1" w:styleId="WWNum58">
    <w:name w:val="WWNum58"/>
    <w:rsid w:val="004D0895"/>
    <w:pPr>
      <w:numPr>
        <w:numId w:val="58"/>
      </w:numPr>
    </w:pPr>
  </w:style>
  <w:style w:type="numbering" w:customStyle="1" w:styleId="WWNum25">
    <w:name w:val="WWNum25"/>
    <w:rsid w:val="004D0895"/>
    <w:pPr>
      <w:numPr>
        <w:numId w:val="25"/>
      </w:numPr>
    </w:pPr>
  </w:style>
  <w:style w:type="numbering" w:customStyle="1" w:styleId="WWNum5">
    <w:name w:val="WWNum5"/>
    <w:rsid w:val="004D0895"/>
    <w:pPr>
      <w:numPr>
        <w:numId w:val="5"/>
      </w:numPr>
    </w:pPr>
  </w:style>
  <w:style w:type="numbering" w:customStyle="1" w:styleId="WWNum55">
    <w:name w:val="WWNum55"/>
    <w:rsid w:val="004D0895"/>
    <w:pPr>
      <w:numPr>
        <w:numId w:val="55"/>
      </w:numPr>
    </w:pPr>
  </w:style>
  <w:style w:type="numbering" w:customStyle="1" w:styleId="WWNum27">
    <w:name w:val="WWNum27"/>
    <w:rsid w:val="004D0895"/>
    <w:pPr>
      <w:numPr>
        <w:numId w:val="27"/>
      </w:numPr>
    </w:pPr>
  </w:style>
  <w:style w:type="numbering" w:customStyle="1" w:styleId="WWNum39">
    <w:name w:val="WWNum39"/>
    <w:rsid w:val="004D0895"/>
    <w:pPr>
      <w:numPr>
        <w:numId w:val="39"/>
      </w:numPr>
    </w:pPr>
  </w:style>
  <w:style w:type="numbering" w:customStyle="1" w:styleId="WWNum26">
    <w:name w:val="WWNum26"/>
    <w:rsid w:val="004D0895"/>
    <w:pPr>
      <w:numPr>
        <w:numId w:val="26"/>
      </w:numPr>
    </w:pPr>
  </w:style>
  <w:style w:type="numbering" w:customStyle="1" w:styleId="WWNum21">
    <w:name w:val="WWNum21"/>
    <w:rsid w:val="004D0895"/>
    <w:pPr>
      <w:numPr>
        <w:numId w:val="21"/>
      </w:numPr>
    </w:pPr>
  </w:style>
  <w:style w:type="numbering" w:customStyle="1" w:styleId="WWNum52">
    <w:name w:val="WWNum52"/>
    <w:rsid w:val="004D0895"/>
    <w:pPr>
      <w:numPr>
        <w:numId w:val="52"/>
      </w:numPr>
    </w:pPr>
  </w:style>
  <w:style w:type="numbering" w:customStyle="1" w:styleId="WWNum38">
    <w:name w:val="WWNum38"/>
    <w:rsid w:val="004D0895"/>
    <w:pPr>
      <w:numPr>
        <w:numId w:val="38"/>
      </w:numPr>
    </w:pPr>
  </w:style>
  <w:style w:type="numbering" w:customStyle="1" w:styleId="WWNum11">
    <w:name w:val="WWNum11"/>
    <w:rsid w:val="004D0895"/>
    <w:pPr>
      <w:numPr>
        <w:numId w:val="11"/>
      </w:numPr>
    </w:pPr>
  </w:style>
  <w:style w:type="numbering" w:customStyle="1" w:styleId="WWNum8">
    <w:name w:val="WWNum8"/>
    <w:rsid w:val="004D0895"/>
    <w:pPr>
      <w:numPr>
        <w:numId w:val="8"/>
      </w:numPr>
    </w:pPr>
  </w:style>
  <w:style w:type="numbering" w:customStyle="1" w:styleId="WWNum66">
    <w:name w:val="WWNum66"/>
    <w:rsid w:val="004D0895"/>
    <w:pPr>
      <w:numPr>
        <w:numId w:val="66"/>
      </w:numPr>
    </w:pPr>
  </w:style>
  <w:style w:type="numbering" w:customStyle="1" w:styleId="WWNum46">
    <w:name w:val="WWNum46"/>
    <w:rsid w:val="004D0895"/>
    <w:pPr>
      <w:numPr>
        <w:numId w:val="46"/>
      </w:numPr>
    </w:pPr>
  </w:style>
  <w:style w:type="numbering" w:customStyle="1" w:styleId="WWNum17">
    <w:name w:val="WWNum17"/>
    <w:rsid w:val="004D0895"/>
    <w:pPr>
      <w:numPr>
        <w:numId w:val="17"/>
      </w:numPr>
    </w:pPr>
  </w:style>
  <w:style w:type="numbering" w:customStyle="1" w:styleId="WWNum69">
    <w:name w:val="WWNum69"/>
    <w:rsid w:val="004D0895"/>
    <w:pPr>
      <w:numPr>
        <w:numId w:val="69"/>
      </w:numPr>
    </w:pPr>
  </w:style>
  <w:style w:type="numbering" w:customStyle="1" w:styleId="WWNum30">
    <w:name w:val="WWNum30"/>
    <w:rsid w:val="004D0895"/>
    <w:pPr>
      <w:numPr>
        <w:numId w:val="30"/>
      </w:numPr>
    </w:pPr>
  </w:style>
  <w:style w:type="numbering" w:customStyle="1" w:styleId="WWNum63">
    <w:name w:val="WWNum63"/>
    <w:rsid w:val="004D0895"/>
    <w:pPr>
      <w:numPr>
        <w:numId w:val="63"/>
      </w:numPr>
    </w:pPr>
  </w:style>
  <w:style w:type="numbering" w:customStyle="1" w:styleId="WWNum47">
    <w:name w:val="WWNum47"/>
    <w:rsid w:val="004D0895"/>
    <w:pPr>
      <w:numPr>
        <w:numId w:val="47"/>
      </w:numPr>
    </w:pPr>
  </w:style>
  <w:style w:type="numbering" w:customStyle="1" w:styleId="WWNum45">
    <w:name w:val="WWNum45"/>
    <w:rsid w:val="004D0895"/>
    <w:pPr>
      <w:numPr>
        <w:numId w:val="45"/>
      </w:numPr>
    </w:pPr>
  </w:style>
  <w:style w:type="numbering" w:customStyle="1" w:styleId="WWNum16">
    <w:name w:val="WWNum16"/>
    <w:rsid w:val="004D0895"/>
    <w:pPr>
      <w:numPr>
        <w:numId w:val="16"/>
      </w:numPr>
    </w:pPr>
  </w:style>
  <w:style w:type="numbering" w:customStyle="1" w:styleId="WWNum44">
    <w:name w:val="WWNum44"/>
    <w:rsid w:val="004D0895"/>
    <w:pPr>
      <w:numPr>
        <w:numId w:val="44"/>
      </w:numPr>
    </w:pPr>
  </w:style>
  <w:style w:type="numbering" w:customStyle="1" w:styleId="WWNum43">
    <w:name w:val="WWNum43"/>
    <w:rsid w:val="004D0895"/>
    <w:pPr>
      <w:numPr>
        <w:numId w:val="43"/>
      </w:numPr>
    </w:pPr>
  </w:style>
  <w:style w:type="numbering" w:customStyle="1" w:styleId="WWNum14">
    <w:name w:val="WWNum14"/>
    <w:rsid w:val="004D0895"/>
    <w:pPr>
      <w:numPr>
        <w:numId w:val="14"/>
      </w:numPr>
    </w:pPr>
  </w:style>
  <w:style w:type="numbering" w:customStyle="1" w:styleId="WWNum29">
    <w:name w:val="WWNum29"/>
    <w:rsid w:val="004D0895"/>
    <w:pPr>
      <w:numPr>
        <w:numId w:val="29"/>
      </w:numPr>
    </w:pPr>
  </w:style>
  <w:style w:type="numbering" w:customStyle="1" w:styleId="WWNum19">
    <w:name w:val="WWNum19"/>
    <w:rsid w:val="004D0895"/>
    <w:pPr>
      <w:numPr>
        <w:numId w:val="19"/>
      </w:numPr>
    </w:pPr>
  </w:style>
  <w:style w:type="numbering" w:customStyle="1" w:styleId="WWNum6">
    <w:name w:val="WWNum6"/>
    <w:rsid w:val="004D0895"/>
    <w:pPr>
      <w:numPr>
        <w:numId w:val="6"/>
      </w:numPr>
    </w:pPr>
  </w:style>
  <w:style w:type="numbering" w:customStyle="1" w:styleId="WWNum1">
    <w:name w:val="WWNum1"/>
    <w:rsid w:val="004D0895"/>
    <w:pPr>
      <w:numPr>
        <w:numId w:val="1"/>
      </w:numPr>
    </w:pPr>
  </w:style>
  <w:style w:type="numbering" w:customStyle="1" w:styleId="WWNum62">
    <w:name w:val="WWNum62"/>
    <w:rsid w:val="004D0895"/>
    <w:pPr>
      <w:numPr>
        <w:numId w:val="62"/>
      </w:numPr>
    </w:pPr>
  </w:style>
  <w:style w:type="numbering" w:customStyle="1" w:styleId="WWNum9">
    <w:name w:val="WWNum9"/>
    <w:rsid w:val="004D0895"/>
    <w:pPr>
      <w:numPr>
        <w:numId w:val="9"/>
      </w:numPr>
    </w:pPr>
  </w:style>
  <w:style w:type="numbering" w:customStyle="1" w:styleId="WWNum33">
    <w:name w:val="WWNum33"/>
    <w:rsid w:val="004D0895"/>
    <w:pPr>
      <w:numPr>
        <w:numId w:val="33"/>
      </w:numPr>
    </w:pPr>
  </w:style>
  <w:style w:type="numbering" w:customStyle="1" w:styleId="WWNum20">
    <w:name w:val="WWNum20"/>
    <w:rsid w:val="004D0895"/>
    <w:pPr>
      <w:numPr>
        <w:numId w:val="20"/>
      </w:numPr>
    </w:pPr>
  </w:style>
  <w:style w:type="numbering" w:customStyle="1" w:styleId="WWNum54">
    <w:name w:val="WWNum54"/>
    <w:rsid w:val="004D0895"/>
    <w:pPr>
      <w:numPr>
        <w:numId w:val="54"/>
      </w:numPr>
    </w:pPr>
  </w:style>
  <w:style w:type="numbering" w:customStyle="1" w:styleId="WWNum18">
    <w:name w:val="WWNum18"/>
    <w:rsid w:val="004D0895"/>
    <w:pPr>
      <w:numPr>
        <w:numId w:val="18"/>
      </w:numPr>
    </w:pPr>
  </w:style>
  <w:style w:type="numbering" w:customStyle="1" w:styleId="WWNum50">
    <w:name w:val="WWNum50"/>
    <w:rsid w:val="004D0895"/>
    <w:pPr>
      <w:numPr>
        <w:numId w:val="50"/>
      </w:numPr>
    </w:pPr>
  </w:style>
  <w:style w:type="numbering" w:customStyle="1" w:styleId="WWNum32">
    <w:name w:val="WWNum32"/>
    <w:rsid w:val="004D0895"/>
    <w:pPr>
      <w:numPr>
        <w:numId w:val="32"/>
      </w:numPr>
    </w:pPr>
  </w:style>
  <w:style w:type="table" w:styleId="Tabela-Siatka">
    <w:name w:val="Table Grid"/>
    <w:basedOn w:val="Standardowy"/>
    <w:uiPriority w:val="59"/>
    <w:locked/>
    <w:rsid w:val="003A3E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AC4472"/>
    <w:rPr>
      <w:sz w:val="16"/>
      <w:szCs w:val="16"/>
    </w:rPr>
  </w:style>
  <w:style w:type="paragraph" w:styleId="Poprawka">
    <w:name w:val="Revision"/>
    <w:hidden/>
    <w:uiPriority w:val="99"/>
    <w:semiHidden/>
    <w:rsid w:val="00EB29A2"/>
    <w:rPr>
      <w:kern w:val="3"/>
    </w:rPr>
  </w:style>
  <w:style w:type="table" w:customStyle="1" w:styleId="Tabela-Siatka1">
    <w:name w:val="Tabela - Siatka1"/>
    <w:basedOn w:val="Standardowy"/>
    <w:next w:val="Tabela-Siatka"/>
    <w:rsid w:val="00676DB4"/>
    <w:rPr>
      <w:rFonts w:ascii="Calibri" w:eastAsia="Calibri" w:hAnsi="Calibri"/>
      <w:lang w:bidi="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1">
    <w:name w:val="toc 1"/>
    <w:basedOn w:val="Normalny"/>
    <w:next w:val="Normalny"/>
    <w:uiPriority w:val="39"/>
    <w:locked/>
    <w:rsid w:val="00062E76"/>
    <w:pPr>
      <w:widowControl/>
      <w:tabs>
        <w:tab w:val="right" w:leader="dot" w:pos="7371"/>
      </w:tabs>
      <w:suppressAutoHyphens w:val="0"/>
      <w:overflowPunct w:val="0"/>
      <w:autoSpaceDE w:val="0"/>
      <w:adjustRightInd w:val="0"/>
      <w:spacing w:before="120" w:after="120"/>
    </w:pPr>
    <w:rPr>
      <w:b/>
      <w:caps/>
      <w:kern w:val="0"/>
      <w:sz w:val="20"/>
      <w:szCs w:val="20"/>
    </w:rPr>
  </w:style>
  <w:style w:type="paragraph" w:customStyle="1" w:styleId="bezAkapitu">
    <w:name w:val="bez Akapitu"/>
    <w:basedOn w:val="Normalny"/>
    <w:autoRedefine/>
    <w:uiPriority w:val="99"/>
    <w:rsid w:val="00992ECC"/>
    <w:pPr>
      <w:widowControl/>
      <w:tabs>
        <w:tab w:val="left" w:pos="709"/>
      </w:tabs>
      <w:suppressAutoHyphens w:val="0"/>
      <w:autoSpaceDN/>
      <w:spacing w:after="120" w:line="276" w:lineRule="auto"/>
      <w:ind w:left="426"/>
      <w:jc w:val="both"/>
      <w:textAlignment w:val="auto"/>
    </w:pPr>
    <w:rPr>
      <w:rFonts w:ascii="Verdana" w:hAnsi="Verdana"/>
      <w:kern w:val="0"/>
      <w:sz w:val="20"/>
      <w:szCs w:val="20"/>
      <w:lang w:val="en-GB"/>
    </w:rPr>
  </w:style>
  <w:style w:type="paragraph" w:styleId="Zwykytekst">
    <w:name w:val="Plain Text"/>
    <w:basedOn w:val="Normalny"/>
    <w:link w:val="ZwykytekstZnak"/>
    <w:rsid w:val="007F33FF"/>
    <w:pPr>
      <w:widowControl/>
      <w:suppressAutoHyphens w:val="0"/>
      <w:autoSpaceDN/>
      <w:textAlignment w:val="auto"/>
    </w:pPr>
    <w:rPr>
      <w:rFonts w:ascii="Courier New" w:hAnsi="Courier New"/>
      <w:kern w:val="0"/>
      <w:sz w:val="24"/>
    </w:rPr>
  </w:style>
  <w:style w:type="character" w:customStyle="1" w:styleId="ZwykytekstZnak1">
    <w:name w:val="Zwykły tekst Znak1"/>
    <w:basedOn w:val="Domylnaczcionkaakapitu"/>
    <w:uiPriority w:val="99"/>
    <w:semiHidden/>
    <w:rsid w:val="007F33FF"/>
    <w:rPr>
      <w:rFonts w:ascii="Consolas" w:hAnsi="Consolas"/>
      <w:kern w:val="3"/>
      <w:sz w:val="21"/>
      <w:szCs w:val="21"/>
    </w:rPr>
  </w:style>
  <w:style w:type="paragraph" w:customStyle="1" w:styleId="tekst">
    <w:name w:val="tekst"/>
    <w:basedOn w:val="Normalny"/>
    <w:rsid w:val="000D4B6D"/>
    <w:pPr>
      <w:widowControl/>
      <w:suppressAutoHyphens w:val="0"/>
      <w:autoSpaceDN/>
      <w:spacing w:line="300" w:lineRule="atLeast"/>
      <w:jc w:val="both"/>
      <w:textAlignment w:val="auto"/>
    </w:pPr>
    <w:rPr>
      <w:kern w:val="0"/>
      <w:sz w:val="24"/>
      <w:szCs w:val="20"/>
    </w:rPr>
  </w:style>
  <w:style w:type="paragraph" w:styleId="Tekstpodstawowy">
    <w:name w:val="Body Text"/>
    <w:basedOn w:val="Normalny"/>
    <w:link w:val="TekstpodstawowyZnak"/>
    <w:rsid w:val="000D4B6D"/>
    <w:pPr>
      <w:widowControl/>
      <w:tabs>
        <w:tab w:val="left" w:pos="-1440"/>
        <w:tab w:val="left" w:pos="-720"/>
        <w:tab w:val="left" w:pos="1"/>
        <w:tab w:val="left" w:pos="720"/>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val="0"/>
      <w:autoSpaceDN/>
      <w:jc w:val="both"/>
      <w:textAlignment w:val="auto"/>
    </w:pPr>
    <w:rPr>
      <w:kern w:val="0"/>
      <w:sz w:val="24"/>
    </w:rPr>
  </w:style>
  <w:style w:type="character" w:customStyle="1" w:styleId="TekstpodstawowyZnak2">
    <w:name w:val="Tekst podstawowy Znak2"/>
    <w:basedOn w:val="Domylnaczcionkaakapitu"/>
    <w:uiPriority w:val="99"/>
    <w:semiHidden/>
    <w:rsid w:val="000D4B6D"/>
    <w:rPr>
      <w:kern w:val="3"/>
    </w:rPr>
  </w:style>
  <w:style w:type="paragraph" w:styleId="Tekstpodstawowywcity3">
    <w:name w:val="Body Text Indent 3"/>
    <w:basedOn w:val="Normalny"/>
    <w:link w:val="Tekstpodstawowywcity3Znak"/>
    <w:rsid w:val="000D4B6D"/>
    <w:pPr>
      <w:widowControl/>
      <w:tabs>
        <w:tab w:val="left" w:pos="-1440"/>
        <w:tab w:val="left" w:pos="-720"/>
        <w:tab w:val="left" w:pos="1"/>
        <w:tab w:val="left" w:pos="360"/>
        <w:tab w:val="left" w:pos="1152"/>
        <w:tab w:val="left" w:pos="1296"/>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val="0"/>
      <w:autoSpaceDN/>
      <w:ind w:left="-30"/>
      <w:jc w:val="both"/>
      <w:textAlignment w:val="auto"/>
    </w:pPr>
    <w:rPr>
      <w:kern w:val="0"/>
      <w:sz w:val="16"/>
    </w:rPr>
  </w:style>
  <w:style w:type="character" w:customStyle="1" w:styleId="Tekstpodstawowywcity3Znak1">
    <w:name w:val="Tekst podstawowy wcięty 3 Znak1"/>
    <w:basedOn w:val="Domylnaczcionkaakapitu"/>
    <w:uiPriority w:val="99"/>
    <w:semiHidden/>
    <w:rsid w:val="000D4B6D"/>
    <w:rPr>
      <w:kern w:val="3"/>
      <w:sz w:val="16"/>
      <w:szCs w:val="16"/>
    </w:rPr>
  </w:style>
  <w:style w:type="character" w:styleId="Hipercze">
    <w:name w:val="Hyperlink"/>
    <w:basedOn w:val="Domylnaczcionkaakapitu"/>
    <w:uiPriority w:val="99"/>
    <w:rsid w:val="000D4B6D"/>
    <w:rPr>
      <w:color w:val="0000FF" w:themeColor="hyperlink"/>
      <w:u w:val="single"/>
    </w:rPr>
  </w:style>
  <w:style w:type="paragraph" w:styleId="Tekstblokowy">
    <w:name w:val="Block Text"/>
    <w:basedOn w:val="Normalny"/>
    <w:rsid w:val="000D4B6D"/>
    <w:pPr>
      <w:widowControl/>
      <w:suppressAutoHyphens w:val="0"/>
      <w:autoSpaceDN/>
      <w:ind w:left="567" w:right="84"/>
      <w:jc w:val="both"/>
      <w:textAlignment w:val="auto"/>
    </w:pPr>
    <w:rPr>
      <w:kern w:val="0"/>
      <w:sz w:val="24"/>
      <w:szCs w:val="20"/>
    </w:rPr>
  </w:style>
  <w:style w:type="character" w:styleId="Uwydatnienie">
    <w:name w:val="Emphasis"/>
    <w:basedOn w:val="Domylnaczcionkaakapitu"/>
    <w:uiPriority w:val="20"/>
    <w:qFormat/>
    <w:locked/>
    <w:rsid w:val="000D4B6D"/>
    <w:rPr>
      <w:b/>
      <w:bCs/>
      <w:i w:val="0"/>
      <w:iCs w:val="0"/>
    </w:rPr>
  </w:style>
  <w:style w:type="character" w:customStyle="1" w:styleId="st1">
    <w:name w:val="st1"/>
    <w:basedOn w:val="Domylnaczcionkaakapitu"/>
    <w:rsid w:val="000D4B6D"/>
  </w:style>
  <w:style w:type="paragraph" w:customStyle="1" w:styleId="myslnik">
    <w:name w:val="myslnik"/>
    <w:rsid w:val="000D4B6D"/>
    <w:pPr>
      <w:tabs>
        <w:tab w:val="left" w:pos="0"/>
      </w:tabs>
      <w:ind w:left="283" w:hanging="283"/>
    </w:pPr>
    <w:rPr>
      <w:sz w:val="20"/>
      <w:szCs w:val="20"/>
    </w:rPr>
  </w:style>
  <w:style w:type="paragraph" w:customStyle="1" w:styleId="Tabela">
    <w:name w:val="Tabela"/>
    <w:rsid w:val="000D4B6D"/>
    <w:pPr>
      <w:keepLines/>
    </w:pPr>
    <w:rPr>
      <w:sz w:val="20"/>
      <w:szCs w:val="20"/>
    </w:rPr>
  </w:style>
  <w:style w:type="character" w:styleId="Odwoanieprzypisukocowego">
    <w:name w:val="endnote reference"/>
    <w:basedOn w:val="Domylnaczcionkaakapitu"/>
    <w:uiPriority w:val="99"/>
    <w:semiHidden/>
    <w:unhideWhenUsed/>
    <w:rsid w:val="000D4B6D"/>
    <w:rPr>
      <w:vertAlign w:val="superscript"/>
    </w:rPr>
  </w:style>
  <w:style w:type="character" w:styleId="Tekstzastpczy">
    <w:name w:val="Placeholder Text"/>
    <w:basedOn w:val="Domylnaczcionkaakapitu"/>
    <w:uiPriority w:val="99"/>
    <w:semiHidden/>
    <w:rsid w:val="000D4B6D"/>
    <w:rPr>
      <w:color w:val="808080"/>
    </w:rPr>
  </w:style>
  <w:style w:type="paragraph" w:styleId="Nagwekspisutreci">
    <w:name w:val="TOC Heading"/>
    <w:basedOn w:val="Nagwek1"/>
    <w:next w:val="Normalny"/>
    <w:uiPriority w:val="39"/>
    <w:unhideWhenUsed/>
    <w:qFormat/>
    <w:rsid w:val="006B64F9"/>
    <w:pPr>
      <w:keepLines/>
      <w:tabs>
        <w:tab w:val="clear" w:pos="757"/>
        <w:tab w:val="clear" w:pos="927"/>
        <w:tab w:val="clear" w:pos="1117"/>
        <w:tab w:val="clear" w:pos="1154"/>
        <w:tab w:val="clear" w:pos="2136"/>
      </w:tabs>
      <w:suppressAutoHyphens w:val="0"/>
      <w:autoSpaceDN/>
      <w:spacing w:before="240" w:after="0" w:line="259" w:lineRule="auto"/>
      <w:ind w:left="0" w:firstLine="0"/>
      <w:textAlignment w:val="auto"/>
      <w:outlineLvl w:val="9"/>
    </w:pPr>
    <w:rPr>
      <w:rFonts w:asciiTheme="majorHAnsi" w:eastAsiaTheme="majorEastAsia" w:hAnsiTheme="majorHAnsi" w:cstheme="majorBidi"/>
      <w:b w:val="0"/>
      <w:iCs w:val="0"/>
      <w:caps w:val="0"/>
      <w:color w:val="365F91" w:themeColor="accent1" w:themeShade="BF"/>
      <w:kern w:val="0"/>
      <w:sz w:val="32"/>
      <w:szCs w:val="32"/>
      <w:lang w:eastAsia="pl-PL"/>
    </w:rPr>
  </w:style>
  <w:style w:type="paragraph" w:styleId="Spistreci21">
    <w:name w:val="toc 2"/>
    <w:basedOn w:val="Normalny"/>
    <w:next w:val="Normalny"/>
    <w:autoRedefine/>
    <w:uiPriority w:val="39"/>
    <w:unhideWhenUsed/>
    <w:locked/>
    <w:rsid w:val="00FA2CE2"/>
    <w:pPr>
      <w:tabs>
        <w:tab w:val="left" w:pos="880"/>
        <w:tab w:val="right" w:leader="dot" w:pos="9639"/>
      </w:tabs>
      <w:spacing w:after="100" w:line="276" w:lineRule="auto"/>
      <w:ind w:left="220"/>
    </w:pPr>
    <w:rPr>
      <w:noProof/>
    </w:rPr>
  </w:style>
  <w:style w:type="paragraph" w:customStyle="1" w:styleId="InfoHidden">
    <w:name w:val="Info_Hidden"/>
    <w:basedOn w:val="Normalny"/>
    <w:next w:val="Tekstpodstawowy"/>
    <w:qFormat/>
    <w:rsid w:val="006E3836"/>
    <w:pPr>
      <w:widowControl/>
      <w:suppressAutoHyphens w:val="0"/>
      <w:overflowPunct w:val="0"/>
      <w:autoSpaceDE w:val="0"/>
      <w:adjustRightInd w:val="0"/>
      <w:jc w:val="both"/>
    </w:pPr>
    <w:rPr>
      <w:rFonts w:asciiTheme="minorHAnsi" w:hAnsiTheme="minorHAnsi" w:cstheme="minorHAnsi"/>
      <w:i/>
      <w:vanish/>
      <w:color w:val="0000FF"/>
      <w:kern w:val="0"/>
      <w:sz w:val="20"/>
      <w:szCs w:val="20"/>
    </w:rPr>
  </w:style>
  <w:style w:type="table" w:styleId="Zwykatabela2">
    <w:name w:val="Plain Table 2"/>
    <w:basedOn w:val="Standardowy"/>
    <w:uiPriority w:val="42"/>
    <w:rsid w:val="006E3836"/>
    <w:rPr>
      <w:rFonts w:ascii="Georgia" w:eastAsiaTheme="minorHAnsi" w:hAnsi="Georgia" w:cstheme="minorBidi"/>
      <w:sz w:val="20"/>
      <w:szCs w:val="20"/>
      <w:lang w:val="en-GB"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AkapitzlistZnak">
    <w:name w:val="Akapit z listą Znak"/>
    <w:aliases w:val="Akapit z numeracją Znak,normalny tekst Znak"/>
    <w:basedOn w:val="Domylnaczcionkaakapitu"/>
    <w:link w:val="Akapitzlist"/>
    <w:uiPriority w:val="34"/>
    <w:locked/>
    <w:rsid w:val="007167A3"/>
    <w:rPr>
      <w:rFonts w:ascii="Calibri" w:hAnsi="Calibri"/>
      <w:kern w:val="3"/>
      <w:lang w:eastAsia="en-US"/>
    </w:rPr>
  </w:style>
  <w:style w:type="character" w:styleId="Odwoanieprzypisudolnego">
    <w:name w:val="footnote reference"/>
    <w:basedOn w:val="Domylnaczcionkaakapitu"/>
    <w:uiPriority w:val="99"/>
    <w:semiHidden/>
    <w:unhideWhenUsed/>
    <w:rsid w:val="00502A5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92142">
      <w:bodyDiv w:val="1"/>
      <w:marLeft w:val="0"/>
      <w:marRight w:val="0"/>
      <w:marTop w:val="0"/>
      <w:marBottom w:val="0"/>
      <w:divBdr>
        <w:top w:val="none" w:sz="0" w:space="0" w:color="auto"/>
        <w:left w:val="none" w:sz="0" w:space="0" w:color="auto"/>
        <w:bottom w:val="none" w:sz="0" w:space="0" w:color="auto"/>
        <w:right w:val="none" w:sz="0" w:space="0" w:color="auto"/>
      </w:divBdr>
    </w:div>
    <w:div w:id="303238840">
      <w:bodyDiv w:val="1"/>
      <w:marLeft w:val="0"/>
      <w:marRight w:val="0"/>
      <w:marTop w:val="0"/>
      <w:marBottom w:val="0"/>
      <w:divBdr>
        <w:top w:val="none" w:sz="0" w:space="0" w:color="auto"/>
        <w:left w:val="none" w:sz="0" w:space="0" w:color="auto"/>
        <w:bottom w:val="none" w:sz="0" w:space="0" w:color="auto"/>
        <w:right w:val="none" w:sz="0" w:space="0" w:color="auto"/>
      </w:divBdr>
    </w:div>
    <w:div w:id="310257758">
      <w:bodyDiv w:val="1"/>
      <w:marLeft w:val="0"/>
      <w:marRight w:val="0"/>
      <w:marTop w:val="0"/>
      <w:marBottom w:val="0"/>
      <w:divBdr>
        <w:top w:val="none" w:sz="0" w:space="0" w:color="auto"/>
        <w:left w:val="none" w:sz="0" w:space="0" w:color="auto"/>
        <w:bottom w:val="none" w:sz="0" w:space="0" w:color="auto"/>
        <w:right w:val="none" w:sz="0" w:space="0" w:color="auto"/>
      </w:divBdr>
    </w:div>
    <w:div w:id="469061302">
      <w:bodyDiv w:val="1"/>
      <w:marLeft w:val="0"/>
      <w:marRight w:val="0"/>
      <w:marTop w:val="0"/>
      <w:marBottom w:val="0"/>
      <w:divBdr>
        <w:top w:val="none" w:sz="0" w:space="0" w:color="auto"/>
        <w:left w:val="none" w:sz="0" w:space="0" w:color="auto"/>
        <w:bottom w:val="none" w:sz="0" w:space="0" w:color="auto"/>
        <w:right w:val="none" w:sz="0" w:space="0" w:color="auto"/>
      </w:divBdr>
    </w:div>
    <w:div w:id="705565377">
      <w:bodyDiv w:val="1"/>
      <w:marLeft w:val="0"/>
      <w:marRight w:val="0"/>
      <w:marTop w:val="0"/>
      <w:marBottom w:val="0"/>
      <w:divBdr>
        <w:top w:val="none" w:sz="0" w:space="0" w:color="auto"/>
        <w:left w:val="none" w:sz="0" w:space="0" w:color="auto"/>
        <w:bottom w:val="none" w:sz="0" w:space="0" w:color="auto"/>
        <w:right w:val="none" w:sz="0" w:space="0" w:color="auto"/>
      </w:divBdr>
    </w:div>
    <w:div w:id="784737013">
      <w:bodyDiv w:val="1"/>
      <w:marLeft w:val="0"/>
      <w:marRight w:val="0"/>
      <w:marTop w:val="0"/>
      <w:marBottom w:val="0"/>
      <w:divBdr>
        <w:top w:val="none" w:sz="0" w:space="0" w:color="auto"/>
        <w:left w:val="none" w:sz="0" w:space="0" w:color="auto"/>
        <w:bottom w:val="none" w:sz="0" w:space="0" w:color="auto"/>
        <w:right w:val="none" w:sz="0" w:space="0" w:color="auto"/>
      </w:divBdr>
    </w:div>
    <w:div w:id="1283416319">
      <w:bodyDiv w:val="1"/>
      <w:marLeft w:val="0"/>
      <w:marRight w:val="0"/>
      <w:marTop w:val="0"/>
      <w:marBottom w:val="0"/>
      <w:divBdr>
        <w:top w:val="none" w:sz="0" w:space="0" w:color="auto"/>
        <w:left w:val="none" w:sz="0" w:space="0" w:color="auto"/>
        <w:bottom w:val="none" w:sz="0" w:space="0" w:color="auto"/>
        <w:right w:val="none" w:sz="0" w:space="0" w:color="auto"/>
      </w:divBdr>
    </w:div>
    <w:div w:id="1370447976">
      <w:bodyDiv w:val="1"/>
      <w:marLeft w:val="0"/>
      <w:marRight w:val="0"/>
      <w:marTop w:val="0"/>
      <w:marBottom w:val="0"/>
      <w:divBdr>
        <w:top w:val="none" w:sz="0" w:space="0" w:color="auto"/>
        <w:left w:val="none" w:sz="0" w:space="0" w:color="auto"/>
        <w:bottom w:val="none" w:sz="0" w:space="0" w:color="auto"/>
        <w:right w:val="none" w:sz="0" w:space="0" w:color="auto"/>
      </w:divBdr>
    </w:div>
    <w:div w:id="1399747471">
      <w:bodyDiv w:val="1"/>
      <w:marLeft w:val="0"/>
      <w:marRight w:val="0"/>
      <w:marTop w:val="0"/>
      <w:marBottom w:val="0"/>
      <w:divBdr>
        <w:top w:val="none" w:sz="0" w:space="0" w:color="auto"/>
        <w:left w:val="none" w:sz="0" w:space="0" w:color="auto"/>
        <w:bottom w:val="none" w:sz="0" w:space="0" w:color="auto"/>
        <w:right w:val="none" w:sz="0" w:space="0" w:color="auto"/>
      </w:divBdr>
    </w:div>
    <w:div w:id="1843810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6C76B98D7C84A94DA012099522F5525C" ma:contentTypeVersion="10" ma:contentTypeDescription="Utwórz nowy dokument." ma:contentTypeScope="" ma:versionID="3bc6f7c99397c219cfbf10578c935fab">
  <xsd:schema xmlns:xsd="http://www.w3.org/2001/XMLSchema" xmlns:xs="http://www.w3.org/2001/XMLSchema" xmlns:p="http://schemas.microsoft.com/office/2006/metadata/properties" xmlns:ns2="f2ee9952-4211-4083-b853-e2fbca6d3806" xmlns:ns3="0bbd9a3f-c049-44c4-9f67-d1a2bdc0730d" targetNamespace="http://schemas.microsoft.com/office/2006/metadata/properties" ma:root="true" ma:fieldsID="bbaeff235604beb0873d95d057c48b7b" ns2:_="" ns3:_="">
    <xsd:import namespace="f2ee9952-4211-4083-b853-e2fbca6d3806"/>
    <xsd:import namespace="0bbd9a3f-c049-44c4-9f67-d1a2bdc0730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ee9952-4211-4083-b853-e2fbca6d38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bd9a3f-c049-44c4-9f67-d1a2bdc0730d"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69BA69-C0AC-4506-8F1C-4381D1DBAE75}">
  <ds:schemaRefs>
    <ds:schemaRef ds:uri="http://schemas.openxmlformats.org/officeDocument/2006/bibliography"/>
  </ds:schemaRefs>
</ds:datastoreItem>
</file>

<file path=customXml/itemProps2.xml><?xml version="1.0" encoding="utf-8"?>
<ds:datastoreItem xmlns:ds="http://schemas.openxmlformats.org/officeDocument/2006/customXml" ds:itemID="{5F920520-90CD-461A-AFC5-BD5C06D19C17}">
  <ds:schemaRefs>
    <ds:schemaRef ds:uri="http://schemas.microsoft.com/sharepoint/v3/contenttype/forms"/>
  </ds:schemaRefs>
</ds:datastoreItem>
</file>

<file path=customXml/itemProps3.xml><?xml version="1.0" encoding="utf-8"?>
<ds:datastoreItem xmlns:ds="http://schemas.openxmlformats.org/officeDocument/2006/customXml" ds:itemID="{C1FF55F2-C927-4A73-B643-940D4E05C9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EECF220-B728-458F-ADDD-3E1206CE42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ee9952-4211-4083-b853-e2fbca6d3806"/>
    <ds:schemaRef ds:uri="0bbd9a3f-c049-44c4-9f67-d1a2bdc073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17405</Words>
  <Characters>104431</Characters>
  <Application>Microsoft Office Word</Application>
  <DocSecurity>0</DocSecurity>
  <Lines>870</Lines>
  <Paragraphs>243</Paragraphs>
  <ScaleCrop>false</ScaleCrop>
  <HeadingPairs>
    <vt:vector size="2" baseType="variant">
      <vt:variant>
        <vt:lpstr>Tytuł</vt:lpstr>
      </vt:variant>
      <vt:variant>
        <vt:i4>1</vt:i4>
      </vt:variant>
    </vt:vector>
  </HeadingPairs>
  <TitlesOfParts>
    <vt:vector size="1" baseType="lpstr">
      <vt:lpstr>D-05.03.04</vt:lpstr>
    </vt:vector>
  </TitlesOfParts>
  <Company>Microsoft</Company>
  <LinksUpToDate>false</LinksUpToDate>
  <CharactersWithSpaces>121593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Łukasiewicz Sebastian</cp:lastModifiedBy>
  <cp:revision>7</cp:revision>
  <cp:lastPrinted>2024-04-26T08:28:00Z</cp:lastPrinted>
  <dcterms:created xsi:type="dcterms:W3CDTF">2024-04-26T07:14:00Z</dcterms:created>
  <dcterms:modified xsi:type="dcterms:W3CDTF">2026-06-25T14:45:00Z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Microsoft</vt:lpwstr>
  </property>
  <property fmtid="{D5CDD505-2E9C-101B-9397-08002B2CF9AE}" pid="4" name="DocSecurity">
    <vt:r8>2.14330462494927E-302</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0x0101006C76B98D7C84A94DA012099522F5525C</vt:lpwstr>
  </property>
</Properties>
</file>